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12" w:type="dxa"/>
        <w:jc w:val="center"/>
        <w:tblCellMar>
          <w:left w:w="0" w:type="dxa"/>
          <w:right w:w="0" w:type="dxa"/>
        </w:tblCellMar>
        <w:tblLook w:val="01E0" w:firstRow="1" w:lastRow="1" w:firstColumn="1" w:lastColumn="1" w:noHBand="0" w:noVBand="0"/>
      </w:tblPr>
      <w:tblGrid>
        <w:gridCol w:w="9312"/>
      </w:tblGrid>
      <w:tr w:rsidR="003F038A" w:rsidRPr="007E0B77" w14:paraId="41FCEB49" w14:textId="77777777" w:rsidTr="00ED2FA8">
        <w:trPr>
          <w:trHeight w:hRule="exact" w:val="2496"/>
          <w:jc w:val="center"/>
        </w:trPr>
        <w:tc>
          <w:tcPr>
            <w:tcW w:w="9312" w:type="dxa"/>
          </w:tcPr>
          <w:p w14:paraId="3B8EE65C" w14:textId="77777777" w:rsidR="003F038A" w:rsidRPr="007E0B77" w:rsidRDefault="003F038A" w:rsidP="00AC5DC4">
            <w:pPr>
              <w:pStyle w:val="hlavickafirma"/>
              <w:tabs>
                <w:tab w:val="left" w:pos="5777"/>
              </w:tabs>
              <w:rPr>
                <w:rFonts w:asciiTheme="minorHAnsi" w:hAnsiTheme="minorHAnsi"/>
                <w:b w:val="0"/>
                <w:szCs w:val="16"/>
              </w:rPr>
            </w:pPr>
            <w:bookmarkStart w:id="0" w:name="_Toc514921519"/>
            <w:r w:rsidRPr="007E0B77">
              <w:rPr>
                <w:rFonts w:asciiTheme="minorHAnsi" w:hAnsiTheme="minorHAnsi"/>
                <w:color w:val="000080"/>
              </w:rPr>
              <w:t xml:space="preserve">    </w:t>
            </w:r>
          </w:p>
          <w:p w14:paraId="74281D67" w14:textId="77777777" w:rsidR="00792A55" w:rsidRPr="009600CA" w:rsidRDefault="003F038A" w:rsidP="00AD2528">
            <w:pPr>
              <w:tabs>
                <w:tab w:val="left" w:pos="300"/>
                <w:tab w:val="left" w:pos="5975"/>
                <w:tab w:val="left" w:pos="6254"/>
              </w:tabs>
              <w:rPr>
                <w:b/>
                <w:color w:val="FFFFFF"/>
                <w:sz w:val="16"/>
                <w:szCs w:val="16"/>
              </w:rPr>
            </w:pPr>
            <w:r w:rsidRPr="007E0B77">
              <w:rPr>
                <w:b/>
                <w:sz w:val="16"/>
                <w:szCs w:val="16"/>
              </w:rPr>
              <w:tab/>
            </w:r>
            <w:r w:rsidR="00AD2528">
              <w:rPr>
                <w:b/>
                <w:sz w:val="16"/>
                <w:szCs w:val="16"/>
              </w:rPr>
              <w:tab/>
            </w:r>
          </w:p>
        </w:tc>
      </w:tr>
      <w:tr w:rsidR="003F038A" w:rsidRPr="007E0B77" w14:paraId="3D94F1CE" w14:textId="77777777" w:rsidTr="001C468A">
        <w:trPr>
          <w:trHeight w:val="4591"/>
          <w:jc w:val="center"/>
        </w:trPr>
        <w:tc>
          <w:tcPr>
            <w:tcW w:w="9312" w:type="dxa"/>
          </w:tcPr>
          <w:p w14:paraId="1EDB1488" w14:textId="77777777" w:rsidR="003F038A" w:rsidRPr="005E1CED" w:rsidRDefault="003F038A" w:rsidP="009600CA">
            <w:pPr>
              <w:rPr>
                <w:b/>
                <w:sz w:val="28"/>
                <w:szCs w:val="28"/>
              </w:rPr>
            </w:pPr>
          </w:p>
          <w:p w14:paraId="55AF640C" w14:textId="77777777" w:rsidR="005D53FE" w:rsidRDefault="004B0169" w:rsidP="00AC5DC4">
            <w:pPr>
              <w:jc w:val="center"/>
              <w:rPr>
                <w:b/>
                <w:sz w:val="52"/>
                <w:szCs w:val="52"/>
              </w:rPr>
            </w:pPr>
            <w:r>
              <w:rPr>
                <w:b/>
                <w:sz w:val="52"/>
                <w:szCs w:val="52"/>
              </w:rPr>
              <w:t>Program</w:t>
            </w:r>
            <w:r w:rsidR="00D22A1A">
              <w:rPr>
                <w:b/>
                <w:sz w:val="52"/>
                <w:szCs w:val="52"/>
              </w:rPr>
              <w:t xml:space="preserve"> rozvoje obce </w:t>
            </w:r>
            <w:r w:rsidR="00ED6882">
              <w:rPr>
                <w:b/>
                <w:sz w:val="52"/>
                <w:szCs w:val="52"/>
              </w:rPr>
              <w:t>Kunčice nad Labem</w:t>
            </w:r>
          </w:p>
          <w:p w14:paraId="449DF481" w14:textId="77777777" w:rsidR="004B0169" w:rsidRDefault="004B0169" w:rsidP="00AC5DC4">
            <w:pPr>
              <w:jc w:val="center"/>
              <w:rPr>
                <w:b/>
                <w:sz w:val="52"/>
                <w:szCs w:val="52"/>
              </w:rPr>
            </w:pPr>
            <w:r>
              <w:rPr>
                <w:b/>
                <w:sz w:val="52"/>
                <w:szCs w:val="52"/>
              </w:rPr>
              <w:t>2022 - 2030</w:t>
            </w:r>
          </w:p>
          <w:p w14:paraId="7AB9D206" w14:textId="77777777" w:rsidR="00D22A1A" w:rsidRPr="00EE40CE" w:rsidRDefault="00D22A1A" w:rsidP="00AC5DC4">
            <w:pPr>
              <w:jc w:val="center"/>
              <w:rPr>
                <w:b/>
                <w:sz w:val="40"/>
                <w:szCs w:val="52"/>
              </w:rPr>
            </w:pPr>
            <w:r w:rsidRPr="00EE40CE">
              <w:rPr>
                <w:b/>
                <w:sz w:val="40"/>
                <w:szCs w:val="52"/>
              </w:rPr>
              <w:t xml:space="preserve">(forma dokumentu </w:t>
            </w:r>
            <w:r w:rsidR="00765EA4">
              <w:rPr>
                <w:b/>
                <w:sz w:val="40"/>
                <w:szCs w:val="52"/>
              </w:rPr>
              <w:t xml:space="preserve">- </w:t>
            </w:r>
            <w:r w:rsidR="00ED6882">
              <w:rPr>
                <w:b/>
                <w:sz w:val="40"/>
                <w:szCs w:val="52"/>
              </w:rPr>
              <w:t>aktualizace</w:t>
            </w:r>
            <w:r w:rsidRPr="00EE40CE">
              <w:rPr>
                <w:b/>
                <w:sz w:val="40"/>
                <w:szCs w:val="52"/>
              </w:rPr>
              <w:t>)</w:t>
            </w:r>
          </w:p>
          <w:p w14:paraId="45BB363A" w14:textId="77777777" w:rsidR="00EE40CE" w:rsidRPr="00EE40CE" w:rsidRDefault="00ED6882" w:rsidP="00AC5DC4">
            <w:pPr>
              <w:jc w:val="center"/>
              <w:rPr>
                <w:b/>
                <w:sz w:val="40"/>
                <w:szCs w:val="52"/>
              </w:rPr>
            </w:pPr>
            <w:r>
              <w:rPr>
                <w:b/>
                <w:sz w:val="40"/>
                <w:szCs w:val="52"/>
              </w:rPr>
              <w:t>Pořadové číslo 5</w:t>
            </w:r>
          </w:p>
          <w:p w14:paraId="3A1C2743" w14:textId="77777777" w:rsidR="00EE40CE" w:rsidRPr="00EE40CE" w:rsidRDefault="00ED6882" w:rsidP="00AC5DC4">
            <w:pPr>
              <w:jc w:val="center"/>
              <w:rPr>
                <w:b/>
                <w:sz w:val="40"/>
                <w:szCs w:val="52"/>
              </w:rPr>
            </w:pPr>
            <w:r>
              <w:rPr>
                <w:b/>
                <w:sz w:val="40"/>
                <w:szCs w:val="52"/>
              </w:rPr>
              <w:t>Počet obyvatel 501 - 2000</w:t>
            </w:r>
          </w:p>
          <w:p w14:paraId="651B0729" w14:textId="77777777" w:rsidR="003F038A" w:rsidRPr="007E0B77" w:rsidRDefault="003F038A" w:rsidP="00AC5DC4">
            <w:pPr>
              <w:jc w:val="center"/>
              <w:rPr>
                <w:b/>
                <w:sz w:val="28"/>
                <w:szCs w:val="28"/>
              </w:rPr>
            </w:pPr>
          </w:p>
          <w:p w14:paraId="58EE9738" w14:textId="77777777" w:rsidR="003F038A" w:rsidRDefault="003F038A" w:rsidP="00A4416C">
            <w:pPr>
              <w:jc w:val="center"/>
              <w:rPr>
                <w:b/>
                <w:sz w:val="28"/>
                <w:szCs w:val="28"/>
              </w:rPr>
            </w:pPr>
          </w:p>
          <w:p w14:paraId="542C2BB0" w14:textId="77777777" w:rsidR="00A4416C" w:rsidRPr="00A4416C" w:rsidRDefault="00A4416C" w:rsidP="00A4416C">
            <w:pPr>
              <w:jc w:val="center"/>
              <w:rPr>
                <w:b/>
                <w:sz w:val="28"/>
                <w:szCs w:val="28"/>
              </w:rPr>
            </w:pPr>
          </w:p>
        </w:tc>
      </w:tr>
      <w:tr w:rsidR="003F038A" w:rsidRPr="007E0B77" w14:paraId="63303D02" w14:textId="77777777" w:rsidTr="001C468A">
        <w:trPr>
          <w:trHeight w:hRule="exact" w:val="5238"/>
          <w:jc w:val="center"/>
        </w:trPr>
        <w:tc>
          <w:tcPr>
            <w:tcW w:w="9312" w:type="dxa"/>
          </w:tcPr>
          <w:p w14:paraId="160D30C6" w14:textId="77777777" w:rsidR="002123E2" w:rsidRDefault="002123E2" w:rsidP="009600CA">
            <w:pPr>
              <w:pStyle w:val="Nadpis1bezobsahu"/>
              <w:spacing w:after="120"/>
              <w:ind w:left="322"/>
              <w:rPr>
                <w:rFonts w:asciiTheme="minorHAnsi" w:hAnsiTheme="minorHAnsi"/>
                <w:color w:val="auto"/>
                <w:sz w:val="24"/>
              </w:rPr>
            </w:pPr>
          </w:p>
          <w:p w14:paraId="1314D39B" w14:textId="77777777" w:rsidR="00D22A1A" w:rsidRDefault="00D22A1A" w:rsidP="003A2487">
            <w:pPr>
              <w:pStyle w:val="Zpat"/>
              <w:ind w:left="322"/>
              <w:rPr>
                <w:b/>
              </w:rPr>
            </w:pPr>
          </w:p>
          <w:p w14:paraId="21069337" w14:textId="77777777" w:rsidR="008278A1" w:rsidRPr="007E0B77" w:rsidRDefault="003F038A" w:rsidP="00A46F3A">
            <w:pPr>
              <w:pStyle w:val="Zpat"/>
              <w:ind w:left="322"/>
              <w:rPr>
                <w:b/>
              </w:rPr>
            </w:pPr>
            <w:r w:rsidRPr="007E0B77">
              <w:rPr>
                <w:b/>
              </w:rPr>
              <w:t xml:space="preserve">Zpracovatel: M.C.TRITON, spol. s r.o. </w:t>
            </w:r>
            <w:r w:rsidR="009600CA">
              <w:rPr>
                <w:b/>
              </w:rPr>
              <w:t xml:space="preserve"> </w:t>
            </w:r>
          </w:p>
          <w:p w14:paraId="144A5769" w14:textId="77777777" w:rsidR="002123E2" w:rsidRDefault="002123E2" w:rsidP="003A2487">
            <w:pPr>
              <w:pStyle w:val="Zpat"/>
              <w:ind w:left="322"/>
            </w:pPr>
          </w:p>
          <w:p w14:paraId="030813FE" w14:textId="77777777" w:rsidR="009234F1" w:rsidRDefault="001C468A" w:rsidP="00053AD3">
            <w:pPr>
              <w:pStyle w:val="Zpat"/>
              <w:ind w:left="322"/>
              <w:jc w:val="left"/>
            </w:pPr>
            <w:r>
              <w:t>Realizační tým zpracovatele:</w:t>
            </w:r>
          </w:p>
          <w:p w14:paraId="67F39744" w14:textId="77777777" w:rsidR="004B0169" w:rsidRDefault="004B0169" w:rsidP="004B0169">
            <w:pPr>
              <w:pStyle w:val="Zpat"/>
              <w:ind w:left="322"/>
              <w:jc w:val="left"/>
            </w:pPr>
            <w:r>
              <w:t xml:space="preserve">Ing. Jakub Ruml, garant projektu, </w:t>
            </w:r>
            <w:hyperlink r:id="rId8" w:history="1">
              <w:r w:rsidRPr="00AE2CF1">
                <w:rPr>
                  <w:rStyle w:val="Hypertextovodkaz"/>
                </w:rPr>
                <w:t>ruml@mc-triton.cz</w:t>
              </w:r>
            </w:hyperlink>
            <w:r>
              <w:t xml:space="preserve"> </w:t>
            </w:r>
          </w:p>
          <w:p w14:paraId="06FEFB0D" w14:textId="77777777" w:rsidR="004B0169" w:rsidRPr="007E0B77" w:rsidRDefault="004B0169" w:rsidP="004B0169">
            <w:pPr>
              <w:pStyle w:val="Zpat"/>
              <w:ind w:left="322"/>
              <w:jc w:val="left"/>
              <w:rPr>
                <w:szCs w:val="22"/>
              </w:rPr>
            </w:pPr>
            <w:r>
              <w:t>Veronika Němečková</w:t>
            </w:r>
          </w:p>
          <w:p w14:paraId="7EF1E90D" w14:textId="77777777" w:rsidR="001C468A" w:rsidRDefault="001C468A" w:rsidP="00053AD3">
            <w:pPr>
              <w:pStyle w:val="Zpat"/>
              <w:ind w:left="322"/>
              <w:jc w:val="left"/>
            </w:pPr>
            <w:r>
              <w:t xml:space="preserve">Mgr. Kamil Papež, MPA </w:t>
            </w:r>
          </w:p>
          <w:p w14:paraId="218694EE" w14:textId="77777777" w:rsidR="001C468A" w:rsidRDefault="001C468A" w:rsidP="00053AD3">
            <w:pPr>
              <w:pStyle w:val="Zpat"/>
              <w:ind w:left="322"/>
              <w:jc w:val="left"/>
            </w:pPr>
            <w:r>
              <w:t>Ing. Lukáš Jakubec</w:t>
            </w:r>
          </w:p>
          <w:p w14:paraId="430C3605" w14:textId="77777777" w:rsidR="003F038A" w:rsidRDefault="003F038A" w:rsidP="00884333">
            <w:pPr>
              <w:pStyle w:val="Zpat"/>
              <w:rPr>
                <w:sz w:val="40"/>
                <w:szCs w:val="40"/>
              </w:rPr>
            </w:pPr>
          </w:p>
          <w:p w14:paraId="46812333" w14:textId="77777777" w:rsidR="004974D6" w:rsidRPr="007E0B77" w:rsidRDefault="004974D6" w:rsidP="00884333">
            <w:pPr>
              <w:pStyle w:val="Zpat"/>
              <w:rPr>
                <w:sz w:val="40"/>
                <w:szCs w:val="40"/>
              </w:rPr>
            </w:pPr>
          </w:p>
        </w:tc>
      </w:tr>
    </w:tbl>
    <w:p w14:paraId="4CA15BA1" w14:textId="77777777" w:rsidR="00D22A1A" w:rsidRDefault="00D22A1A" w:rsidP="001C468A">
      <w:pPr>
        <w:spacing w:before="0" w:after="0" w:line="240" w:lineRule="auto"/>
        <w:jc w:val="left"/>
        <w:rPr>
          <w:b/>
          <w:sz w:val="48"/>
        </w:rPr>
      </w:pPr>
      <w:bookmarkStart w:id="1" w:name="_Toc511032786"/>
      <w:bookmarkStart w:id="2" w:name="_Toc511041795"/>
      <w:bookmarkStart w:id="3" w:name="_Toc514921520"/>
      <w:bookmarkStart w:id="4" w:name="_Toc530647160"/>
      <w:bookmarkStart w:id="5" w:name="_Toc531944398"/>
      <w:bookmarkEnd w:id="0"/>
    </w:p>
    <w:p w14:paraId="65450A86" w14:textId="77777777" w:rsidR="00840EE9" w:rsidRPr="007E0B77" w:rsidRDefault="00A94BAA" w:rsidP="001C468A">
      <w:pPr>
        <w:spacing w:before="0" w:after="0" w:line="240" w:lineRule="auto"/>
        <w:jc w:val="left"/>
        <w:rPr>
          <w:b/>
          <w:sz w:val="48"/>
        </w:rPr>
      </w:pPr>
      <w:r w:rsidRPr="007E0B77">
        <w:rPr>
          <w:b/>
          <w:sz w:val="48"/>
        </w:rPr>
        <w:lastRenderedPageBreak/>
        <w:t>OBSAH</w:t>
      </w:r>
      <w:bookmarkEnd w:id="1"/>
      <w:bookmarkEnd w:id="2"/>
      <w:bookmarkEnd w:id="3"/>
      <w:bookmarkEnd w:id="4"/>
      <w:bookmarkEnd w:id="5"/>
    </w:p>
    <w:p w14:paraId="24B1AB1F" w14:textId="77777777" w:rsidR="00284BDB" w:rsidRDefault="00C210F8">
      <w:pPr>
        <w:pStyle w:val="Obsah1"/>
        <w:rPr>
          <w:rFonts w:asciiTheme="minorHAnsi" w:eastAsiaTheme="minorEastAsia" w:hAnsiTheme="minorHAnsi" w:cstheme="minorBidi"/>
          <w:b w:val="0"/>
          <w:caps w:val="0"/>
          <w:noProof/>
          <w:color w:val="auto"/>
          <w:szCs w:val="22"/>
        </w:rPr>
      </w:pPr>
      <w:r w:rsidRPr="007E0B77">
        <w:rPr>
          <w:rFonts w:asciiTheme="minorHAnsi" w:hAnsiTheme="minorHAnsi" w:cstheme="minorHAnsi"/>
          <w:color w:val="000000" w:themeColor="text1"/>
        </w:rPr>
        <w:fldChar w:fldCharType="begin"/>
      </w:r>
      <w:r w:rsidR="00621C38" w:rsidRPr="007E0B77">
        <w:rPr>
          <w:rFonts w:asciiTheme="minorHAnsi" w:hAnsiTheme="minorHAnsi" w:cstheme="minorHAnsi"/>
          <w:color w:val="000000" w:themeColor="text1"/>
        </w:rPr>
        <w:instrText xml:space="preserve"> TOC \o "1-2" \u </w:instrText>
      </w:r>
      <w:r w:rsidRPr="007E0B77">
        <w:rPr>
          <w:rFonts w:asciiTheme="minorHAnsi" w:hAnsiTheme="minorHAnsi" w:cstheme="minorHAnsi"/>
          <w:color w:val="000000" w:themeColor="text1"/>
        </w:rPr>
        <w:fldChar w:fldCharType="separate"/>
      </w:r>
      <w:r w:rsidR="00284BDB">
        <w:rPr>
          <w:noProof/>
        </w:rPr>
        <w:t>SEZNAM GRAFŮ, TABULEK A OBRÁZKŮ</w:t>
      </w:r>
      <w:r w:rsidR="00284BDB">
        <w:rPr>
          <w:noProof/>
        </w:rPr>
        <w:tab/>
      </w:r>
      <w:r>
        <w:rPr>
          <w:noProof/>
        </w:rPr>
        <w:fldChar w:fldCharType="begin"/>
      </w:r>
      <w:r w:rsidR="00284BDB">
        <w:rPr>
          <w:noProof/>
        </w:rPr>
        <w:instrText xml:space="preserve"> PAGEREF _Toc90050186 \h </w:instrText>
      </w:r>
      <w:r>
        <w:rPr>
          <w:noProof/>
        </w:rPr>
      </w:r>
      <w:r>
        <w:rPr>
          <w:noProof/>
        </w:rPr>
        <w:fldChar w:fldCharType="separate"/>
      </w:r>
      <w:r w:rsidR="00284BDB">
        <w:rPr>
          <w:noProof/>
        </w:rPr>
        <w:t>3</w:t>
      </w:r>
      <w:r>
        <w:rPr>
          <w:noProof/>
        </w:rPr>
        <w:fldChar w:fldCharType="end"/>
      </w:r>
    </w:p>
    <w:p w14:paraId="4EFE8214" w14:textId="77777777" w:rsidR="00284BDB" w:rsidRDefault="00284BDB">
      <w:pPr>
        <w:pStyle w:val="Obsah1"/>
        <w:rPr>
          <w:rFonts w:asciiTheme="minorHAnsi" w:eastAsiaTheme="minorEastAsia" w:hAnsiTheme="minorHAnsi" w:cstheme="minorBidi"/>
          <w:b w:val="0"/>
          <w:caps w:val="0"/>
          <w:noProof/>
          <w:color w:val="auto"/>
          <w:szCs w:val="22"/>
        </w:rPr>
      </w:pPr>
      <w:r>
        <w:rPr>
          <w:noProof/>
        </w:rPr>
        <w:t>ZÁKLADNÍ POJMY A VYSVĚTLIVKY</w:t>
      </w:r>
      <w:r>
        <w:rPr>
          <w:noProof/>
        </w:rPr>
        <w:tab/>
      </w:r>
      <w:r w:rsidR="00C210F8">
        <w:rPr>
          <w:noProof/>
        </w:rPr>
        <w:fldChar w:fldCharType="begin"/>
      </w:r>
      <w:r>
        <w:rPr>
          <w:noProof/>
        </w:rPr>
        <w:instrText xml:space="preserve"> PAGEREF _Toc90050187 \h </w:instrText>
      </w:r>
      <w:r w:rsidR="00C210F8">
        <w:rPr>
          <w:noProof/>
        </w:rPr>
      </w:r>
      <w:r w:rsidR="00C210F8">
        <w:rPr>
          <w:noProof/>
        </w:rPr>
        <w:fldChar w:fldCharType="separate"/>
      </w:r>
      <w:r>
        <w:rPr>
          <w:noProof/>
        </w:rPr>
        <w:t>5</w:t>
      </w:r>
      <w:r w:rsidR="00C210F8">
        <w:rPr>
          <w:noProof/>
        </w:rPr>
        <w:fldChar w:fldCharType="end"/>
      </w:r>
    </w:p>
    <w:p w14:paraId="14D10D7D" w14:textId="77777777" w:rsidR="00284BDB" w:rsidRDefault="00284BDB">
      <w:pPr>
        <w:pStyle w:val="Obsah1"/>
        <w:rPr>
          <w:rFonts w:asciiTheme="minorHAnsi" w:eastAsiaTheme="minorEastAsia" w:hAnsiTheme="minorHAnsi" w:cstheme="minorBidi"/>
          <w:b w:val="0"/>
          <w:caps w:val="0"/>
          <w:noProof/>
          <w:color w:val="auto"/>
          <w:szCs w:val="22"/>
        </w:rPr>
      </w:pPr>
      <w:r>
        <w:rPr>
          <w:noProof/>
        </w:rPr>
        <w:t>1.</w:t>
      </w:r>
      <w:r>
        <w:rPr>
          <w:rFonts w:asciiTheme="minorHAnsi" w:eastAsiaTheme="minorEastAsia" w:hAnsiTheme="minorHAnsi" w:cstheme="minorBidi"/>
          <w:b w:val="0"/>
          <w:caps w:val="0"/>
          <w:noProof/>
          <w:color w:val="auto"/>
          <w:szCs w:val="22"/>
        </w:rPr>
        <w:tab/>
      </w:r>
      <w:r>
        <w:rPr>
          <w:noProof/>
        </w:rPr>
        <w:t>úvod</w:t>
      </w:r>
      <w:r>
        <w:rPr>
          <w:noProof/>
        </w:rPr>
        <w:tab/>
      </w:r>
      <w:r w:rsidR="00C210F8">
        <w:rPr>
          <w:noProof/>
        </w:rPr>
        <w:fldChar w:fldCharType="begin"/>
      </w:r>
      <w:r>
        <w:rPr>
          <w:noProof/>
        </w:rPr>
        <w:instrText xml:space="preserve"> PAGEREF _Toc90050188 \h </w:instrText>
      </w:r>
      <w:r w:rsidR="00C210F8">
        <w:rPr>
          <w:noProof/>
        </w:rPr>
      </w:r>
      <w:r w:rsidR="00C210F8">
        <w:rPr>
          <w:noProof/>
        </w:rPr>
        <w:fldChar w:fldCharType="separate"/>
      </w:r>
      <w:r>
        <w:rPr>
          <w:noProof/>
        </w:rPr>
        <w:t>6</w:t>
      </w:r>
      <w:r w:rsidR="00C210F8">
        <w:rPr>
          <w:noProof/>
        </w:rPr>
        <w:fldChar w:fldCharType="end"/>
      </w:r>
    </w:p>
    <w:p w14:paraId="32FF2E2E" w14:textId="77777777" w:rsidR="00284BDB" w:rsidRDefault="00284BDB">
      <w:pPr>
        <w:pStyle w:val="Obsah2"/>
        <w:rPr>
          <w:rFonts w:asciiTheme="minorHAnsi" w:eastAsiaTheme="minorEastAsia" w:hAnsiTheme="minorHAnsi" w:cstheme="minorBidi"/>
          <w:b w:val="0"/>
          <w:caps w:val="0"/>
          <w:noProof/>
          <w:color w:val="auto"/>
          <w:szCs w:val="22"/>
        </w:rPr>
      </w:pPr>
      <w:r>
        <w:rPr>
          <w:noProof/>
        </w:rPr>
        <w:t>1.1</w:t>
      </w:r>
      <w:r>
        <w:rPr>
          <w:rFonts w:asciiTheme="minorHAnsi" w:eastAsiaTheme="minorEastAsia" w:hAnsiTheme="minorHAnsi" w:cstheme="minorBidi"/>
          <w:b w:val="0"/>
          <w:caps w:val="0"/>
          <w:noProof/>
          <w:color w:val="auto"/>
          <w:szCs w:val="22"/>
        </w:rPr>
        <w:tab/>
      </w:r>
      <w:r>
        <w:rPr>
          <w:noProof/>
        </w:rPr>
        <w:t>Význam programu rozvoje obce Program rozvoje obce:</w:t>
      </w:r>
      <w:r>
        <w:rPr>
          <w:noProof/>
        </w:rPr>
        <w:tab/>
      </w:r>
      <w:r w:rsidR="00C210F8">
        <w:rPr>
          <w:noProof/>
        </w:rPr>
        <w:fldChar w:fldCharType="begin"/>
      </w:r>
      <w:r>
        <w:rPr>
          <w:noProof/>
        </w:rPr>
        <w:instrText xml:space="preserve"> PAGEREF _Toc90050189 \h </w:instrText>
      </w:r>
      <w:r w:rsidR="00C210F8">
        <w:rPr>
          <w:noProof/>
        </w:rPr>
      </w:r>
      <w:r w:rsidR="00C210F8">
        <w:rPr>
          <w:noProof/>
        </w:rPr>
        <w:fldChar w:fldCharType="separate"/>
      </w:r>
      <w:r>
        <w:rPr>
          <w:noProof/>
        </w:rPr>
        <w:t>6</w:t>
      </w:r>
      <w:r w:rsidR="00C210F8">
        <w:rPr>
          <w:noProof/>
        </w:rPr>
        <w:fldChar w:fldCharType="end"/>
      </w:r>
    </w:p>
    <w:p w14:paraId="029B7647" w14:textId="77777777" w:rsidR="00284BDB" w:rsidRDefault="00284BDB">
      <w:pPr>
        <w:pStyle w:val="Obsah2"/>
        <w:rPr>
          <w:rFonts w:asciiTheme="minorHAnsi" w:eastAsiaTheme="minorEastAsia" w:hAnsiTheme="minorHAnsi" w:cstheme="minorBidi"/>
          <w:b w:val="0"/>
          <w:caps w:val="0"/>
          <w:noProof/>
          <w:color w:val="auto"/>
          <w:szCs w:val="22"/>
        </w:rPr>
      </w:pPr>
      <w:r>
        <w:rPr>
          <w:noProof/>
        </w:rPr>
        <w:t>1.2</w:t>
      </w:r>
      <w:r>
        <w:rPr>
          <w:rFonts w:asciiTheme="minorHAnsi" w:eastAsiaTheme="minorEastAsia" w:hAnsiTheme="minorHAnsi" w:cstheme="minorBidi"/>
          <w:b w:val="0"/>
          <w:caps w:val="0"/>
          <w:noProof/>
          <w:color w:val="auto"/>
          <w:szCs w:val="22"/>
        </w:rPr>
        <w:tab/>
      </w:r>
      <w:r>
        <w:rPr>
          <w:noProof/>
        </w:rPr>
        <w:t>Průběh zpracování PRO a využité metody</w:t>
      </w:r>
      <w:r>
        <w:rPr>
          <w:noProof/>
        </w:rPr>
        <w:tab/>
      </w:r>
      <w:r w:rsidR="00C210F8">
        <w:rPr>
          <w:noProof/>
        </w:rPr>
        <w:fldChar w:fldCharType="begin"/>
      </w:r>
      <w:r>
        <w:rPr>
          <w:noProof/>
        </w:rPr>
        <w:instrText xml:space="preserve"> PAGEREF _Toc90050190 \h </w:instrText>
      </w:r>
      <w:r w:rsidR="00C210F8">
        <w:rPr>
          <w:noProof/>
        </w:rPr>
      </w:r>
      <w:r w:rsidR="00C210F8">
        <w:rPr>
          <w:noProof/>
        </w:rPr>
        <w:fldChar w:fldCharType="separate"/>
      </w:r>
      <w:r>
        <w:rPr>
          <w:noProof/>
        </w:rPr>
        <w:t>6</w:t>
      </w:r>
      <w:r w:rsidR="00C210F8">
        <w:rPr>
          <w:noProof/>
        </w:rPr>
        <w:fldChar w:fldCharType="end"/>
      </w:r>
    </w:p>
    <w:p w14:paraId="211533EC" w14:textId="77777777" w:rsidR="00284BDB" w:rsidRDefault="00284BDB">
      <w:pPr>
        <w:pStyle w:val="Obsah2"/>
        <w:rPr>
          <w:rFonts w:asciiTheme="minorHAnsi" w:eastAsiaTheme="minorEastAsia" w:hAnsiTheme="minorHAnsi" w:cstheme="minorBidi"/>
          <w:b w:val="0"/>
          <w:caps w:val="0"/>
          <w:noProof/>
          <w:color w:val="auto"/>
          <w:szCs w:val="22"/>
        </w:rPr>
      </w:pPr>
      <w:r>
        <w:rPr>
          <w:noProof/>
        </w:rPr>
        <w:t>1.3</w:t>
      </w:r>
      <w:r>
        <w:rPr>
          <w:rFonts w:asciiTheme="minorHAnsi" w:eastAsiaTheme="minorEastAsia" w:hAnsiTheme="minorHAnsi" w:cstheme="minorBidi"/>
          <w:b w:val="0"/>
          <w:caps w:val="0"/>
          <w:noProof/>
          <w:color w:val="auto"/>
          <w:szCs w:val="22"/>
        </w:rPr>
        <w:tab/>
      </w:r>
      <w:r>
        <w:rPr>
          <w:noProof/>
        </w:rPr>
        <w:t>Logika tvorby plánu rozvoje obce</w:t>
      </w:r>
      <w:r>
        <w:rPr>
          <w:noProof/>
        </w:rPr>
        <w:tab/>
      </w:r>
      <w:r w:rsidR="00C210F8">
        <w:rPr>
          <w:noProof/>
        </w:rPr>
        <w:fldChar w:fldCharType="begin"/>
      </w:r>
      <w:r>
        <w:rPr>
          <w:noProof/>
        </w:rPr>
        <w:instrText xml:space="preserve"> PAGEREF _Toc90050191 \h </w:instrText>
      </w:r>
      <w:r w:rsidR="00C210F8">
        <w:rPr>
          <w:noProof/>
        </w:rPr>
      </w:r>
      <w:r w:rsidR="00C210F8">
        <w:rPr>
          <w:noProof/>
        </w:rPr>
        <w:fldChar w:fldCharType="separate"/>
      </w:r>
      <w:r>
        <w:rPr>
          <w:noProof/>
        </w:rPr>
        <w:t>8</w:t>
      </w:r>
      <w:r w:rsidR="00C210F8">
        <w:rPr>
          <w:noProof/>
        </w:rPr>
        <w:fldChar w:fldCharType="end"/>
      </w:r>
    </w:p>
    <w:p w14:paraId="4575AC12" w14:textId="77777777" w:rsidR="00284BDB" w:rsidRDefault="00284BDB">
      <w:pPr>
        <w:pStyle w:val="Obsah1"/>
        <w:rPr>
          <w:rFonts w:asciiTheme="minorHAnsi" w:eastAsiaTheme="minorEastAsia" w:hAnsiTheme="minorHAnsi" w:cstheme="minorBidi"/>
          <w:b w:val="0"/>
          <w:caps w:val="0"/>
          <w:noProof/>
          <w:color w:val="auto"/>
          <w:szCs w:val="22"/>
        </w:rPr>
      </w:pPr>
      <w:r>
        <w:rPr>
          <w:noProof/>
        </w:rPr>
        <w:t>2.</w:t>
      </w:r>
      <w:r>
        <w:rPr>
          <w:rFonts w:asciiTheme="minorHAnsi" w:eastAsiaTheme="minorEastAsia" w:hAnsiTheme="minorHAnsi" w:cstheme="minorBidi"/>
          <w:b w:val="0"/>
          <w:caps w:val="0"/>
          <w:noProof/>
          <w:color w:val="auto"/>
          <w:szCs w:val="22"/>
        </w:rPr>
        <w:tab/>
      </w:r>
      <w:r>
        <w:rPr>
          <w:noProof/>
        </w:rPr>
        <w:t>Profil a charakteristika obce</w:t>
      </w:r>
      <w:r>
        <w:rPr>
          <w:noProof/>
        </w:rPr>
        <w:tab/>
      </w:r>
      <w:r w:rsidR="00C210F8">
        <w:rPr>
          <w:noProof/>
        </w:rPr>
        <w:fldChar w:fldCharType="begin"/>
      </w:r>
      <w:r>
        <w:rPr>
          <w:noProof/>
        </w:rPr>
        <w:instrText xml:space="preserve"> PAGEREF _Toc90050192 \h </w:instrText>
      </w:r>
      <w:r w:rsidR="00C210F8">
        <w:rPr>
          <w:noProof/>
        </w:rPr>
      </w:r>
      <w:r w:rsidR="00C210F8">
        <w:rPr>
          <w:noProof/>
        </w:rPr>
        <w:fldChar w:fldCharType="separate"/>
      </w:r>
      <w:r>
        <w:rPr>
          <w:noProof/>
        </w:rPr>
        <w:t>9</w:t>
      </w:r>
      <w:r w:rsidR="00C210F8">
        <w:rPr>
          <w:noProof/>
        </w:rPr>
        <w:fldChar w:fldCharType="end"/>
      </w:r>
    </w:p>
    <w:p w14:paraId="4E56F605" w14:textId="77777777" w:rsidR="00284BDB" w:rsidRDefault="00284BDB">
      <w:pPr>
        <w:pStyle w:val="Obsah2"/>
        <w:rPr>
          <w:rFonts w:asciiTheme="minorHAnsi" w:eastAsiaTheme="minorEastAsia" w:hAnsiTheme="minorHAnsi" w:cstheme="minorBidi"/>
          <w:b w:val="0"/>
          <w:caps w:val="0"/>
          <w:noProof/>
          <w:color w:val="auto"/>
          <w:szCs w:val="22"/>
        </w:rPr>
      </w:pPr>
      <w:r>
        <w:rPr>
          <w:noProof/>
        </w:rPr>
        <w:t>2.1</w:t>
      </w:r>
      <w:r>
        <w:rPr>
          <w:rFonts w:asciiTheme="minorHAnsi" w:eastAsiaTheme="minorEastAsia" w:hAnsiTheme="minorHAnsi" w:cstheme="minorBidi"/>
          <w:b w:val="0"/>
          <w:caps w:val="0"/>
          <w:noProof/>
          <w:color w:val="auto"/>
          <w:szCs w:val="22"/>
        </w:rPr>
        <w:tab/>
      </w:r>
      <w:r>
        <w:rPr>
          <w:noProof/>
        </w:rPr>
        <w:t>POPIS OBCE</w:t>
      </w:r>
      <w:r>
        <w:rPr>
          <w:noProof/>
        </w:rPr>
        <w:tab/>
      </w:r>
      <w:r w:rsidR="00C210F8">
        <w:rPr>
          <w:noProof/>
        </w:rPr>
        <w:fldChar w:fldCharType="begin"/>
      </w:r>
      <w:r>
        <w:rPr>
          <w:noProof/>
        </w:rPr>
        <w:instrText xml:space="preserve"> PAGEREF _Toc90050193 \h </w:instrText>
      </w:r>
      <w:r w:rsidR="00C210F8">
        <w:rPr>
          <w:noProof/>
        </w:rPr>
      </w:r>
      <w:r w:rsidR="00C210F8">
        <w:rPr>
          <w:noProof/>
        </w:rPr>
        <w:fldChar w:fldCharType="separate"/>
      </w:r>
      <w:r>
        <w:rPr>
          <w:noProof/>
        </w:rPr>
        <w:t>9</w:t>
      </w:r>
      <w:r w:rsidR="00C210F8">
        <w:rPr>
          <w:noProof/>
        </w:rPr>
        <w:fldChar w:fldCharType="end"/>
      </w:r>
    </w:p>
    <w:p w14:paraId="79290297" w14:textId="77777777" w:rsidR="00284BDB" w:rsidRDefault="00284BDB">
      <w:pPr>
        <w:pStyle w:val="Obsah2"/>
        <w:rPr>
          <w:rFonts w:asciiTheme="minorHAnsi" w:eastAsiaTheme="minorEastAsia" w:hAnsiTheme="minorHAnsi" w:cstheme="minorBidi"/>
          <w:b w:val="0"/>
          <w:caps w:val="0"/>
          <w:noProof/>
          <w:color w:val="auto"/>
          <w:szCs w:val="22"/>
        </w:rPr>
      </w:pPr>
      <w:r>
        <w:rPr>
          <w:noProof/>
        </w:rPr>
        <w:t>2.2</w:t>
      </w:r>
      <w:r>
        <w:rPr>
          <w:rFonts w:asciiTheme="minorHAnsi" w:eastAsiaTheme="minorEastAsia" w:hAnsiTheme="minorHAnsi" w:cstheme="minorBidi"/>
          <w:b w:val="0"/>
          <w:caps w:val="0"/>
          <w:noProof/>
          <w:color w:val="auto"/>
          <w:szCs w:val="22"/>
        </w:rPr>
        <w:tab/>
      </w:r>
      <w:r>
        <w:rPr>
          <w:noProof/>
        </w:rPr>
        <w:t>sociodemografie</w:t>
      </w:r>
      <w:r>
        <w:rPr>
          <w:noProof/>
        </w:rPr>
        <w:tab/>
      </w:r>
      <w:r w:rsidR="00C210F8">
        <w:rPr>
          <w:noProof/>
        </w:rPr>
        <w:fldChar w:fldCharType="begin"/>
      </w:r>
      <w:r>
        <w:rPr>
          <w:noProof/>
        </w:rPr>
        <w:instrText xml:space="preserve"> PAGEREF _Toc90050194 \h </w:instrText>
      </w:r>
      <w:r w:rsidR="00C210F8">
        <w:rPr>
          <w:noProof/>
        </w:rPr>
      </w:r>
      <w:r w:rsidR="00C210F8">
        <w:rPr>
          <w:noProof/>
        </w:rPr>
        <w:fldChar w:fldCharType="separate"/>
      </w:r>
      <w:r>
        <w:rPr>
          <w:noProof/>
        </w:rPr>
        <w:t>13</w:t>
      </w:r>
      <w:r w:rsidR="00C210F8">
        <w:rPr>
          <w:noProof/>
        </w:rPr>
        <w:fldChar w:fldCharType="end"/>
      </w:r>
    </w:p>
    <w:p w14:paraId="355566D3" w14:textId="77777777" w:rsidR="00284BDB" w:rsidRDefault="00284BDB">
      <w:pPr>
        <w:pStyle w:val="Obsah2"/>
        <w:rPr>
          <w:rFonts w:asciiTheme="minorHAnsi" w:eastAsiaTheme="minorEastAsia" w:hAnsiTheme="minorHAnsi" w:cstheme="minorBidi"/>
          <w:b w:val="0"/>
          <w:caps w:val="0"/>
          <w:noProof/>
          <w:color w:val="auto"/>
          <w:szCs w:val="22"/>
        </w:rPr>
      </w:pPr>
      <w:r>
        <w:rPr>
          <w:noProof/>
        </w:rPr>
        <w:t>2.3</w:t>
      </w:r>
      <w:r>
        <w:rPr>
          <w:rFonts w:asciiTheme="minorHAnsi" w:eastAsiaTheme="minorEastAsia" w:hAnsiTheme="minorHAnsi" w:cstheme="minorBidi"/>
          <w:b w:val="0"/>
          <w:caps w:val="0"/>
          <w:noProof/>
          <w:color w:val="auto"/>
          <w:szCs w:val="22"/>
        </w:rPr>
        <w:tab/>
      </w:r>
      <w:r>
        <w:rPr>
          <w:noProof/>
        </w:rPr>
        <w:t>občanská vybavenost a veřejné služby</w:t>
      </w:r>
      <w:r>
        <w:rPr>
          <w:noProof/>
        </w:rPr>
        <w:tab/>
      </w:r>
      <w:r w:rsidR="00C210F8">
        <w:rPr>
          <w:noProof/>
        </w:rPr>
        <w:fldChar w:fldCharType="begin"/>
      </w:r>
      <w:r>
        <w:rPr>
          <w:noProof/>
        </w:rPr>
        <w:instrText xml:space="preserve"> PAGEREF _Toc90050195 \h </w:instrText>
      </w:r>
      <w:r w:rsidR="00C210F8">
        <w:rPr>
          <w:noProof/>
        </w:rPr>
      </w:r>
      <w:r w:rsidR="00C210F8">
        <w:rPr>
          <w:noProof/>
        </w:rPr>
        <w:fldChar w:fldCharType="separate"/>
      </w:r>
      <w:r>
        <w:rPr>
          <w:noProof/>
        </w:rPr>
        <w:t>18</w:t>
      </w:r>
      <w:r w:rsidR="00C210F8">
        <w:rPr>
          <w:noProof/>
        </w:rPr>
        <w:fldChar w:fldCharType="end"/>
      </w:r>
    </w:p>
    <w:p w14:paraId="28566BD2" w14:textId="77777777" w:rsidR="00284BDB" w:rsidRDefault="00284BDB">
      <w:pPr>
        <w:pStyle w:val="Obsah2"/>
        <w:rPr>
          <w:rFonts w:asciiTheme="minorHAnsi" w:eastAsiaTheme="minorEastAsia" w:hAnsiTheme="minorHAnsi" w:cstheme="minorBidi"/>
          <w:b w:val="0"/>
          <w:caps w:val="0"/>
          <w:noProof/>
          <w:color w:val="auto"/>
          <w:szCs w:val="22"/>
        </w:rPr>
      </w:pPr>
      <w:r>
        <w:rPr>
          <w:noProof/>
        </w:rPr>
        <w:t>2.4</w:t>
      </w:r>
      <w:r>
        <w:rPr>
          <w:rFonts w:asciiTheme="minorHAnsi" w:eastAsiaTheme="minorEastAsia" w:hAnsiTheme="minorHAnsi" w:cstheme="minorBidi"/>
          <w:b w:val="0"/>
          <w:caps w:val="0"/>
          <w:noProof/>
          <w:color w:val="auto"/>
          <w:szCs w:val="22"/>
        </w:rPr>
        <w:tab/>
      </w:r>
      <w:r>
        <w:rPr>
          <w:noProof/>
        </w:rPr>
        <w:t>správa a řízení obce a úřadu</w:t>
      </w:r>
      <w:r>
        <w:rPr>
          <w:noProof/>
        </w:rPr>
        <w:tab/>
      </w:r>
      <w:r w:rsidR="00C210F8">
        <w:rPr>
          <w:noProof/>
        </w:rPr>
        <w:fldChar w:fldCharType="begin"/>
      </w:r>
      <w:r>
        <w:rPr>
          <w:noProof/>
        </w:rPr>
        <w:instrText xml:space="preserve"> PAGEREF _Toc90050196 \h </w:instrText>
      </w:r>
      <w:r w:rsidR="00C210F8">
        <w:rPr>
          <w:noProof/>
        </w:rPr>
      </w:r>
      <w:r w:rsidR="00C210F8">
        <w:rPr>
          <w:noProof/>
        </w:rPr>
        <w:fldChar w:fldCharType="separate"/>
      </w:r>
      <w:r>
        <w:rPr>
          <w:noProof/>
        </w:rPr>
        <w:t>24</w:t>
      </w:r>
      <w:r w:rsidR="00C210F8">
        <w:rPr>
          <w:noProof/>
        </w:rPr>
        <w:fldChar w:fldCharType="end"/>
      </w:r>
    </w:p>
    <w:p w14:paraId="16730F7D" w14:textId="77777777" w:rsidR="00284BDB" w:rsidRDefault="00284BDB">
      <w:pPr>
        <w:pStyle w:val="Obsah2"/>
        <w:rPr>
          <w:rFonts w:asciiTheme="minorHAnsi" w:eastAsiaTheme="minorEastAsia" w:hAnsiTheme="minorHAnsi" w:cstheme="minorBidi"/>
          <w:b w:val="0"/>
          <w:caps w:val="0"/>
          <w:noProof/>
          <w:color w:val="auto"/>
          <w:szCs w:val="22"/>
        </w:rPr>
      </w:pPr>
      <w:r>
        <w:rPr>
          <w:noProof/>
        </w:rPr>
        <w:t>2.5</w:t>
      </w:r>
      <w:r>
        <w:rPr>
          <w:rFonts w:asciiTheme="minorHAnsi" w:eastAsiaTheme="minorEastAsia" w:hAnsiTheme="minorHAnsi" w:cstheme="minorBidi"/>
          <w:b w:val="0"/>
          <w:caps w:val="0"/>
          <w:noProof/>
          <w:color w:val="auto"/>
          <w:szCs w:val="22"/>
        </w:rPr>
        <w:tab/>
      </w:r>
      <w:r>
        <w:rPr>
          <w:noProof/>
        </w:rPr>
        <w:t>hospodaření obce</w:t>
      </w:r>
      <w:r>
        <w:rPr>
          <w:noProof/>
        </w:rPr>
        <w:tab/>
      </w:r>
      <w:r w:rsidR="00C210F8">
        <w:rPr>
          <w:noProof/>
        </w:rPr>
        <w:fldChar w:fldCharType="begin"/>
      </w:r>
      <w:r>
        <w:rPr>
          <w:noProof/>
        </w:rPr>
        <w:instrText xml:space="preserve"> PAGEREF _Toc90050197 \h </w:instrText>
      </w:r>
      <w:r w:rsidR="00C210F8">
        <w:rPr>
          <w:noProof/>
        </w:rPr>
      </w:r>
      <w:r w:rsidR="00C210F8">
        <w:rPr>
          <w:noProof/>
        </w:rPr>
        <w:fldChar w:fldCharType="separate"/>
      </w:r>
      <w:r>
        <w:rPr>
          <w:noProof/>
        </w:rPr>
        <w:t>26</w:t>
      </w:r>
      <w:r w:rsidR="00C210F8">
        <w:rPr>
          <w:noProof/>
        </w:rPr>
        <w:fldChar w:fldCharType="end"/>
      </w:r>
    </w:p>
    <w:p w14:paraId="5725EABA" w14:textId="77777777" w:rsidR="00284BDB" w:rsidRDefault="00284BDB">
      <w:pPr>
        <w:pStyle w:val="Obsah2"/>
        <w:rPr>
          <w:rFonts w:asciiTheme="minorHAnsi" w:eastAsiaTheme="minorEastAsia" w:hAnsiTheme="minorHAnsi" w:cstheme="minorBidi"/>
          <w:b w:val="0"/>
          <w:caps w:val="0"/>
          <w:noProof/>
          <w:color w:val="auto"/>
          <w:szCs w:val="22"/>
        </w:rPr>
      </w:pPr>
      <w:r>
        <w:rPr>
          <w:noProof/>
        </w:rPr>
        <w:t>2.6</w:t>
      </w:r>
      <w:r>
        <w:rPr>
          <w:rFonts w:asciiTheme="minorHAnsi" w:eastAsiaTheme="minorEastAsia" w:hAnsiTheme="minorHAnsi" w:cstheme="minorBidi"/>
          <w:b w:val="0"/>
          <w:caps w:val="0"/>
          <w:noProof/>
          <w:color w:val="auto"/>
          <w:szCs w:val="22"/>
        </w:rPr>
        <w:tab/>
      </w:r>
      <w:r>
        <w:rPr>
          <w:noProof/>
        </w:rPr>
        <w:t>hospodářství a podnikatelské prostředí</w:t>
      </w:r>
      <w:r>
        <w:rPr>
          <w:noProof/>
        </w:rPr>
        <w:tab/>
      </w:r>
      <w:r w:rsidR="00C210F8">
        <w:rPr>
          <w:noProof/>
        </w:rPr>
        <w:fldChar w:fldCharType="begin"/>
      </w:r>
      <w:r>
        <w:rPr>
          <w:noProof/>
        </w:rPr>
        <w:instrText xml:space="preserve"> PAGEREF _Toc90050198 \h </w:instrText>
      </w:r>
      <w:r w:rsidR="00C210F8">
        <w:rPr>
          <w:noProof/>
        </w:rPr>
      </w:r>
      <w:r w:rsidR="00C210F8">
        <w:rPr>
          <w:noProof/>
        </w:rPr>
        <w:fldChar w:fldCharType="separate"/>
      </w:r>
      <w:r>
        <w:rPr>
          <w:noProof/>
        </w:rPr>
        <w:t>30</w:t>
      </w:r>
      <w:r w:rsidR="00C210F8">
        <w:rPr>
          <w:noProof/>
        </w:rPr>
        <w:fldChar w:fldCharType="end"/>
      </w:r>
    </w:p>
    <w:p w14:paraId="64AAC3E0" w14:textId="77777777" w:rsidR="00284BDB" w:rsidRDefault="00284BDB">
      <w:pPr>
        <w:pStyle w:val="Obsah2"/>
        <w:rPr>
          <w:rFonts w:asciiTheme="minorHAnsi" w:eastAsiaTheme="minorEastAsia" w:hAnsiTheme="minorHAnsi" w:cstheme="minorBidi"/>
          <w:b w:val="0"/>
          <w:caps w:val="0"/>
          <w:noProof/>
          <w:color w:val="auto"/>
          <w:szCs w:val="22"/>
        </w:rPr>
      </w:pPr>
      <w:r>
        <w:rPr>
          <w:noProof/>
        </w:rPr>
        <w:t>2.7</w:t>
      </w:r>
      <w:r>
        <w:rPr>
          <w:rFonts w:asciiTheme="minorHAnsi" w:eastAsiaTheme="minorEastAsia" w:hAnsiTheme="minorHAnsi" w:cstheme="minorBidi"/>
          <w:b w:val="0"/>
          <w:caps w:val="0"/>
          <w:noProof/>
          <w:color w:val="auto"/>
          <w:szCs w:val="22"/>
        </w:rPr>
        <w:tab/>
      </w:r>
      <w:r>
        <w:rPr>
          <w:noProof/>
        </w:rPr>
        <w:t>cestovní ruch</w:t>
      </w:r>
      <w:r>
        <w:rPr>
          <w:noProof/>
        </w:rPr>
        <w:tab/>
      </w:r>
      <w:r w:rsidR="00C210F8">
        <w:rPr>
          <w:noProof/>
        </w:rPr>
        <w:fldChar w:fldCharType="begin"/>
      </w:r>
      <w:r>
        <w:rPr>
          <w:noProof/>
        </w:rPr>
        <w:instrText xml:space="preserve"> PAGEREF _Toc90050199 \h </w:instrText>
      </w:r>
      <w:r w:rsidR="00C210F8">
        <w:rPr>
          <w:noProof/>
        </w:rPr>
      </w:r>
      <w:r w:rsidR="00C210F8">
        <w:rPr>
          <w:noProof/>
        </w:rPr>
        <w:fldChar w:fldCharType="separate"/>
      </w:r>
      <w:r>
        <w:rPr>
          <w:noProof/>
        </w:rPr>
        <w:t>32</w:t>
      </w:r>
      <w:r w:rsidR="00C210F8">
        <w:rPr>
          <w:noProof/>
        </w:rPr>
        <w:fldChar w:fldCharType="end"/>
      </w:r>
    </w:p>
    <w:p w14:paraId="06294E35" w14:textId="77777777" w:rsidR="00284BDB" w:rsidRDefault="00284BDB">
      <w:pPr>
        <w:pStyle w:val="Obsah2"/>
        <w:rPr>
          <w:rFonts w:asciiTheme="minorHAnsi" w:eastAsiaTheme="minorEastAsia" w:hAnsiTheme="minorHAnsi" w:cstheme="minorBidi"/>
          <w:b w:val="0"/>
          <w:caps w:val="0"/>
          <w:noProof/>
          <w:color w:val="auto"/>
          <w:szCs w:val="22"/>
        </w:rPr>
      </w:pPr>
      <w:r>
        <w:rPr>
          <w:noProof/>
        </w:rPr>
        <w:t>2.8</w:t>
      </w:r>
      <w:r>
        <w:rPr>
          <w:rFonts w:asciiTheme="minorHAnsi" w:eastAsiaTheme="minorEastAsia" w:hAnsiTheme="minorHAnsi" w:cstheme="minorBidi"/>
          <w:b w:val="0"/>
          <w:caps w:val="0"/>
          <w:noProof/>
          <w:color w:val="auto"/>
          <w:szCs w:val="22"/>
        </w:rPr>
        <w:tab/>
      </w:r>
      <w:r>
        <w:rPr>
          <w:noProof/>
        </w:rPr>
        <w:t>Doprava a dopravní infrastruktura</w:t>
      </w:r>
      <w:r>
        <w:rPr>
          <w:noProof/>
        </w:rPr>
        <w:tab/>
      </w:r>
      <w:r w:rsidR="00C210F8">
        <w:rPr>
          <w:noProof/>
        </w:rPr>
        <w:fldChar w:fldCharType="begin"/>
      </w:r>
      <w:r>
        <w:rPr>
          <w:noProof/>
        </w:rPr>
        <w:instrText xml:space="preserve"> PAGEREF _Toc90050200 \h </w:instrText>
      </w:r>
      <w:r w:rsidR="00C210F8">
        <w:rPr>
          <w:noProof/>
        </w:rPr>
      </w:r>
      <w:r w:rsidR="00C210F8">
        <w:rPr>
          <w:noProof/>
        </w:rPr>
        <w:fldChar w:fldCharType="separate"/>
      </w:r>
      <w:r>
        <w:rPr>
          <w:noProof/>
        </w:rPr>
        <w:t>35</w:t>
      </w:r>
      <w:r w:rsidR="00C210F8">
        <w:rPr>
          <w:noProof/>
        </w:rPr>
        <w:fldChar w:fldCharType="end"/>
      </w:r>
    </w:p>
    <w:p w14:paraId="79A9F4F5" w14:textId="77777777" w:rsidR="00284BDB" w:rsidRDefault="00284BDB">
      <w:pPr>
        <w:pStyle w:val="Obsah2"/>
        <w:rPr>
          <w:rFonts w:asciiTheme="minorHAnsi" w:eastAsiaTheme="minorEastAsia" w:hAnsiTheme="minorHAnsi" w:cstheme="minorBidi"/>
          <w:b w:val="0"/>
          <w:caps w:val="0"/>
          <w:noProof/>
          <w:color w:val="auto"/>
          <w:szCs w:val="22"/>
        </w:rPr>
      </w:pPr>
      <w:r>
        <w:rPr>
          <w:noProof/>
        </w:rPr>
        <w:t>2.9</w:t>
      </w:r>
      <w:r>
        <w:rPr>
          <w:rFonts w:asciiTheme="minorHAnsi" w:eastAsiaTheme="minorEastAsia" w:hAnsiTheme="minorHAnsi" w:cstheme="minorBidi"/>
          <w:b w:val="0"/>
          <w:caps w:val="0"/>
          <w:noProof/>
          <w:color w:val="auto"/>
          <w:szCs w:val="22"/>
        </w:rPr>
        <w:tab/>
      </w:r>
      <w:r>
        <w:rPr>
          <w:noProof/>
        </w:rPr>
        <w:t>Životní prostředí a technická infrastruktura</w:t>
      </w:r>
      <w:r>
        <w:rPr>
          <w:noProof/>
        </w:rPr>
        <w:tab/>
      </w:r>
      <w:r w:rsidR="00C210F8">
        <w:rPr>
          <w:noProof/>
        </w:rPr>
        <w:fldChar w:fldCharType="begin"/>
      </w:r>
      <w:r>
        <w:rPr>
          <w:noProof/>
        </w:rPr>
        <w:instrText xml:space="preserve"> PAGEREF _Toc90050201 \h </w:instrText>
      </w:r>
      <w:r w:rsidR="00C210F8">
        <w:rPr>
          <w:noProof/>
        </w:rPr>
      </w:r>
      <w:r w:rsidR="00C210F8">
        <w:rPr>
          <w:noProof/>
        </w:rPr>
        <w:fldChar w:fldCharType="separate"/>
      </w:r>
      <w:r>
        <w:rPr>
          <w:noProof/>
        </w:rPr>
        <w:t>37</w:t>
      </w:r>
      <w:r w:rsidR="00C210F8">
        <w:rPr>
          <w:noProof/>
        </w:rPr>
        <w:fldChar w:fldCharType="end"/>
      </w:r>
    </w:p>
    <w:p w14:paraId="08275391" w14:textId="77777777" w:rsidR="00284BDB" w:rsidRDefault="00284BDB">
      <w:pPr>
        <w:pStyle w:val="Obsah2"/>
        <w:rPr>
          <w:rFonts w:asciiTheme="minorHAnsi" w:eastAsiaTheme="minorEastAsia" w:hAnsiTheme="minorHAnsi" w:cstheme="minorBidi"/>
          <w:b w:val="0"/>
          <w:caps w:val="0"/>
          <w:noProof/>
          <w:color w:val="auto"/>
          <w:szCs w:val="22"/>
        </w:rPr>
      </w:pPr>
      <w:r>
        <w:rPr>
          <w:noProof/>
        </w:rPr>
        <w:t>2.10</w:t>
      </w:r>
      <w:r>
        <w:rPr>
          <w:rFonts w:asciiTheme="minorHAnsi" w:eastAsiaTheme="minorEastAsia" w:hAnsiTheme="minorHAnsi" w:cstheme="minorBidi"/>
          <w:b w:val="0"/>
          <w:caps w:val="0"/>
          <w:noProof/>
          <w:color w:val="auto"/>
          <w:szCs w:val="22"/>
        </w:rPr>
        <w:tab/>
      </w:r>
      <w:r>
        <w:rPr>
          <w:noProof/>
        </w:rPr>
        <w:t>Trávení volného času (sport, kultura, volnočasové aktivity)</w:t>
      </w:r>
      <w:r>
        <w:rPr>
          <w:noProof/>
        </w:rPr>
        <w:tab/>
      </w:r>
      <w:r w:rsidR="00C210F8">
        <w:rPr>
          <w:noProof/>
        </w:rPr>
        <w:fldChar w:fldCharType="begin"/>
      </w:r>
      <w:r>
        <w:rPr>
          <w:noProof/>
        </w:rPr>
        <w:instrText xml:space="preserve"> PAGEREF _Toc90050202 \h </w:instrText>
      </w:r>
      <w:r w:rsidR="00C210F8">
        <w:rPr>
          <w:noProof/>
        </w:rPr>
      </w:r>
      <w:r w:rsidR="00C210F8">
        <w:rPr>
          <w:noProof/>
        </w:rPr>
        <w:fldChar w:fldCharType="separate"/>
      </w:r>
      <w:r>
        <w:rPr>
          <w:noProof/>
        </w:rPr>
        <w:t>40</w:t>
      </w:r>
      <w:r w:rsidR="00C210F8">
        <w:rPr>
          <w:noProof/>
        </w:rPr>
        <w:fldChar w:fldCharType="end"/>
      </w:r>
    </w:p>
    <w:p w14:paraId="67BD9F31" w14:textId="77777777" w:rsidR="00284BDB" w:rsidRDefault="00284BDB">
      <w:pPr>
        <w:pStyle w:val="Obsah1"/>
        <w:rPr>
          <w:rFonts w:asciiTheme="minorHAnsi" w:eastAsiaTheme="minorEastAsia" w:hAnsiTheme="minorHAnsi" w:cstheme="minorBidi"/>
          <w:b w:val="0"/>
          <w:caps w:val="0"/>
          <w:noProof/>
          <w:color w:val="auto"/>
          <w:szCs w:val="22"/>
        </w:rPr>
      </w:pPr>
      <w:r>
        <w:rPr>
          <w:noProof/>
        </w:rPr>
        <w:t>3.</w:t>
      </w:r>
      <w:r>
        <w:rPr>
          <w:rFonts w:asciiTheme="minorHAnsi" w:eastAsiaTheme="minorEastAsia" w:hAnsiTheme="minorHAnsi" w:cstheme="minorBidi"/>
          <w:b w:val="0"/>
          <w:caps w:val="0"/>
          <w:noProof/>
          <w:color w:val="auto"/>
          <w:szCs w:val="22"/>
        </w:rPr>
        <w:tab/>
      </w:r>
      <w:r>
        <w:rPr>
          <w:noProof/>
        </w:rPr>
        <w:t>SWOT ANALÝZA</w:t>
      </w:r>
      <w:r>
        <w:rPr>
          <w:noProof/>
        </w:rPr>
        <w:tab/>
      </w:r>
      <w:r w:rsidR="00C210F8">
        <w:rPr>
          <w:noProof/>
        </w:rPr>
        <w:fldChar w:fldCharType="begin"/>
      </w:r>
      <w:r>
        <w:rPr>
          <w:noProof/>
        </w:rPr>
        <w:instrText xml:space="preserve"> PAGEREF _Toc90050203 \h </w:instrText>
      </w:r>
      <w:r w:rsidR="00C210F8">
        <w:rPr>
          <w:noProof/>
        </w:rPr>
      </w:r>
      <w:r w:rsidR="00C210F8">
        <w:rPr>
          <w:noProof/>
        </w:rPr>
        <w:fldChar w:fldCharType="separate"/>
      </w:r>
      <w:r>
        <w:rPr>
          <w:noProof/>
        </w:rPr>
        <w:t>41</w:t>
      </w:r>
      <w:r w:rsidR="00C210F8">
        <w:rPr>
          <w:noProof/>
        </w:rPr>
        <w:fldChar w:fldCharType="end"/>
      </w:r>
    </w:p>
    <w:p w14:paraId="7090F982" w14:textId="77777777" w:rsidR="00284BDB" w:rsidRDefault="00284BDB">
      <w:pPr>
        <w:pStyle w:val="Obsah1"/>
        <w:rPr>
          <w:rFonts w:asciiTheme="minorHAnsi" w:eastAsiaTheme="minorEastAsia" w:hAnsiTheme="minorHAnsi" w:cstheme="minorBidi"/>
          <w:b w:val="0"/>
          <w:caps w:val="0"/>
          <w:noProof/>
          <w:color w:val="auto"/>
          <w:szCs w:val="22"/>
        </w:rPr>
      </w:pPr>
      <w:r>
        <w:rPr>
          <w:noProof/>
        </w:rPr>
        <w:t>4.</w:t>
      </w:r>
      <w:r>
        <w:rPr>
          <w:rFonts w:asciiTheme="minorHAnsi" w:eastAsiaTheme="minorEastAsia" w:hAnsiTheme="minorHAnsi" w:cstheme="minorBidi"/>
          <w:b w:val="0"/>
          <w:caps w:val="0"/>
          <w:noProof/>
          <w:color w:val="auto"/>
          <w:szCs w:val="22"/>
        </w:rPr>
        <w:tab/>
      </w:r>
      <w:r>
        <w:rPr>
          <w:noProof/>
        </w:rPr>
        <w:t>dotazníkové šetření – veřejnost</w:t>
      </w:r>
      <w:r>
        <w:rPr>
          <w:noProof/>
        </w:rPr>
        <w:tab/>
      </w:r>
      <w:r w:rsidR="00C210F8">
        <w:rPr>
          <w:noProof/>
        </w:rPr>
        <w:fldChar w:fldCharType="begin"/>
      </w:r>
      <w:r>
        <w:rPr>
          <w:noProof/>
        </w:rPr>
        <w:instrText xml:space="preserve"> PAGEREF _Toc90050204 \h </w:instrText>
      </w:r>
      <w:r w:rsidR="00C210F8">
        <w:rPr>
          <w:noProof/>
        </w:rPr>
      </w:r>
      <w:r w:rsidR="00C210F8">
        <w:rPr>
          <w:noProof/>
        </w:rPr>
        <w:fldChar w:fldCharType="separate"/>
      </w:r>
      <w:r>
        <w:rPr>
          <w:noProof/>
        </w:rPr>
        <w:t>42</w:t>
      </w:r>
      <w:r w:rsidR="00C210F8">
        <w:rPr>
          <w:noProof/>
        </w:rPr>
        <w:fldChar w:fldCharType="end"/>
      </w:r>
    </w:p>
    <w:p w14:paraId="04C0E0D9" w14:textId="77777777" w:rsidR="00284BDB" w:rsidRDefault="00284BDB">
      <w:pPr>
        <w:pStyle w:val="Obsah2"/>
        <w:rPr>
          <w:rFonts w:asciiTheme="minorHAnsi" w:eastAsiaTheme="minorEastAsia" w:hAnsiTheme="minorHAnsi" w:cstheme="minorBidi"/>
          <w:b w:val="0"/>
          <w:caps w:val="0"/>
          <w:noProof/>
          <w:color w:val="auto"/>
          <w:szCs w:val="22"/>
        </w:rPr>
      </w:pPr>
      <w:r>
        <w:rPr>
          <w:noProof/>
        </w:rPr>
        <w:t>4.1</w:t>
      </w:r>
      <w:r>
        <w:rPr>
          <w:rFonts w:asciiTheme="minorHAnsi" w:eastAsiaTheme="minorEastAsia" w:hAnsiTheme="minorHAnsi" w:cstheme="minorBidi"/>
          <w:b w:val="0"/>
          <w:caps w:val="0"/>
          <w:noProof/>
          <w:color w:val="auto"/>
          <w:szCs w:val="22"/>
        </w:rPr>
        <w:tab/>
      </w:r>
      <w:r>
        <w:rPr>
          <w:noProof/>
        </w:rPr>
        <w:t>hodnocení jednotlivých oblastí života v obci</w:t>
      </w:r>
      <w:r>
        <w:rPr>
          <w:noProof/>
        </w:rPr>
        <w:tab/>
      </w:r>
      <w:r w:rsidR="00C210F8">
        <w:rPr>
          <w:noProof/>
        </w:rPr>
        <w:fldChar w:fldCharType="begin"/>
      </w:r>
      <w:r>
        <w:rPr>
          <w:noProof/>
        </w:rPr>
        <w:instrText xml:space="preserve"> PAGEREF _Toc90050205 \h </w:instrText>
      </w:r>
      <w:r w:rsidR="00C210F8">
        <w:rPr>
          <w:noProof/>
        </w:rPr>
      </w:r>
      <w:r w:rsidR="00C210F8">
        <w:rPr>
          <w:noProof/>
        </w:rPr>
        <w:fldChar w:fldCharType="separate"/>
      </w:r>
      <w:r>
        <w:rPr>
          <w:noProof/>
        </w:rPr>
        <w:t>42</w:t>
      </w:r>
      <w:r w:rsidR="00C210F8">
        <w:rPr>
          <w:noProof/>
        </w:rPr>
        <w:fldChar w:fldCharType="end"/>
      </w:r>
    </w:p>
    <w:p w14:paraId="767E989B" w14:textId="77777777" w:rsidR="00284BDB" w:rsidRDefault="00284BDB">
      <w:pPr>
        <w:pStyle w:val="Obsah2"/>
        <w:rPr>
          <w:rFonts w:asciiTheme="minorHAnsi" w:eastAsiaTheme="minorEastAsia" w:hAnsiTheme="minorHAnsi" w:cstheme="minorBidi"/>
          <w:b w:val="0"/>
          <w:caps w:val="0"/>
          <w:noProof/>
          <w:color w:val="auto"/>
          <w:szCs w:val="22"/>
        </w:rPr>
      </w:pPr>
      <w:r>
        <w:rPr>
          <w:noProof/>
        </w:rPr>
        <w:t>4.2</w:t>
      </w:r>
      <w:r>
        <w:rPr>
          <w:rFonts w:asciiTheme="minorHAnsi" w:eastAsiaTheme="minorEastAsia" w:hAnsiTheme="minorHAnsi" w:cstheme="minorBidi"/>
          <w:b w:val="0"/>
          <w:caps w:val="0"/>
          <w:noProof/>
          <w:color w:val="auto"/>
          <w:szCs w:val="22"/>
        </w:rPr>
        <w:tab/>
      </w:r>
      <w:r>
        <w:rPr>
          <w:noProof/>
        </w:rPr>
        <w:t>KATEGORIZACE A SHRNUTÍ OTEVŘENÝCH OTÁZEK</w:t>
      </w:r>
      <w:r>
        <w:rPr>
          <w:noProof/>
        </w:rPr>
        <w:tab/>
      </w:r>
      <w:r w:rsidR="00C210F8">
        <w:rPr>
          <w:noProof/>
        </w:rPr>
        <w:fldChar w:fldCharType="begin"/>
      </w:r>
      <w:r>
        <w:rPr>
          <w:noProof/>
        </w:rPr>
        <w:instrText xml:space="preserve"> PAGEREF _Toc90050206 \h </w:instrText>
      </w:r>
      <w:r w:rsidR="00C210F8">
        <w:rPr>
          <w:noProof/>
        </w:rPr>
      </w:r>
      <w:r w:rsidR="00C210F8">
        <w:rPr>
          <w:noProof/>
        </w:rPr>
        <w:fldChar w:fldCharType="separate"/>
      </w:r>
      <w:r>
        <w:rPr>
          <w:noProof/>
        </w:rPr>
        <w:t>48</w:t>
      </w:r>
      <w:r w:rsidR="00C210F8">
        <w:rPr>
          <w:noProof/>
        </w:rPr>
        <w:fldChar w:fldCharType="end"/>
      </w:r>
    </w:p>
    <w:p w14:paraId="71B15FDA" w14:textId="77777777" w:rsidR="00284BDB" w:rsidRDefault="00284BDB">
      <w:pPr>
        <w:pStyle w:val="Obsah1"/>
        <w:rPr>
          <w:rFonts w:asciiTheme="minorHAnsi" w:eastAsiaTheme="minorEastAsia" w:hAnsiTheme="minorHAnsi" w:cstheme="minorBidi"/>
          <w:b w:val="0"/>
          <w:caps w:val="0"/>
          <w:noProof/>
          <w:color w:val="auto"/>
          <w:szCs w:val="22"/>
        </w:rPr>
      </w:pPr>
      <w:r>
        <w:rPr>
          <w:noProof/>
        </w:rPr>
        <w:t>5.</w:t>
      </w:r>
      <w:r>
        <w:rPr>
          <w:rFonts w:asciiTheme="minorHAnsi" w:eastAsiaTheme="minorEastAsia" w:hAnsiTheme="minorHAnsi" w:cstheme="minorBidi"/>
          <w:b w:val="0"/>
          <w:caps w:val="0"/>
          <w:noProof/>
          <w:color w:val="auto"/>
          <w:szCs w:val="22"/>
        </w:rPr>
        <w:tab/>
      </w:r>
      <w:r>
        <w:rPr>
          <w:noProof/>
        </w:rPr>
        <w:t>návrhová část</w:t>
      </w:r>
      <w:r>
        <w:rPr>
          <w:noProof/>
        </w:rPr>
        <w:tab/>
      </w:r>
      <w:r w:rsidR="00C210F8">
        <w:rPr>
          <w:noProof/>
        </w:rPr>
        <w:fldChar w:fldCharType="begin"/>
      </w:r>
      <w:r>
        <w:rPr>
          <w:noProof/>
        </w:rPr>
        <w:instrText xml:space="preserve"> PAGEREF _Toc90050207 \h </w:instrText>
      </w:r>
      <w:r w:rsidR="00C210F8">
        <w:rPr>
          <w:noProof/>
        </w:rPr>
      </w:r>
      <w:r w:rsidR="00C210F8">
        <w:rPr>
          <w:noProof/>
        </w:rPr>
        <w:fldChar w:fldCharType="separate"/>
      </w:r>
      <w:r>
        <w:rPr>
          <w:noProof/>
        </w:rPr>
        <w:t>49</w:t>
      </w:r>
      <w:r w:rsidR="00C210F8">
        <w:rPr>
          <w:noProof/>
        </w:rPr>
        <w:fldChar w:fldCharType="end"/>
      </w:r>
    </w:p>
    <w:p w14:paraId="3CB71D9D" w14:textId="77777777" w:rsidR="00284BDB" w:rsidRDefault="00284BDB">
      <w:pPr>
        <w:pStyle w:val="Obsah2"/>
        <w:rPr>
          <w:rFonts w:asciiTheme="minorHAnsi" w:eastAsiaTheme="minorEastAsia" w:hAnsiTheme="minorHAnsi" w:cstheme="minorBidi"/>
          <w:b w:val="0"/>
          <w:caps w:val="0"/>
          <w:noProof/>
          <w:color w:val="auto"/>
          <w:szCs w:val="22"/>
        </w:rPr>
      </w:pPr>
      <w:r>
        <w:rPr>
          <w:noProof/>
        </w:rPr>
        <w:t>5.1</w:t>
      </w:r>
      <w:r>
        <w:rPr>
          <w:rFonts w:asciiTheme="minorHAnsi" w:eastAsiaTheme="minorEastAsia" w:hAnsiTheme="minorHAnsi" w:cstheme="minorBidi"/>
          <w:b w:val="0"/>
          <w:caps w:val="0"/>
          <w:noProof/>
          <w:color w:val="auto"/>
          <w:szCs w:val="22"/>
        </w:rPr>
        <w:tab/>
      </w:r>
      <w:r>
        <w:rPr>
          <w:noProof/>
        </w:rPr>
        <w:t>Strategická vize</w:t>
      </w:r>
      <w:r>
        <w:rPr>
          <w:noProof/>
        </w:rPr>
        <w:tab/>
      </w:r>
      <w:r w:rsidR="00C210F8">
        <w:rPr>
          <w:noProof/>
        </w:rPr>
        <w:fldChar w:fldCharType="begin"/>
      </w:r>
      <w:r>
        <w:rPr>
          <w:noProof/>
        </w:rPr>
        <w:instrText xml:space="preserve"> PAGEREF _Toc90050208 \h </w:instrText>
      </w:r>
      <w:r w:rsidR="00C210F8">
        <w:rPr>
          <w:noProof/>
        </w:rPr>
      </w:r>
      <w:r w:rsidR="00C210F8">
        <w:rPr>
          <w:noProof/>
        </w:rPr>
        <w:fldChar w:fldCharType="separate"/>
      </w:r>
      <w:r>
        <w:rPr>
          <w:noProof/>
        </w:rPr>
        <w:t>49</w:t>
      </w:r>
      <w:r w:rsidR="00C210F8">
        <w:rPr>
          <w:noProof/>
        </w:rPr>
        <w:fldChar w:fldCharType="end"/>
      </w:r>
    </w:p>
    <w:p w14:paraId="57F7EDC5" w14:textId="77777777" w:rsidR="00284BDB" w:rsidRDefault="00284BDB">
      <w:pPr>
        <w:pStyle w:val="Obsah2"/>
        <w:rPr>
          <w:rFonts w:asciiTheme="minorHAnsi" w:eastAsiaTheme="minorEastAsia" w:hAnsiTheme="minorHAnsi" w:cstheme="minorBidi"/>
          <w:b w:val="0"/>
          <w:caps w:val="0"/>
          <w:noProof/>
          <w:color w:val="auto"/>
          <w:szCs w:val="22"/>
        </w:rPr>
      </w:pPr>
      <w:r>
        <w:rPr>
          <w:noProof/>
        </w:rPr>
        <w:t>5.2</w:t>
      </w:r>
      <w:r>
        <w:rPr>
          <w:rFonts w:asciiTheme="minorHAnsi" w:eastAsiaTheme="minorEastAsia" w:hAnsiTheme="minorHAnsi" w:cstheme="minorBidi"/>
          <w:b w:val="0"/>
          <w:caps w:val="0"/>
          <w:noProof/>
          <w:color w:val="auto"/>
          <w:szCs w:val="22"/>
        </w:rPr>
        <w:tab/>
      </w:r>
      <w:r>
        <w:rPr>
          <w:noProof/>
        </w:rPr>
        <w:t>Strategické cíle, opatření a aktivity</w:t>
      </w:r>
      <w:r>
        <w:rPr>
          <w:noProof/>
        </w:rPr>
        <w:tab/>
      </w:r>
      <w:r w:rsidR="00C210F8">
        <w:rPr>
          <w:noProof/>
        </w:rPr>
        <w:fldChar w:fldCharType="begin"/>
      </w:r>
      <w:r>
        <w:rPr>
          <w:noProof/>
        </w:rPr>
        <w:instrText xml:space="preserve"> PAGEREF _Toc90050209 \h </w:instrText>
      </w:r>
      <w:r w:rsidR="00C210F8">
        <w:rPr>
          <w:noProof/>
        </w:rPr>
      </w:r>
      <w:r w:rsidR="00C210F8">
        <w:rPr>
          <w:noProof/>
        </w:rPr>
        <w:fldChar w:fldCharType="separate"/>
      </w:r>
      <w:r>
        <w:rPr>
          <w:noProof/>
        </w:rPr>
        <w:t>49</w:t>
      </w:r>
      <w:r w:rsidR="00C210F8">
        <w:rPr>
          <w:noProof/>
        </w:rPr>
        <w:fldChar w:fldCharType="end"/>
      </w:r>
    </w:p>
    <w:p w14:paraId="5D698152" w14:textId="77777777" w:rsidR="00284BDB" w:rsidRDefault="00284BDB">
      <w:pPr>
        <w:pStyle w:val="Obsah1"/>
        <w:rPr>
          <w:rFonts w:asciiTheme="minorHAnsi" w:eastAsiaTheme="minorEastAsia" w:hAnsiTheme="minorHAnsi" w:cstheme="minorBidi"/>
          <w:b w:val="0"/>
          <w:caps w:val="0"/>
          <w:noProof/>
          <w:color w:val="auto"/>
          <w:szCs w:val="22"/>
        </w:rPr>
      </w:pPr>
      <w:r>
        <w:rPr>
          <w:noProof/>
        </w:rPr>
        <w:t>6.</w:t>
      </w:r>
      <w:r>
        <w:rPr>
          <w:rFonts w:asciiTheme="minorHAnsi" w:eastAsiaTheme="minorEastAsia" w:hAnsiTheme="minorHAnsi" w:cstheme="minorBidi"/>
          <w:b w:val="0"/>
          <w:caps w:val="0"/>
          <w:noProof/>
          <w:color w:val="auto"/>
          <w:szCs w:val="22"/>
        </w:rPr>
        <w:tab/>
      </w:r>
      <w:r>
        <w:rPr>
          <w:noProof/>
        </w:rPr>
        <w:t>Implementace pro</w:t>
      </w:r>
      <w:r>
        <w:rPr>
          <w:noProof/>
        </w:rPr>
        <w:tab/>
      </w:r>
      <w:r w:rsidR="00C210F8">
        <w:rPr>
          <w:noProof/>
        </w:rPr>
        <w:fldChar w:fldCharType="begin"/>
      </w:r>
      <w:r>
        <w:rPr>
          <w:noProof/>
        </w:rPr>
        <w:instrText xml:space="preserve"> PAGEREF _Toc90050210 \h </w:instrText>
      </w:r>
      <w:r w:rsidR="00C210F8">
        <w:rPr>
          <w:noProof/>
        </w:rPr>
      </w:r>
      <w:r w:rsidR="00C210F8">
        <w:rPr>
          <w:noProof/>
        </w:rPr>
        <w:fldChar w:fldCharType="separate"/>
      </w:r>
      <w:r>
        <w:rPr>
          <w:noProof/>
        </w:rPr>
        <w:t>50</w:t>
      </w:r>
      <w:r w:rsidR="00C210F8">
        <w:rPr>
          <w:noProof/>
        </w:rPr>
        <w:fldChar w:fldCharType="end"/>
      </w:r>
    </w:p>
    <w:p w14:paraId="33931010" w14:textId="77777777" w:rsidR="00284BDB" w:rsidRDefault="00284BDB">
      <w:pPr>
        <w:pStyle w:val="Obsah2"/>
        <w:rPr>
          <w:rFonts w:asciiTheme="minorHAnsi" w:eastAsiaTheme="minorEastAsia" w:hAnsiTheme="minorHAnsi" w:cstheme="minorBidi"/>
          <w:b w:val="0"/>
          <w:caps w:val="0"/>
          <w:noProof/>
          <w:color w:val="auto"/>
          <w:szCs w:val="22"/>
        </w:rPr>
      </w:pPr>
      <w:r>
        <w:rPr>
          <w:noProof/>
        </w:rPr>
        <w:t>6.1</w:t>
      </w:r>
      <w:r>
        <w:rPr>
          <w:rFonts w:asciiTheme="minorHAnsi" w:eastAsiaTheme="minorEastAsia" w:hAnsiTheme="minorHAnsi" w:cstheme="minorBidi"/>
          <w:b w:val="0"/>
          <w:caps w:val="0"/>
          <w:noProof/>
          <w:color w:val="auto"/>
          <w:szCs w:val="22"/>
        </w:rPr>
        <w:tab/>
      </w:r>
      <w:r>
        <w:rPr>
          <w:noProof/>
        </w:rPr>
        <w:t>Monitoring realizace PRO</w:t>
      </w:r>
      <w:r>
        <w:rPr>
          <w:noProof/>
        </w:rPr>
        <w:tab/>
      </w:r>
      <w:r w:rsidR="00C210F8">
        <w:rPr>
          <w:noProof/>
        </w:rPr>
        <w:fldChar w:fldCharType="begin"/>
      </w:r>
      <w:r>
        <w:rPr>
          <w:noProof/>
        </w:rPr>
        <w:instrText xml:space="preserve"> PAGEREF _Toc90050211 \h </w:instrText>
      </w:r>
      <w:r w:rsidR="00C210F8">
        <w:rPr>
          <w:noProof/>
        </w:rPr>
      </w:r>
      <w:r w:rsidR="00C210F8">
        <w:rPr>
          <w:noProof/>
        </w:rPr>
        <w:fldChar w:fldCharType="separate"/>
      </w:r>
      <w:r>
        <w:rPr>
          <w:noProof/>
        </w:rPr>
        <w:t>50</w:t>
      </w:r>
      <w:r w:rsidR="00C210F8">
        <w:rPr>
          <w:noProof/>
        </w:rPr>
        <w:fldChar w:fldCharType="end"/>
      </w:r>
    </w:p>
    <w:p w14:paraId="2BDC1785" w14:textId="77777777" w:rsidR="00284BDB" w:rsidRDefault="00284BDB">
      <w:pPr>
        <w:pStyle w:val="Obsah2"/>
        <w:rPr>
          <w:rFonts w:asciiTheme="minorHAnsi" w:eastAsiaTheme="minorEastAsia" w:hAnsiTheme="minorHAnsi" w:cstheme="minorBidi"/>
          <w:b w:val="0"/>
          <w:caps w:val="0"/>
          <w:noProof/>
          <w:color w:val="auto"/>
          <w:szCs w:val="22"/>
        </w:rPr>
      </w:pPr>
      <w:r>
        <w:rPr>
          <w:noProof/>
        </w:rPr>
        <w:t>6.2</w:t>
      </w:r>
      <w:r>
        <w:rPr>
          <w:rFonts w:asciiTheme="minorHAnsi" w:eastAsiaTheme="minorEastAsia" w:hAnsiTheme="minorHAnsi" w:cstheme="minorBidi"/>
          <w:b w:val="0"/>
          <w:caps w:val="0"/>
          <w:noProof/>
          <w:color w:val="auto"/>
          <w:szCs w:val="22"/>
        </w:rPr>
        <w:tab/>
      </w:r>
      <w:r>
        <w:rPr>
          <w:noProof/>
        </w:rPr>
        <w:t>Způsob aktualizace PRO</w:t>
      </w:r>
      <w:r>
        <w:rPr>
          <w:noProof/>
        </w:rPr>
        <w:tab/>
      </w:r>
      <w:r w:rsidR="00C210F8">
        <w:rPr>
          <w:noProof/>
        </w:rPr>
        <w:fldChar w:fldCharType="begin"/>
      </w:r>
      <w:r>
        <w:rPr>
          <w:noProof/>
        </w:rPr>
        <w:instrText xml:space="preserve"> PAGEREF _Toc90050212 \h </w:instrText>
      </w:r>
      <w:r w:rsidR="00C210F8">
        <w:rPr>
          <w:noProof/>
        </w:rPr>
      </w:r>
      <w:r w:rsidR="00C210F8">
        <w:rPr>
          <w:noProof/>
        </w:rPr>
        <w:fldChar w:fldCharType="separate"/>
      </w:r>
      <w:r>
        <w:rPr>
          <w:noProof/>
        </w:rPr>
        <w:t>50</w:t>
      </w:r>
      <w:r w:rsidR="00C210F8">
        <w:rPr>
          <w:noProof/>
        </w:rPr>
        <w:fldChar w:fldCharType="end"/>
      </w:r>
    </w:p>
    <w:p w14:paraId="357F1DC3" w14:textId="77777777" w:rsidR="00284BDB" w:rsidRDefault="00284BDB">
      <w:pPr>
        <w:pStyle w:val="Obsah2"/>
        <w:rPr>
          <w:rFonts w:asciiTheme="minorHAnsi" w:eastAsiaTheme="minorEastAsia" w:hAnsiTheme="minorHAnsi" w:cstheme="minorBidi"/>
          <w:b w:val="0"/>
          <w:caps w:val="0"/>
          <w:noProof/>
          <w:color w:val="auto"/>
          <w:szCs w:val="22"/>
        </w:rPr>
      </w:pPr>
      <w:r>
        <w:rPr>
          <w:noProof/>
        </w:rPr>
        <w:t>6.3</w:t>
      </w:r>
      <w:r>
        <w:rPr>
          <w:rFonts w:asciiTheme="minorHAnsi" w:eastAsiaTheme="minorEastAsia" w:hAnsiTheme="minorHAnsi" w:cstheme="minorBidi"/>
          <w:b w:val="0"/>
          <w:caps w:val="0"/>
          <w:noProof/>
          <w:color w:val="auto"/>
          <w:szCs w:val="22"/>
        </w:rPr>
        <w:tab/>
      </w:r>
      <w:r>
        <w:rPr>
          <w:noProof/>
        </w:rPr>
        <w:t>Způsob financování PRO</w:t>
      </w:r>
      <w:r>
        <w:rPr>
          <w:noProof/>
        </w:rPr>
        <w:tab/>
      </w:r>
      <w:r w:rsidR="00C210F8">
        <w:rPr>
          <w:noProof/>
        </w:rPr>
        <w:fldChar w:fldCharType="begin"/>
      </w:r>
      <w:r>
        <w:rPr>
          <w:noProof/>
        </w:rPr>
        <w:instrText xml:space="preserve"> PAGEREF _Toc90050213 \h </w:instrText>
      </w:r>
      <w:r w:rsidR="00C210F8">
        <w:rPr>
          <w:noProof/>
        </w:rPr>
      </w:r>
      <w:r w:rsidR="00C210F8">
        <w:rPr>
          <w:noProof/>
        </w:rPr>
        <w:fldChar w:fldCharType="separate"/>
      </w:r>
      <w:r>
        <w:rPr>
          <w:noProof/>
        </w:rPr>
        <w:t>50</w:t>
      </w:r>
      <w:r w:rsidR="00C210F8">
        <w:rPr>
          <w:noProof/>
        </w:rPr>
        <w:fldChar w:fldCharType="end"/>
      </w:r>
    </w:p>
    <w:p w14:paraId="68A59083" w14:textId="77777777" w:rsidR="00284BDB" w:rsidRDefault="00284BDB">
      <w:pPr>
        <w:pStyle w:val="Obsah2"/>
        <w:rPr>
          <w:rFonts w:asciiTheme="minorHAnsi" w:eastAsiaTheme="minorEastAsia" w:hAnsiTheme="minorHAnsi" w:cstheme="minorBidi"/>
          <w:b w:val="0"/>
          <w:caps w:val="0"/>
          <w:noProof/>
          <w:color w:val="auto"/>
          <w:szCs w:val="22"/>
        </w:rPr>
      </w:pPr>
      <w:r>
        <w:rPr>
          <w:noProof/>
        </w:rPr>
        <w:t>6.4</w:t>
      </w:r>
      <w:r>
        <w:rPr>
          <w:rFonts w:asciiTheme="minorHAnsi" w:eastAsiaTheme="minorEastAsia" w:hAnsiTheme="minorHAnsi" w:cstheme="minorBidi"/>
          <w:b w:val="0"/>
          <w:caps w:val="0"/>
          <w:noProof/>
          <w:color w:val="auto"/>
          <w:szCs w:val="22"/>
        </w:rPr>
        <w:tab/>
      </w:r>
      <w:r>
        <w:rPr>
          <w:noProof/>
        </w:rPr>
        <w:t>Zásobník projektů PRO</w:t>
      </w:r>
      <w:r>
        <w:rPr>
          <w:noProof/>
        </w:rPr>
        <w:tab/>
      </w:r>
      <w:r w:rsidR="00C210F8">
        <w:rPr>
          <w:noProof/>
        </w:rPr>
        <w:fldChar w:fldCharType="begin"/>
      </w:r>
      <w:r>
        <w:rPr>
          <w:noProof/>
        </w:rPr>
        <w:instrText xml:space="preserve"> PAGEREF _Toc90050214 \h </w:instrText>
      </w:r>
      <w:r w:rsidR="00C210F8">
        <w:rPr>
          <w:noProof/>
        </w:rPr>
      </w:r>
      <w:r w:rsidR="00C210F8">
        <w:rPr>
          <w:noProof/>
        </w:rPr>
        <w:fldChar w:fldCharType="separate"/>
      </w:r>
      <w:r>
        <w:rPr>
          <w:noProof/>
        </w:rPr>
        <w:t>50</w:t>
      </w:r>
      <w:r w:rsidR="00C210F8">
        <w:rPr>
          <w:noProof/>
        </w:rPr>
        <w:fldChar w:fldCharType="end"/>
      </w:r>
    </w:p>
    <w:p w14:paraId="32A5E727" w14:textId="77777777" w:rsidR="00284BDB" w:rsidRDefault="00284BDB">
      <w:pPr>
        <w:pStyle w:val="Obsah1"/>
        <w:rPr>
          <w:rFonts w:asciiTheme="minorHAnsi" w:eastAsiaTheme="minorEastAsia" w:hAnsiTheme="minorHAnsi" w:cstheme="minorBidi"/>
          <w:b w:val="0"/>
          <w:caps w:val="0"/>
          <w:noProof/>
          <w:color w:val="auto"/>
          <w:szCs w:val="22"/>
        </w:rPr>
      </w:pPr>
      <w:r>
        <w:rPr>
          <w:noProof/>
        </w:rPr>
        <w:t>7.</w:t>
      </w:r>
      <w:r>
        <w:rPr>
          <w:rFonts w:asciiTheme="minorHAnsi" w:eastAsiaTheme="minorEastAsia" w:hAnsiTheme="minorHAnsi" w:cstheme="minorBidi"/>
          <w:b w:val="0"/>
          <w:caps w:val="0"/>
          <w:noProof/>
          <w:color w:val="auto"/>
          <w:szCs w:val="22"/>
        </w:rPr>
        <w:tab/>
      </w:r>
      <w:r>
        <w:rPr>
          <w:noProof/>
        </w:rPr>
        <w:t>O zpracovateli – m.c.triton</w:t>
      </w:r>
      <w:r>
        <w:rPr>
          <w:noProof/>
        </w:rPr>
        <w:tab/>
      </w:r>
      <w:r w:rsidR="00C210F8">
        <w:rPr>
          <w:noProof/>
        </w:rPr>
        <w:fldChar w:fldCharType="begin"/>
      </w:r>
      <w:r>
        <w:rPr>
          <w:noProof/>
        </w:rPr>
        <w:instrText xml:space="preserve"> PAGEREF _Toc90050215 \h </w:instrText>
      </w:r>
      <w:r w:rsidR="00C210F8">
        <w:rPr>
          <w:noProof/>
        </w:rPr>
      </w:r>
      <w:r w:rsidR="00C210F8">
        <w:rPr>
          <w:noProof/>
        </w:rPr>
        <w:fldChar w:fldCharType="separate"/>
      </w:r>
      <w:r>
        <w:rPr>
          <w:noProof/>
        </w:rPr>
        <w:t>51</w:t>
      </w:r>
      <w:r w:rsidR="00C210F8">
        <w:rPr>
          <w:noProof/>
        </w:rPr>
        <w:fldChar w:fldCharType="end"/>
      </w:r>
    </w:p>
    <w:p w14:paraId="21A19CC9" w14:textId="77777777" w:rsidR="00FE7F12" w:rsidRPr="00371298" w:rsidRDefault="00C210F8" w:rsidP="00371298">
      <w:pPr>
        <w:rPr>
          <w:color w:val="000000" w:themeColor="text1"/>
        </w:rPr>
      </w:pPr>
      <w:r w:rsidRPr="007E0B77">
        <w:rPr>
          <w:rFonts w:eastAsia="Times New Roman" w:cstheme="minorHAnsi"/>
          <w:color w:val="000000" w:themeColor="text1"/>
          <w:lang w:eastAsia="cs-CZ"/>
        </w:rPr>
        <w:fldChar w:fldCharType="end"/>
      </w:r>
    </w:p>
    <w:p w14:paraId="500887C9" w14:textId="77777777" w:rsidR="008D5215" w:rsidRPr="001F3F46" w:rsidRDefault="001F3F46" w:rsidP="00A42239">
      <w:pPr>
        <w:pStyle w:val="Nadpis1"/>
        <w:numPr>
          <w:ilvl w:val="0"/>
          <w:numId w:val="0"/>
        </w:numPr>
        <w:ind w:left="426" w:hanging="426"/>
      </w:pPr>
      <w:bookmarkStart w:id="6" w:name="_Toc90050186"/>
      <w:r w:rsidRPr="001F3F46">
        <w:lastRenderedPageBreak/>
        <w:t>SEZNAM GRAFŮ, TABULEK A OBRÁZKŮ</w:t>
      </w:r>
      <w:bookmarkEnd w:id="6"/>
    </w:p>
    <w:p w14:paraId="724E0FC5" w14:textId="77777777" w:rsidR="00AB4091" w:rsidRDefault="00A61489" w:rsidP="00A66D46">
      <w:pPr>
        <w:rPr>
          <w:b/>
        </w:rPr>
      </w:pPr>
      <w:r w:rsidRPr="00A61489">
        <w:rPr>
          <w:b/>
        </w:rPr>
        <w:t>Seznam grafů</w:t>
      </w:r>
    </w:p>
    <w:p w14:paraId="37BFEC08" w14:textId="77777777" w:rsidR="00A42239" w:rsidRDefault="00C210F8">
      <w:pPr>
        <w:pStyle w:val="Seznamobrzk"/>
        <w:tabs>
          <w:tab w:val="right" w:leader="dot" w:pos="10188"/>
        </w:tabs>
        <w:rPr>
          <w:rFonts w:eastAsiaTheme="minorEastAsia"/>
          <w:noProof/>
          <w:szCs w:val="22"/>
          <w:lang w:eastAsia="cs-CZ"/>
        </w:rPr>
      </w:pPr>
      <w:r>
        <w:fldChar w:fldCharType="begin"/>
      </w:r>
      <w:r w:rsidR="00AB4091">
        <w:instrText xml:space="preserve"> TOC \h \z \c "Graf" </w:instrText>
      </w:r>
      <w:r>
        <w:fldChar w:fldCharType="separate"/>
      </w:r>
      <w:hyperlink w:anchor="_Toc90049836" w:history="1">
        <w:r w:rsidR="00A42239" w:rsidRPr="00CC7AC7">
          <w:rPr>
            <w:rStyle w:val="Hypertextovodkaz"/>
            <w:noProof/>
          </w:rPr>
          <w:t>Graf 1: Průměrný věk obyvatel obce Kunčice nad Labem v letech 2010 – 2020 (údaj platný vždy k 31. 12. daného roku)</w:t>
        </w:r>
        <w:r w:rsidR="00A42239">
          <w:rPr>
            <w:noProof/>
            <w:webHidden/>
          </w:rPr>
          <w:tab/>
        </w:r>
        <w:r>
          <w:rPr>
            <w:noProof/>
            <w:webHidden/>
          </w:rPr>
          <w:fldChar w:fldCharType="begin"/>
        </w:r>
        <w:r w:rsidR="00A42239">
          <w:rPr>
            <w:noProof/>
            <w:webHidden/>
          </w:rPr>
          <w:instrText xml:space="preserve"> PAGEREF _Toc90049836 \h </w:instrText>
        </w:r>
        <w:r>
          <w:rPr>
            <w:noProof/>
            <w:webHidden/>
          </w:rPr>
        </w:r>
        <w:r>
          <w:rPr>
            <w:noProof/>
            <w:webHidden/>
          </w:rPr>
          <w:fldChar w:fldCharType="separate"/>
        </w:r>
        <w:r w:rsidR="00A42239">
          <w:rPr>
            <w:noProof/>
            <w:webHidden/>
          </w:rPr>
          <w:t>14</w:t>
        </w:r>
        <w:r>
          <w:rPr>
            <w:noProof/>
            <w:webHidden/>
          </w:rPr>
          <w:fldChar w:fldCharType="end"/>
        </w:r>
      </w:hyperlink>
    </w:p>
    <w:p w14:paraId="58CEC54C" w14:textId="77777777" w:rsidR="00A42239" w:rsidRDefault="00C12998">
      <w:pPr>
        <w:pStyle w:val="Seznamobrzk"/>
        <w:tabs>
          <w:tab w:val="right" w:leader="dot" w:pos="10188"/>
        </w:tabs>
        <w:rPr>
          <w:rFonts w:eastAsiaTheme="minorEastAsia"/>
          <w:noProof/>
          <w:szCs w:val="22"/>
          <w:lang w:eastAsia="cs-CZ"/>
        </w:rPr>
      </w:pPr>
      <w:hyperlink w:anchor="_Toc90049837" w:history="1">
        <w:r w:rsidR="00A42239" w:rsidRPr="00CC7AC7">
          <w:rPr>
            <w:rStyle w:val="Hypertextovodkaz"/>
            <w:noProof/>
          </w:rPr>
          <w:t>Graf 2: Vývoj počtu obyvatel obce Kunčice nad Labem v letech 2010 – 2020 (údaj platný vždy k 31. 12. daného roku)</w:t>
        </w:r>
        <w:r w:rsidR="00A42239">
          <w:rPr>
            <w:noProof/>
            <w:webHidden/>
          </w:rPr>
          <w:tab/>
        </w:r>
        <w:r w:rsidR="00C210F8">
          <w:rPr>
            <w:noProof/>
            <w:webHidden/>
          </w:rPr>
          <w:fldChar w:fldCharType="begin"/>
        </w:r>
        <w:r w:rsidR="00A42239">
          <w:rPr>
            <w:noProof/>
            <w:webHidden/>
          </w:rPr>
          <w:instrText xml:space="preserve"> PAGEREF _Toc90049837 \h </w:instrText>
        </w:r>
        <w:r w:rsidR="00C210F8">
          <w:rPr>
            <w:noProof/>
            <w:webHidden/>
          </w:rPr>
        </w:r>
        <w:r w:rsidR="00C210F8">
          <w:rPr>
            <w:noProof/>
            <w:webHidden/>
          </w:rPr>
          <w:fldChar w:fldCharType="separate"/>
        </w:r>
        <w:r w:rsidR="00A42239">
          <w:rPr>
            <w:noProof/>
            <w:webHidden/>
          </w:rPr>
          <w:t>15</w:t>
        </w:r>
        <w:r w:rsidR="00C210F8">
          <w:rPr>
            <w:noProof/>
            <w:webHidden/>
          </w:rPr>
          <w:fldChar w:fldCharType="end"/>
        </w:r>
      </w:hyperlink>
    </w:p>
    <w:p w14:paraId="0F73DF03" w14:textId="77777777" w:rsidR="00A42239" w:rsidRDefault="00C12998">
      <w:pPr>
        <w:pStyle w:val="Seznamobrzk"/>
        <w:tabs>
          <w:tab w:val="right" w:leader="dot" w:pos="10188"/>
        </w:tabs>
        <w:rPr>
          <w:rFonts w:eastAsiaTheme="minorEastAsia"/>
          <w:noProof/>
          <w:szCs w:val="22"/>
          <w:lang w:eastAsia="cs-CZ"/>
        </w:rPr>
      </w:pPr>
      <w:hyperlink w:anchor="_Toc90049838" w:history="1">
        <w:r w:rsidR="00A42239" w:rsidRPr="00CC7AC7">
          <w:rPr>
            <w:rStyle w:val="Hypertextovodkaz"/>
            <w:noProof/>
          </w:rPr>
          <w:t>Graf 3: Vývoj salda rozpočtu obce Kunčice nad Labem v letech 2016 - 2021 (v Kč)</w:t>
        </w:r>
        <w:r w:rsidR="00A42239">
          <w:rPr>
            <w:noProof/>
            <w:webHidden/>
          </w:rPr>
          <w:tab/>
        </w:r>
        <w:r w:rsidR="00C210F8">
          <w:rPr>
            <w:noProof/>
            <w:webHidden/>
          </w:rPr>
          <w:fldChar w:fldCharType="begin"/>
        </w:r>
        <w:r w:rsidR="00A42239">
          <w:rPr>
            <w:noProof/>
            <w:webHidden/>
          </w:rPr>
          <w:instrText xml:space="preserve"> PAGEREF _Toc90049838 \h </w:instrText>
        </w:r>
        <w:r w:rsidR="00C210F8">
          <w:rPr>
            <w:noProof/>
            <w:webHidden/>
          </w:rPr>
        </w:r>
        <w:r w:rsidR="00C210F8">
          <w:rPr>
            <w:noProof/>
            <w:webHidden/>
          </w:rPr>
          <w:fldChar w:fldCharType="separate"/>
        </w:r>
        <w:r w:rsidR="00A42239">
          <w:rPr>
            <w:noProof/>
            <w:webHidden/>
          </w:rPr>
          <w:t>26</w:t>
        </w:r>
        <w:r w:rsidR="00C210F8">
          <w:rPr>
            <w:noProof/>
            <w:webHidden/>
          </w:rPr>
          <w:fldChar w:fldCharType="end"/>
        </w:r>
      </w:hyperlink>
    </w:p>
    <w:p w14:paraId="6B3F26DE" w14:textId="77777777" w:rsidR="00A42239" w:rsidRDefault="00C12998">
      <w:pPr>
        <w:pStyle w:val="Seznamobrzk"/>
        <w:tabs>
          <w:tab w:val="right" w:leader="dot" w:pos="10188"/>
        </w:tabs>
        <w:rPr>
          <w:rFonts w:eastAsiaTheme="minorEastAsia"/>
          <w:noProof/>
          <w:szCs w:val="22"/>
          <w:lang w:eastAsia="cs-CZ"/>
        </w:rPr>
      </w:pPr>
      <w:hyperlink w:anchor="_Toc90049839" w:history="1">
        <w:r w:rsidR="00A42239" w:rsidRPr="00CC7AC7">
          <w:rPr>
            <w:rStyle w:val="Hypertextovodkaz"/>
            <w:noProof/>
          </w:rPr>
          <w:t>Graf 4: Vývoj příjmů a výdajů obce Kunčice nad Labem v letech 2016 - 2021 (v Kč)</w:t>
        </w:r>
        <w:r w:rsidR="00A42239">
          <w:rPr>
            <w:noProof/>
            <w:webHidden/>
          </w:rPr>
          <w:tab/>
        </w:r>
        <w:r w:rsidR="00C210F8">
          <w:rPr>
            <w:noProof/>
            <w:webHidden/>
          </w:rPr>
          <w:fldChar w:fldCharType="begin"/>
        </w:r>
        <w:r w:rsidR="00A42239">
          <w:rPr>
            <w:noProof/>
            <w:webHidden/>
          </w:rPr>
          <w:instrText xml:space="preserve"> PAGEREF _Toc90049839 \h </w:instrText>
        </w:r>
        <w:r w:rsidR="00C210F8">
          <w:rPr>
            <w:noProof/>
            <w:webHidden/>
          </w:rPr>
        </w:r>
        <w:r w:rsidR="00C210F8">
          <w:rPr>
            <w:noProof/>
            <w:webHidden/>
          </w:rPr>
          <w:fldChar w:fldCharType="separate"/>
        </w:r>
        <w:r w:rsidR="00A42239">
          <w:rPr>
            <w:noProof/>
            <w:webHidden/>
          </w:rPr>
          <w:t>27</w:t>
        </w:r>
        <w:r w:rsidR="00C210F8">
          <w:rPr>
            <w:noProof/>
            <w:webHidden/>
          </w:rPr>
          <w:fldChar w:fldCharType="end"/>
        </w:r>
      </w:hyperlink>
    </w:p>
    <w:p w14:paraId="70C2F600" w14:textId="77777777" w:rsidR="00A42239" w:rsidRDefault="00C12998">
      <w:pPr>
        <w:pStyle w:val="Seznamobrzk"/>
        <w:tabs>
          <w:tab w:val="right" w:leader="dot" w:pos="10188"/>
        </w:tabs>
        <w:rPr>
          <w:rFonts w:eastAsiaTheme="minorEastAsia"/>
          <w:noProof/>
          <w:szCs w:val="22"/>
          <w:lang w:eastAsia="cs-CZ"/>
        </w:rPr>
      </w:pPr>
      <w:hyperlink w:anchor="_Toc90049840" w:history="1">
        <w:r w:rsidR="00A42239" w:rsidRPr="00CC7AC7">
          <w:rPr>
            <w:rStyle w:val="Hypertextovodkaz"/>
            <w:noProof/>
          </w:rPr>
          <w:t>Graf 5: Vývoj a struktura příjmů obce Kunčice nad Labem v letech 2016 – 2021</w:t>
        </w:r>
        <w:r w:rsidR="00A42239">
          <w:rPr>
            <w:noProof/>
            <w:webHidden/>
          </w:rPr>
          <w:tab/>
        </w:r>
        <w:r w:rsidR="00C210F8">
          <w:rPr>
            <w:noProof/>
            <w:webHidden/>
          </w:rPr>
          <w:fldChar w:fldCharType="begin"/>
        </w:r>
        <w:r w:rsidR="00A42239">
          <w:rPr>
            <w:noProof/>
            <w:webHidden/>
          </w:rPr>
          <w:instrText xml:space="preserve"> PAGEREF _Toc90049840 \h </w:instrText>
        </w:r>
        <w:r w:rsidR="00C210F8">
          <w:rPr>
            <w:noProof/>
            <w:webHidden/>
          </w:rPr>
        </w:r>
        <w:r w:rsidR="00C210F8">
          <w:rPr>
            <w:noProof/>
            <w:webHidden/>
          </w:rPr>
          <w:fldChar w:fldCharType="separate"/>
        </w:r>
        <w:r w:rsidR="00A42239">
          <w:rPr>
            <w:noProof/>
            <w:webHidden/>
          </w:rPr>
          <w:t>27</w:t>
        </w:r>
        <w:r w:rsidR="00C210F8">
          <w:rPr>
            <w:noProof/>
            <w:webHidden/>
          </w:rPr>
          <w:fldChar w:fldCharType="end"/>
        </w:r>
      </w:hyperlink>
    </w:p>
    <w:p w14:paraId="026458D0" w14:textId="77777777" w:rsidR="00A42239" w:rsidRDefault="00C12998">
      <w:pPr>
        <w:pStyle w:val="Seznamobrzk"/>
        <w:tabs>
          <w:tab w:val="right" w:leader="dot" w:pos="10188"/>
        </w:tabs>
        <w:rPr>
          <w:rFonts w:eastAsiaTheme="minorEastAsia"/>
          <w:noProof/>
          <w:szCs w:val="22"/>
          <w:lang w:eastAsia="cs-CZ"/>
        </w:rPr>
      </w:pPr>
      <w:hyperlink w:anchor="_Toc90049841" w:history="1">
        <w:r w:rsidR="00A42239" w:rsidRPr="00CC7AC7">
          <w:rPr>
            <w:rStyle w:val="Hypertextovodkaz"/>
            <w:noProof/>
          </w:rPr>
          <w:t>Graf 6: Vývoj celkových daňových příjmů obce Kunčice nad Labem v letech 2016 - 2021</w:t>
        </w:r>
        <w:r w:rsidR="00A42239">
          <w:rPr>
            <w:noProof/>
            <w:webHidden/>
          </w:rPr>
          <w:tab/>
        </w:r>
        <w:r w:rsidR="00C210F8">
          <w:rPr>
            <w:noProof/>
            <w:webHidden/>
          </w:rPr>
          <w:fldChar w:fldCharType="begin"/>
        </w:r>
        <w:r w:rsidR="00A42239">
          <w:rPr>
            <w:noProof/>
            <w:webHidden/>
          </w:rPr>
          <w:instrText xml:space="preserve"> PAGEREF _Toc90049841 \h </w:instrText>
        </w:r>
        <w:r w:rsidR="00C210F8">
          <w:rPr>
            <w:noProof/>
            <w:webHidden/>
          </w:rPr>
        </w:r>
        <w:r w:rsidR="00C210F8">
          <w:rPr>
            <w:noProof/>
            <w:webHidden/>
          </w:rPr>
          <w:fldChar w:fldCharType="separate"/>
        </w:r>
        <w:r w:rsidR="00A42239">
          <w:rPr>
            <w:noProof/>
            <w:webHidden/>
          </w:rPr>
          <w:t>27</w:t>
        </w:r>
        <w:r w:rsidR="00C210F8">
          <w:rPr>
            <w:noProof/>
            <w:webHidden/>
          </w:rPr>
          <w:fldChar w:fldCharType="end"/>
        </w:r>
      </w:hyperlink>
    </w:p>
    <w:p w14:paraId="5EAFCBF3" w14:textId="77777777" w:rsidR="00A42239" w:rsidRDefault="00C12998">
      <w:pPr>
        <w:pStyle w:val="Seznamobrzk"/>
        <w:tabs>
          <w:tab w:val="right" w:leader="dot" w:pos="10188"/>
        </w:tabs>
        <w:rPr>
          <w:rFonts w:eastAsiaTheme="minorEastAsia"/>
          <w:noProof/>
          <w:szCs w:val="22"/>
          <w:lang w:eastAsia="cs-CZ"/>
        </w:rPr>
      </w:pPr>
      <w:hyperlink w:anchor="_Toc90049842" w:history="1">
        <w:r w:rsidR="00A42239" w:rsidRPr="00CC7AC7">
          <w:rPr>
            <w:rStyle w:val="Hypertextovodkaz"/>
            <w:noProof/>
          </w:rPr>
          <w:t>Graf 7: Vývoj struktury výdajů obce Kunčice nad Labem v letech 2016 – 2021</w:t>
        </w:r>
        <w:r w:rsidR="00A42239">
          <w:rPr>
            <w:noProof/>
            <w:webHidden/>
          </w:rPr>
          <w:tab/>
        </w:r>
        <w:r w:rsidR="00C210F8">
          <w:rPr>
            <w:noProof/>
            <w:webHidden/>
          </w:rPr>
          <w:fldChar w:fldCharType="begin"/>
        </w:r>
        <w:r w:rsidR="00A42239">
          <w:rPr>
            <w:noProof/>
            <w:webHidden/>
          </w:rPr>
          <w:instrText xml:space="preserve"> PAGEREF _Toc90049842 \h </w:instrText>
        </w:r>
        <w:r w:rsidR="00C210F8">
          <w:rPr>
            <w:noProof/>
            <w:webHidden/>
          </w:rPr>
        </w:r>
        <w:r w:rsidR="00C210F8">
          <w:rPr>
            <w:noProof/>
            <w:webHidden/>
          </w:rPr>
          <w:fldChar w:fldCharType="separate"/>
        </w:r>
        <w:r w:rsidR="00A42239">
          <w:rPr>
            <w:noProof/>
            <w:webHidden/>
          </w:rPr>
          <w:t>28</w:t>
        </w:r>
        <w:r w:rsidR="00C210F8">
          <w:rPr>
            <w:noProof/>
            <w:webHidden/>
          </w:rPr>
          <w:fldChar w:fldCharType="end"/>
        </w:r>
      </w:hyperlink>
    </w:p>
    <w:p w14:paraId="192FFF73" w14:textId="77777777" w:rsidR="00A42239" w:rsidRDefault="00C12998">
      <w:pPr>
        <w:pStyle w:val="Seznamobrzk"/>
        <w:tabs>
          <w:tab w:val="right" w:leader="dot" w:pos="10188"/>
        </w:tabs>
        <w:rPr>
          <w:rFonts w:eastAsiaTheme="minorEastAsia"/>
          <w:noProof/>
          <w:szCs w:val="22"/>
          <w:lang w:eastAsia="cs-CZ"/>
        </w:rPr>
      </w:pPr>
      <w:hyperlink w:anchor="_Toc90049843" w:history="1">
        <w:r w:rsidR="00A42239" w:rsidRPr="00CC7AC7">
          <w:rPr>
            <w:rStyle w:val="Hypertextovodkaz"/>
            <w:noProof/>
          </w:rPr>
          <w:t>Graf 8: Vývoj provozního salda obce Kunčice nad Labem v letech 2016 - 2021 (v Kč)</w:t>
        </w:r>
        <w:r w:rsidR="00A42239">
          <w:rPr>
            <w:noProof/>
            <w:webHidden/>
          </w:rPr>
          <w:tab/>
        </w:r>
        <w:r w:rsidR="00C210F8">
          <w:rPr>
            <w:noProof/>
            <w:webHidden/>
          </w:rPr>
          <w:fldChar w:fldCharType="begin"/>
        </w:r>
        <w:r w:rsidR="00A42239">
          <w:rPr>
            <w:noProof/>
            <w:webHidden/>
          </w:rPr>
          <w:instrText xml:space="preserve"> PAGEREF _Toc90049843 \h </w:instrText>
        </w:r>
        <w:r w:rsidR="00C210F8">
          <w:rPr>
            <w:noProof/>
            <w:webHidden/>
          </w:rPr>
        </w:r>
        <w:r w:rsidR="00C210F8">
          <w:rPr>
            <w:noProof/>
            <w:webHidden/>
          </w:rPr>
          <w:fldChar w:fldCharType="separate"/>
        </w:r>
        <w:r w:rsidR="00A42239">
          <w:rPr>
            <w:noProof/>
            <w:webHidden/>
          </w:rPr>
          <w:t>29</w:t>
        </w:r>
        <w:r w:rsidR="00C210F8">
          <w:rPr>
            <w:noProof/>
            <w:webHidden/>
          </w:rPr>
          <w:fldChar w:fldCharType="end"/>
        </w:r>
      </w:hyperlink>
    </w:p>
    <w:p w14:paraId="6167A4E9" w14:textId="77777777" w:rsidR="00A42239" w:rsidRDefault="00C12998">
      <w:pPr>
        <w:pStyle w:val="Seznamobrzk"/>
        <w:tabs>
          <w:tab w:val="right" w:leader="dot" w:pos="10188"/>
        </w:tabs>
        <w:rPr>
          <w:rFonts w:eastAsiaTheme="minorEastAsia"/>
          <w:noProof/>
          <w:szCs w:val="22"/>
          <w:lang w:eastAsia="cs-CZ"/>
        </w:rPr>
      </w:pPr>
      <w:hyperlink w:anchor="_Toc90049844" w:history="1">
        <w:r w:rsidR="00A42239" w:rsidRPr="00CC7AC7">
          <w:rPr>
            <w:rStyle w:val="Hypertextovodkaz"/>
            <w:noProof/>
          </w:rPr>
          <w:t>Graf 9: Dotazníkové šetření: Pokuste se zhodnotit podmínky bydlení v obci.</w:t>
        </w:r>
        <w:r w:rsidR="00A42239">
          <w:rPr>
            <w:noProof/>
            <w:webHidden/>
          </w:rPr>
          <w:tab/>
        </w:r>
        <w:r w:rsidR="00C210F8">
          <w:rPr>
            <w:noProof/>
            <w:webHidden/>
          </w:rPr>
          <w:fldChar w:fldCharType="begin"/>
        </w:r>
        <w:r w:rsidR="00A42239">
          <w:rPr>
            <w:noProof/>
            <w:webHidden/>
          </w:rPr>
          <w:instrText xml:space="preserve"> PAGEREF _Toc90049844 \h </w:instrText>
        </w:r>
        <w:r w:rsidR="00C210F8">
          <w:rPr>
            <w:noProof/>
            <w:webHidden/>
          </w:rPr>
        </w:r>
        <w:r w:rsidR="00C210F8">
          <w:rPr>
            <w:noProof/>
            <w:webHidden/>
          </w:rPr>
          <w:fldChar w:fldCharType="separate"/>
        </w:r>
        <w:r w:rsidR="00A42239">
          <w:rPr>
            <w:noProof/>
            <w:webHidden/>
          </w:rPr>
          <w:t>42</w:t>
        </w:r>
        <w:r w:rsidR="00C210F8">
          <w:rPr>
            <w:noProof/>
            <w:webHidden/>
          </w:rPr>
          <w:fldChar w:fldCharType="end"/>
        </w:r>
      </w:hyperlink>
    </w:p>
    <w:p w14:paraId="602E5915" w14:textId="77777777" w:rsidR="00A42239" w:rsidRDefault="00C12998">
      <w:pPr>
        <w:pStyle w:val="Seznamobrzk"/>
        <w:tabs>
          <w:tab w:val="right" w:leader="dot" w:pos="10188"/>
        </w:tabs>
        <w:rPr>
          <w:rFonts w:eastAsiaTheme="minorEastAsia"/>
          <w:noProof/>
          <w:szCs w:val="22"/>
          <w:lang w:eastAsia="cs-CZ"/>
        </w:rPr>
      </w:pPr>
      <w:hyperlink w:anchor="_Toc90049845" w:history="1">
        <w:r w:rsidR="00A42239" w:rsidRPr="00CC7AC7">
          <w:rPr>
            <w:rStyle w:val="Hypertextovodkaz"/>
            <w:noProof/>
          </w:rPr>
          <w:t>Graf 10: Dotazníkové šetření: Pokuste se zhodnotit podmínky z oblasti školství v obci.</w:t>
        </w:r>
        <w:r w:rsidR="00A42239">
          <w:rPr>
            <w:noProof/>
            <w:webHidden/>
          </w:rPr>
          <w:tab/>
        </w:r>
        <w:r w:rsidR="00C210F8">
          <w:rPr>
            <w:noProof/>
            <w:webHidden/>
          </w:rPr>
          <w:fldChar w:fldCharType="begin"/>
        </w:r>
        <w:r w:rsidR="00A42239">
          <w:rPr>
            <w:noProof/>
            <w:webHidden/>
          </w:rPr>
          <w:instrText xml:space="preserve"> PAGEREF _Toc90049845 \h </w:instrText>
        </w:r>
        <w:r w:rsidR="00C210F8">
          <w:rPr>
            <w:noProof/>
            <w:webHidden/>
          </w:rPr>
        </w:r>
        <w:r w:rsidR="00C210F8">
          <w:rPr>
            <w:noProof/>
            <w:webHidden/>
          </w:rPr>
          <w:fldChar w:fldCharType="separate"/>
        </w:r>
        <w:r w:rsidR="00A42239">
          <w:rPr>
            <w:noProof/>
            <w:webHidden/>
          </w:rPr>
          <w:t>43</w:t>
        </w:r>
        <w:r w:rsidR="00C210F8">
          <w:rPr>
            <w:noProof/>
            <w:webHidden/>
          </w:rPr>
          <w:fldChar w:fldCharType="end"/>
        </w:r>
      </w:hyperlink>
    </w:p>
    <w:p w14:paraId="6D1C5DAF" w14:textId="77777777" w:rsidR="00A42239" w:rsidRDefault="00C12998">
      <w:pPr>
        <w:pStyle w:val="Seznamobrzk"/>
        <w:tabs>
          <w:tab w:val="right" w:leader="dot" w:pos="10188"/>
        </w:tabs>
        <w:rPr>
          <w:rFonts w:eastAsiaTheme="minorEastAsia"/>
          <w:noProof/>
          <w:szCs w:val="22"/>
          <w:lang w:eastAsia="cs-CZ"/>
        </w:rPr>
      </w:pPr>
      <w:hyperlink w:anchor="_Toc90049846" w:history="1">
        <w:r w:rsidR="00A42239" w:rsidRPr="00CC7AC7">
          <w:rPr>
            <w:rStyle w:val="Hypertextovodkaz"/>
            <w:noProof/>
          </w:rPr>
          <w:t>Graf 11: Dotazníkové šetření: Pokuste se zhodnotit podmínky z oblasti zdravotnictví v obci.</w:t>
        </w:r>
        <w:r w:rsidR="00A42239">
          <w:rPr>
            <w:noProof/>
            <w:webHidden/>
          </w:rPr>
          <w:tab/>
        </w:r>
        <w:r w:rsidR="00C210F8">
          <w:rPr>
            <w:noProof/>
            <w:webHidden/>
          </w:rPr>
          <w:fldChar w:fldCharType="begin"/>
        </w:r>
        <w:r w:rsidR="00A42239">
          <w:rPr>
            <w:noProof/>
            <w:webHidden/>
          </w:rPr>
          <w:instrText xml:space="preserve"> PAGEREF _Toc90049846 \h </w:instrText>
        </w:r>
        <w:r w:rsidR="00C210F8">
          <w:rPr>
            <w:noProof/>
            <w:webHidden/>
          </w:rPr>
        </w:r>
        <w:r w:rsidR="00C210F8">
          <w:rPr>
            <w:noProof/>
            <w:webHidden/>
          </w:rPr>
          <w:fldChar w:fldCharType="separate"/>
        </w:r>
        <w:r w:rsidR="00A42239">
          <w:rPr>
            <w:noProof/>
            <w:webHidden/>
          </w:rPr>
          <w:t>43</w:t>
        </w:r>
        <w:r w:rsidR="00C210F8">
          <w:rPr>
            <w:noProof/>
            <w:webHidden/>
          </w:rPr>
          <w:fldChar w:fldCharType="end"/>
        </w:r>
      </w:hyperlink>
    </w:p>
    <w:p w14:paraId="7442E15B" w14:textId="77777777" w:rsidR="00A42239" w:rsidRDefault="00C12998">
      <w:pPr>
        <w:pStyle w:val="Seznamobrzk"/>
        <w:tabs>
          <w:tab w:val="right" w:leader="dot" w:pos="10188"/>
        </w:tabs>
        <w:rPr>
          <w:rFonts w:eastAsiaTheme="minorEastAsia"/>
          <w:noProof/>
          <w:szCs w:val="22"/>
          <w:lang w:eastAsia="cs-CZ"/>
        </w:rPr>
      </w:pPr>
      <w:hyperlink w:anchor="_Toc90049847" w:history="1">
        <w:r w:rsidR="00A42239" w:rsidRPr="00CC7AC7">
          <w:rPr>
            <w:rStyle w:val="Hypertextovodkaz"/>
            <w:noProof/>
          </w:rPr>
          <w:t>Graf 12: Dotazníkové šetření: Pokuste se zhodnotit podmínky z oblasti veřejné dopravy v obci.</w:t>
        </w:r>
        <w:r w:rsidR="00A42239">
          <w:rPr>
            <w:noProof/>
            <w:webHidden/>
          </w:rPr>
          <w:tab/>
        </w:r>
        <w:r w:rsidR="00C210F8">
          <w:rPr>
            <w:noProof/>
            <w:webHidden/>
          </w:rPr>
          <w:fldChar w:fldCharType="begin"/>
        </w:r>
        <w:r w:rsidR="00A42239">
          <w:rPr>
            <w:noProof/>
            <w:webHidden/>
          </w:rPr>
          <w:instrText xml:space="preserve"> PAGEREF _Toc90049847 \h </w:instrText>
        </w:r>
        <w:r w:rsidR="00C210F8">
          <w:rPr>
            <w:noProof/>
            <w:webHidden/>
          </w:rPr>
        </w:r>
        <w:r w:rsidR="00C210F8">
          <w:rPr>
            <w:noProof/>
            <w:webHidden/>
          </w:rPr>
          <w:fldChar w:fldCharType="separate"/>
        </w:r>
        <w:r w:rsidR="00A42239">
          <w:rPr>
            <w:noProof/>
            <w:webHidden/>
          </w:rPr>
          <w:t>44</w:t>
        </w:r>
        <w:r w:rsidR="00C210F8">
          <w:rPr>
            <w:noProof/>
            <w:webHidden/>
          </w:rPr>
          <w:fldChar w:fldCharType="end"/>
        </w:r>
      </w:hyperlink>
    </w:p>
    <w:p w14:paraId="44CC57B8" w14:textId="77777777" w:rsidR="00A42239" w:rsidRDefault="00C12998">
      <w:pPr>
        <w:pStyle w:val="Seznamobrzk"/>
        <w:tabs>
          <w:tab w:val="right" w:leader="dot" w:pos="10188"/>
        </w:tabs>
        <w:rPr>
          <w:rFonts w:eastAsiaTheme="minorEastAsia"/>
          <w:noProof/>
          <w:szCs w:val="22"/>
          <w:lang w:eastAsia="cs-CZ"/>
        </w:rPr>
      </w:pPr>
      <w:hyperlink w:anchor="_Toc90049848" w:history="1">
        <w:r w:rsidR="00A42239" w:rsidRPr="00CC7AC7">
          <w:rPr>
            <w:rStyle w:val="Hypertextovodkaz"/>
            <w:noProof/>
          </w:rPr>
          <w:t>Graf 13: Dotazníkové šetření: Pokuste se zhodnotit podmínky z oblasti kultury a společenského života v obci.</w:t>
        </w:r>
        <w:r w:rsidR="00A42239">
          <w:rPr>
            <w:noProof/>
            <w:webHidden/>
          </w:rPr>
          <w:tab/>
        </w:r>
        <w:r w:rsidR="00C210F8">
          <w:rPr>
            <w:noProof/>
            <w:webHidden/>
          </w:rPr>
          <w:fldChar w:fldCharType="begin"/>
        </w:r>
        <w:r w:rsidR="00A42239">
          <w:rPr>
            <w:noProof/>
            <w:webHidden/>
          </w:rPr>
          <w:instrText xml:space="preserve"> PAGEREF _Toc90049848 \h </w:instrText>
        </w:r>
        <w:r w:rsidR="00C210F8">
          <w:rPr>
            <w:noProof/>
            <w:webHidden/>
          </w:rPr>
        </w:r>
        <w:r w:rsidR="00C210F8">
          <w:rPr>
            <w:noProof/>
            <w:webHidden/>
          </w:rPr>
          <w:fldChar w:fldCharType="separate"/>
        </w:r>
        <w:r w:rsidR="00A42239">
          <w:rPr>
            <w:noProof/>
            <w:webHidden/>
          </w:rPr>
          <w:t>44</w:t>
        </w:r>
        <w:r w:rsidR="00C210F8">
          <w:rPr>
            <w:noProof/>
            <w:webHidden/>
          </w:rPr>
          <w:fldChar w:fldCharType="end"/>
        </w:r>
      </w:hyperlink>
    </w:p>
    <w:p w14:paraId="6E4E0AD4" w14:textId="77777777" w:rsidR="00A42239" w:rsidRDefault="00C12998">
      <w:pPr>
        <w:pStyle w:val="Seznamobrzk"/>
        <w:tabs>
          <w:tab w:val="right" w:leader="dot" w:pos="10188"/>
        </w:tabs>
        <w:rPr>
          <w:rFonts w:eastAsiaTheme="minorEastAsia"/>
          <w:noProof/>
          <w:szCs w:val="22"/>
          <w:lang w:eastAsia="cs-CZ"/>
        </w:rPr>
      </w:pPr>
      <w:hyperlink w:anchor="_Toc90049849" w:history="1">
        <w:r w:rsidR="00A42239" w:rsidRPr="00CC7AC7">
          <w:rPr>
            <w:rStyle w:val="Hypertextovodkaz"/>
            <w:noProof/>
          </w:rPr>
          <w:t>Graf 14: Dotazníkové šetření: Pokuste se zhodnotit podmínky z oblasti sportovního vyžití v obci.</w:t>
        </w:r>
        <w:r w:rsidR="00A42239">
          <w:rPr>
            <w:noProof/>
            <w:webHidden/>
          </w:rPr>
          <w:tab/>
        </w:r>
        <w:r w:rsidR="00C210F8">
          <w:rPr>
            <w:noProof/>
            <w:webHidden/>
          </w:rPr>
          <w:fldChar w:fldCharType="begin"/>
        </w:r>
        <w:r w:rsidR="00A42239">
          <w:rPr>
            <w:noProof/>
            <w:webHidden/>
          </w:rPr>
          <w:instrText xml:space="preserve"> PAGEREF _Toc90049849 \h </w:instrText>
        </w:r>
        <w:r w:rsidR="00C210F8">
          <w:rPr>
            <w:noProof/>
            <w:webHidden/>
          </w:rPr>
        </w:r>
        <w:r w:rsidR="00C210F8">
          <w:rPr>
            <w:noProof/>
            <w:webHidden/>
          </w:rPr>
          <w:fldChar w:fldCharType="separate"/>
        </w:r>
        <w:r w:rsidR="00A42239">
          <w:rPr>
            <w:noProof/>
            <w:webHidden/>
          </w:rPr>
          <w:t>45</w:t>
        </w:r>
        <w:r w:rsidR="00C210F8">
          <w:rPr>
            <w:noProof/>
            <w:webHidden/>
          </w:rPr>
          <w:fldChar w:fldCharType="end"/>
        </w:r>
      </w:hyperlink>
    </w:p>
    <w:p w14:paraId="430250D1" w14:textId="77777777" w:rsidR="00A42239" w:rsidRDefault="00C12998">
      <w:pPr>
        <w:pStyle w:val="Seznamobrzk"/>
        <w:tabs>
          <w:tab w:val="right" w:leader="dot" w:pos="10188"/>
        </w:tabs>
        <w:rPr>
          <w:rFonts w:eastAsiaTheme="minorEastAsia"/>
          <w:noProof/>
          <w:szCs w:val="22"/>
          <w:lang w:eastAsia="cs-CZ"/>
        </w:rPr>
      </w:pPr>
      <w:hyperlink w:anchor="_Toc90049850" w:history="1">
        <w:r w:rsidR="00A42239" w:rsidRPr="00CC7AC7">
          <w:rPr>
            <w:rStyle w:val="Hypertextovodkaz"/>
            <w:noProof/>
          </w:rPr>
          <w:t>Graf 15: Dotazníkové šetření: Pokuste se zhodnotit podmínky životního prostředí v obci.</w:t>
        </w:r>
        <w:r w:rsidR="00A42239">
          <w:rPr>
            <w:noProof/>
            <w:webHidden/>
          </w:rPr>
          <w:tab/>
        </w:r>
        <w:r w:rsidR="00C210F8">
          <w:rPr>
            <w:noProof/>
            <w:webHidden/>
          </w:rPr>
          <w:fldChar w:fldCharType="begin"/>
        </w:r>
        <w:r w:rsidR="00A42239">
          <w:rPr>
            <w:noProof/>
            <w:webHidden/>
          </w:rPr>
          <w:instrText xml:space="preserve"> PAGEREF _Toc90049850 \h </w:instrText>
        </w:r>
        <w:r w:rsidR="00C210F8">
          <w:rPr>
            <w:noProof/>
            <w:webHidden/>
          </w:rPr>
        </w:r>
        <w:r w:rsidR="00C210F8">
          <w:rPr>
            <w:noProof/>
            <w:webHidden/>
          </w:rPr>
          <w:fldChar w:fldCharType="separate"/>
        </w:r>
        <w:r w:rsidR="00A42239">
          <w:rPr>
            <w:noProof/>
            <w:webHidden/>
          </w:rPr>
          <w:t>45</w:t>
        </w:r>
        <w:r w:rsidR="00C210F8">
          <w:rPr>
            <w:noProof/>
            <w:webHidden/>
          </w:rPr>
          <w:fldChar w:fldCharType="end"/>
        </w:r>
      </w:hyperlink>
    </w:p>
    <w:p w14:paraId="4AE327AF" w14:textId="77777777" w:rsidR="00A42239" w:rsidRDefault="00C12998">
      <w:pPr>
        <w:pStyle w:val="Seznamobrzk"/>
        <w:tabs>
          <w:tab w:val="right" w:leader="dot" w:pos="10188"/>
        </w:tabs>
        <w:rPr>
          <w:rFonts w:eastAsiaTheme="minorEastAsia"/>
          <w:noProof/>
          <w:szCs w:val="22"/>
          <w:lang w:eastAsia="cs-CZ"/>
        </w:rPr>
      </w:pPr>
      <w:hyperlink w:anchor="_Toc90049851" w:history="1">
        <w:r w:rsidR="00A42239" w:rsidRPr="00CC7AC7">
          <w:rPr>
            <w:rStyle w:val="Hypertextovodkaz"/>
            <w:noProof/>
          </w:rPr>
          <w:t>Graf 16: Dotazníkové šetření: Pokuste se zhodnotit péči obce o své prostředí.</w:t>
        </w:r>
        <w:r w:rsidR="00A42239">
          <w:rPr>
            <w:noProof/>
            <w:webHidden/>
          </w:rPr>
          <w:tab/>
        </w:r>
        <w:r w:rsidR="00C210F8">
          <w:rPr>
            <w:noProof/>
            <w:webHidden/>
          </w:rPr>
          <w:fldChar w:fldCharType="begin"/>
        </w:r>
        <w:r w:rsidR="00A42239">
          <w:rPr>
            <w:noProof/>
            <w:webHidden/>
          </w:rPr>
          <w:instrText xml:space="preserve"> PAGEREF _Toc90049851 \h </w:instrText>
        </w:r>
        <w:r w:rsidR="00C210F8">
          <w:rPr>
            <w:noProof/>
            <w:webHidden/>
          </w:rPr>
        </w:r>
        <w:r w:rsidR="00C210F8">
          <w:rPr>
            <w:noProof/>
            <w:webHidden/>
          </w:rPr>
          <w:fldChar w:fldCharType="separate"/>
        </w:r>
        <w:r w:rsidR="00A42239">
          <w:rPr>
            <w:noProof/>
            <w:webHidden/>
          </w:rPr>
          <w:t>46</w:t>
        </w:r>
        <w:r w:rsidR="00C210F8">
          <w:rPr>
            <w:noProof/>
            <w:webHidden/>
          </w:rPr>
          <w:fldChar w:fldCharType="end"/>
        </w:r>
      </w:hyperlink>
    </w:p>
    <w:p w14:paraId="0776428A" w14:textId="77777777" w:rsidR="00A42239" w:rsidRDefault="00C12998">
      <w:pPr>
        <w:pStyle w:val="Seznamobrzk"/>
        <w:tabs>
          <w:tab w:val="right" w:leader="dot" w:pos="10188"/>
        </w:tabs>
        <w:rPr>
          <w:rFonts w:eastAsiaTheme="minorEastAsia"/>
          <w:noProof/>
          <w:szCs w:val="22"/>
          <w:lang w:eastAsia="cs-CZ"/>
        </w:rPr>
      </w:pPr>
      <w:hyperlink w:anchor="_Toc90049852" w:history="1">
        <w:r w:rsidR="00A42239" w:rsidRPr="00CC7AC7">
          <w:rPr>
            <w:rStyle w:val="Hypertextovodkaz"/>
            <w:noProof/>
          </w:rPr>
          <w:t>Graf 17: Dotazníkové šetření: Pokuste se zhodnotit podmínky pro podnikán v obci.</w:t>
        </w:r>
        <w:r w:rsidR="00A42239">
          <w:rPr>
            <w:noProof/>
            <w:webHidden/>
          </w:rPr>
          <w:tab/>
        </w:r>
        <w:r w:rsidR="00C210F8">
          <w:rPr>
            <w:noProof/>
            <w:webHidden/>
          </w:rPr>
          <w:fldChar w:fldCharType="begin"/>
        </w:r>
        <w:r w:rsidR="00A42239">
          <w:rPr>
            <w:noProof/>
            <w:webHidden/>
          </w:rPr>
          <w:instrText xml:space="preserve"> PAGEREF _Toc90049852 \h </w:instrText>
        </w:r>
        <w:r w:rsidR="00C210F8">
          <w:rPr>
            <w:noProof/>
            <w:webHidden/>
          </w:rPr>
        </w:r>
        <w:r w:rsidR="00C210F8">
          <w:rPr>
            <w:noProof/>
            <w:webHidden/>
          </w:rPr>
          <w:fldChar w:fldCharType="separate"/>
        </w:r>
        <w:r w:rsidR="00A42239">
          <w:rPr>
            <w:noProof/>
            <w:webHidden/>
          </w:rPr>
          <w:t>46</w:t>
        </w:r>
        <w:r w:rsidR="00C210F8">
          <w:rPr>
            <w:noProof/>
            <w:webHidden/>
          </w:rPr>
          <w:fldChar w:fldCharType="end"/>
        </w:r>
      </w:hyperlink>
    </w:p>
    <w:p w14:paraId="5EE35311" w14:textId="77777777" w:rsidR="00A42239" w:rsidRDefault="00C12998">
      <w:pPr>
        <w:pStyle w:val="Seznamobrzk"/>
        <w:tabs>
          <w:tab w:val="right" w:leader="dot" w:pos="10188"/>
        </w:tabs>
        <w:rPr>
          <w:rFonts w:eastAsiaTheme="minorEastAsia"/>
          <w:noProof/>
          <w:szCs w:val="22"/>
          <w:lang w:eastAsia="cs-CZ"/>
        </w:rPr>
      </w:pPr>
      <w:hyperlink w:anchor="_Toc90049853" w:history="1">
        <w:r w:rsidR="00A42239" w:rsidRPr="00CC7AC7">
          <w:rPr>
            <w:rStyle w:val="Hypertextovodkaz"/>
            <w:noProof/>
          </w:rPr>
          <w:t>Graf 18: Dotazníkové šetření: Pokuste se zhodnotit rozvoj obce.</w:t>
        </w:r>
        <w:r w:rsidR="00A42239">
          <w:rPr>
            <w:noProof/>
            <w:webHidden/>
          </w:rPr>
          <w:tab/>
        </w:r>
        <w:r w:rsidR="00C210F8">
          <w:rPr>
            <w:noProof/>
            <w:webHidden/>
          </w:rPr>
          <w:fldChar w:fldCharType="begin"/>
        </w:r>
        <w:r w:rsidR="00A42239">
          <w:rPr>
            <w:noProof/>
            <w:webHidden/>
          </w:rPr>
          <w:instrText xml:space="preserve"> PAGEREF _Toc90049853 \h </w:instrText>
        </w:r>
        <w:r w:rsidR="00C210F8">
          <w:rPr>
            <w:noProof/>
            <w:webHidden/>
          </w:rPr>
        </w:r>
        <w:r w:rsidR="00C210F8">
          <w:rPr>
            <w:noProof/>
            <w:webHidden/>
          </w:rPr>
          <w:fldChar w:fldCharType="separate"/>
        </w:r>
        <w:r w:rsidR="00A42239">
          <w:rPr>
            <w:noProof/>
            <w:webHidden/>
          </w:rPr>
          <w:t>47</w:t>
        </w:r>
        <w:r w:rsidR="00C210F8">
          <w:rPr>
            <w:noProof/>
            <w:webHidden/>
          </w:rPr>
          <w:fldChar w:fldCharType="end"/>
        </w:r>
      </w:hyperlink>
    </w:p>
    <w:p w14:paraId="51F69016" w14:textId="77777777" w:rsidR="00A42239" w:rsidRDefault="00C12998">
      <w:pPr>
        <w:pStyle w:val="Seznamobrzk"/>
        <w:tabs>
          <w:tab w:val="right" w:leader="dot" w:pos="10188"/>
        </w:tabs>
        <w:rPr>
          <w:rFonts w:eastAsiaTheme="minorEastAsia"/>
          <w:noProof/>
          <w:szCs w:val="22"/>
          <w:lang w:eastAsia="cs-CZ"/>
        </w:rPr>
      </w:pPr>
      <w:hyperlink w:anchor="_Toc90049854" w:history="1">
        <w:r w:rsidR="00A42239" w:rsidRPr="00CC7AC7">
          <w:rPr>
            <w:rStyle w:val="Hypertextovodkaz"/>
            <w:noProof/>
          </w:rPr>
          <w:t>Graf 19: Dotazníkové šetření: Pokuste se zhodnotit podmínky informovanosti v obci.</w:t>
        </w:r>
        <w:r w:rsidR="00A42239">
          <w:rPr>
            <w:noProof/>
            <w:webHidden/>
          </w:rPr>
          <w:tab/>
        </w:r>
        <w:r w:rsidR="00C210F8">
          <w:rPr>
            <w:noProof/>
            <w:webHidden/>
          </w:rPr>
          <w:fldChar w:fldCharType="begin"/>
        </w:r>
        <w:r w:rsidR="00A42239">
          <w:rPr>
            <w:noProof/>
            <w:webHidden/>
          </w:rPr>
          <w:instrText xml:space="preserve"> PAGEREF _Toc90049854 \h </w:instrText>
        </w:r>
        <w:r w:rsidR="00C210F8">
          <w:rPr>
            <w:noProof/>
            <w:webHidden/>
          </w:rPr>
        </w:r>
        <w:r w:rsidR="00C210F8">
          <w:rPr>
            <w:noProof/>
            <w:webHidden/>
          </w:rPr>
          <w:fldChar w:fldCharType="separate"/>
        </w:r>
        <w:r w:rsidR="00A42239">
          <w:rPr>
            <w:noProof/>
            <w:webHidden/>
          </w:rPr>
          <w:t>47</w:t>
        </w:r>
        <w:r w:rsidR="00C210F8">
          <w:rPr>
            <w:noProof/>
            <w:webHidden/>
          </w:rPr>
          <w:fldChar w:fldCharType="end"/>
        </w:r>
      </w:hyperlink>
    </w:p>
    <w:p w14:paraId="7B027ED2" w14:textId="77777777" w:rsidR="00A66D46" w:rsidRDefault="00C210F8" w:rsidP="008D5215">
      <w:pPr>
        <w:rPr>
          <w:b/>
        </w:rPr>
      </w:pPr>
      <w:r>
        <w:fldChar w:fldCharType="end"/>
      </w:r>
      <w:r w:rsidR="00A61489" w:rsidRPr="00A61489">
        <w:rPr>
          <w:b/>
        </w:rPr>
        <w:t xml:space="preserve">Seznam </w:t>
      </w:r>
      <w:r w:rsidR="00AB4091">
        <w:rPr>
          <w:b/>
        </w:rPr>
        <w:t>tabulek</w:t>
      </w:r>
    </w:p>
    <w:p w14:paraId="29C82E89" w14:textId="77777777" w:rsidR="001B14AA" w:rsidRDefault="00C210F8">
      <w:pPr>
        <w:pStyle w:val="Seznamobrzk"/>
        <w:tabs>
          <w:tab w:val="right" w:leader="dot" w:pos="10188"/>
        </w:tabs>
        <w:rPr>
          <w:rFonts w:eastAsiaTheme="minorEastAsia"/>
          <w:noProof/>
          <w:szCs w:val="22"/>
          <w:lang w:eastAsia="cs-CZ"/>
        </w:rPr>
      </w:pPr>
      <w:r>
        <w:rPr>
          <w:b/>
        </w:rPr>
        <w:fldChar w:fldCharType="begin"/>
      </w:r>
      <w:r w:rsidR="00AB4091">
        <w:rPr>
          <w:b/>
        </w:rPr>
        <w:instrText xml:space="preserve"> TOC \h \z \c "Tabulka" </w:instrText>
      </w:r>
      <w:r>
        <w:rPr>
          <w:b/>
        </w:rPr>
        <w:fldChar w:fldCharType="separate"/>
      </w:r>
      <w:hyperlink w:anchor="_Toc90050240" w:history="1">
        <w:r w:rsidR="001B14AA" w:rsidRPr="006F211F">
          <w:rPr>
            <w:rStyle w:val="Hypertextovodkaz"/>
            <w:noProof/>
          </w:rPr>
          <w:t>Tabulka 1: Využité metody</w:t>
        </w:r>
        <w:r w:rsidR="001B14AA">
          <w:rPr>
            <w:noProof/>
            <w:webHidden/>
          </w:rPr>
          <w:tab/>
        </w:r>
        <w:r>
          <w:rPr>
            <w:noProof/>
            <w:webHidden/>
          </w:rPr>
          <w:fldChar w:fldCharType="begin"/>
        </w:r>
        <w:r w:rsidR="001B14AA">
          <w:rPr>
            <w:noProof/>
            <w:webHidden/>
          </w:rPr>
          <w:instrText xml:space="preserve"> PAGEREF _Toc90050240 \h </w:instrText>
        </w:r>
        <w:r>
          <w:rPr>
            <w:noProof/>
            <w:webHidden/>
          </w:rPr>
        </w:r>
        <w:r>
          <w:rPr>
            <w:noProof/>
            <w:webHidden/>
          </w:rPr>
          <w:fldChar w:fldCharType="separate"/>
        </w:r>
        <w:r w:rsidR="001B14AA">
          <w:rPr>
            <w:noProof/>
            <w:webHidden/>
          </w:rPr>
          <w:t>7</w:t>
        </w:r>
        <w:r>
          <w:rPr>
            <w:noProof/>
            <w:webHidden/>
          </w:rPr>
          <w:fldChar w:fldCharType="end"/>
        </w:r>
      </w:hyperlink>
    </w:p>
    <w:p w14:paraId="7FADF523" w14:textId="77777777" w:rsidR="001B14AA" w:rsidRDefault="00C12998">
      <w:pPr>
        <w:pStyle w:val="Seznamobrzk"/>
        <w:tabs>
          <w:tab w:val="right" w:leader="dot" w:pos="10188"/>
        </w:tabs>
        <w:rPr>
          <w:rFonts w:eastAsiaTheme="minorEastAsia"/>
          <w:noProof/>
          <w:szCs w:val="22"/>
          <w:lang w:eastAsia="cs-CZ"/>
        </w:rPr>
      </w:pPr>
      <w:hyperlink w:anchor="_Toc90050241" w:history="1">
        <w:r w:rsidR="001B14AA" w:rsidRPr="006F211F">
          <w:rPr>
            <w:rStyle w:val="Hypertextovodkaz"/>
            <w:noProof/>
          </w:rPr>
          <w:t>Tabulka 2: Počet a druh domů v obci Kunčice nad Labem (údaj platný k 26. 3. 2011)</w:t>
        </w:r>
        <w:r w:rsidR="001B14AA">
          <w:rPr>
            <w:noProof/>
            <w:webHidden/>
          </w:rPr>
          <w:tab/>
        </w:r>
        <w:r w:rsidR="00C210F8">
          <w:rPr>
            <w:noProof/>
            <w:webHidden/>
          </w:rPr>
          <w:fldChar w:fldCharType="begin"/>
        </w:r>
        <w:r w:rsidR="001B14AA">
          <w:rPr>
            <w:noProof/>
            <w:webHidden/>
          </w:rPr>
          <w:instrText xml:space="preserve"> PAGEREF _Toc90050241 \h </w:instrText>
        </w:r>
        <w:r w:rsidR="00C210F8">
          <w:rPr>
            <w:noProof/>
            <w:webHidden/>
          </w:rPr>
        </w:r>
        <w:r w:rsidR="00C210F8">
          <w:rPr>
            <w:noProof/>
            <w:webHidden/>
          </w:rPr>
          <w:fldChar w:fldCharType="separate"/>
        </w:r>
        <w:r w:rsidR="001B14AA">
          <w:rPr>
            <w:noProof/>
            <w:webHidden/>
          </w:rPr>
          <w:t>11</w:t>
        </w:r>
        <w:r w:rsidR="00C210F8">
          <w:rPr>
            <w:noProof/>
            <w:webHidden/>
          </w:rPr>
          <w:fldChar w:fldCharType="end"/>
        </w:r>
      </w:hyperlink>
    </w:p>
    <w:p w14:paraId="4FA248D5" w14:textId="77777777" w:rsidR="001B14AA" w:rsidRDefault="00C12998">
      <w:pPr>
        <w:pStyle w:val="Seznamobrzk"/>
        <w:tabs>
          <w:tab w:val="right" w:leader="dot" w:pos="10188"/>
        </w:tabs>
        <w:rPr>
          <w:rFonts w:eastAsiaTheme="minorEastAsia"/>
          <w:noProof/>
          <w:szCs w:val="22"/>
          <w:lang w:eastAsia="cs-CZ"/>
        </w:rPr>
      </w:pPr>
      <w:hyperlink w:anchor="_Toc90050242" w:history="1">
        <w:r w:rsidR="001B14AA" w:rsidRPr="006F211F">
          <w:rPr>
            <w:rStyle w:val="Hypertextovodkaz"/>
            <w:noProof/>
          </w:rPr>
          <w:t>Tabulka 3: Počet bytů a druh domu, kde jsou umístěny v obci Kunčice nad Labem (údaj platný k 26. 3. 2011)</w:t>
        </w:r>
        <w:r w:rsidR="001B14AA">
          <w:rPr>
            <w:noProof/>
            <w:webHidden/>
          </w:rPr>
          <w:tab/>
        </w:r>
        <w:r w:rsidR="00C210F8">
          <w:rPr>
            <w:noProof/>
            <w:webHidden/>
          </w:rPr>
          <w:fldChar w:fldCharType="begin"/>
        </w:r>
        <w:r w:rsidR="001B14AA">
          <w:rPr>
            <w:noProof/>
            <w:webHidden/>
          </w:rPr>
          <w:instrText xml:space="preserve"> PAGEREF _Toc90050242 \h </w:instrText>
        </w:r>
        <w:r w:rsidR="00C210F8">
          <w:rPr>
            <w:noProof/>
            <w:webHidden/>
          </w:rPr>
        </w:r>
        <w:r w:rsidR="00C210F8">
          <w:rPr>
            <w:noProof/>
            <w:webHidden/>
          </w:rPr>
          <w:fldChar w:fldCharType="separate"/>
        </w:r>
        <w:r w:rsidR="001B14AA">
          <w:rPr>
            <w:noProof/>
            <w:webHidden/>
          </w:rPr>
          <w:t>11</w:t>
        </w:r>
        <w:r w:rsidR="00C210F8">
          <w:rPr>
            <w:noProof/>
            <w:webHidden/>
          </w:rPr>
          <w:fldChar w:fldCharType="end"/>
        </w:r>
      </w:hyperlink>
    </w:p>
    <w:p w14:paraId="1FD0FCCE" w14:textId="77777777" w:rsidR="001B14AA" w:rsidRDefault="00C12998">
      <w:pPr>
        <w:pStyle w:val="Seznamobrzk"/>
        <w:tabs>
          <w:tab w:val="right" w:leader="dot" w:pos="10188"/>
        </w:tabs>
        <w:rPr>
          <w:rFonts w:eastAsiaTheme="minorEastAsia"/>
          <w:noProof/>
          <w:szCs w:val="22"/>
          <w:lang w:eastAsia="cs-CZ"/>
        </w:rPr>
      </w:pPr>
      <w:hyperlink w:anchor="_Toc90050243" w:history="1">
        <w:r w:rsidR="001B14AA" w:rsidRPr="006F211F">
          <w:rPr>
            <w:rStyle w:val="Hypertextovodkaz"/>
            <w:noProof/>
          </w:rPr>
          <w:t>Tabulka 4: Období výstavby domů v obci Kunčice nad Labem (údaj platný ke dni 26. 3. 2011)</w:t>
        </w:r>
        <w:r w:rsidR="001B14AA">
          <w:rPr>
            <w:noProof/>
            <w:webHidden/>
          </w:rPr>
          <w:tab/>
        </w:r>
        <w:r w:rsidR="00C210F8">
          <w:rPr>
            <w:noProof/>
            <w:webHidden/>
          </w:rPr>
          <w:fldChar w:fldCharType="begin"/>
        </w:r>
        <w:r w:rsidR="001B14AA">
          <w:rPr>
            <w:noProof/>
            <w:webHidden/>
          </w:rPr>
          <w:instrText xml:space="preserve"> PAGEREF _Toc90050243 \h </w:instrText>
        </w:r>
        <w:r w:rsidR="00C210F8">
          <w:rPr>
            <w:noProof/>
            <w:webHidden/>
          </w:rPr>
        </w:r>
        <w:r w:rsidR="00C210F8">
          <w:rPr>
            <w:noProof/>
            <w:webHidden/>
          </w:rPr>
          <w:fldChar w:fldCharType="separate"/>
        </w:r>
        <w:r w:rsidR="001B14AA">
          <w:rPr>
            <w:noProof/>
            <w:webHidden/>
          </w:rPr>
          <w:t>12</w:t>
        </w:r>
        <w:r w:rsidR="00C210F8">
          <w:rPr>
            <w:noProof/>
            <w:webHidden/>
          </w:rPr>
          <w:fldChar w:fldCharType="end"/>
        </w:r>
      </w:hyperlink>
    </w:p>
    <w:p w14:paraId="2F7F341E" w14:textId="77777777" w:rsidR="001B14AA" w:rsidRDefault="00C12998">
      <w:pPr>
        <w:pStyle w:val="Seznamobrzk"/>
        <w:tabs>
          <w:tab w:val="right" w:leader="dot" w:pos="10188"/>
        </w:tabs>
        <w:rPr>
          <w:rFonts w:eastAsiaTheme="minorEastAsia"/>
          <w:noProof/>
          <w:szCs w:val="22"/>
          <w:lang w:eastAsia="cs-CZ"/>
        </w:rPr>
      </w:pPr>
      <w:hyperlink w:anchor="_Toc90050244" w:history="1">
        <w:r w:rsidR="001B14AA" w:rsidRPr="006F211F">
          <w:rPr>
            <w:rStyle w:val="Hypertextovodkaz"/>
            <w:noProof/>
          </w:rPr>
          <w:t>Tabulka 5: Vybrané údaje o obyvatelích obce Kunčice nad Labem (údaj platný k 31. 12. 2020)</w:t>
        </w:r>
        <w:r w:rsidR="001B14AA">
          <w:rPr>
            <w:noProof/>
            <w:webHidden/>
          </w:rPr>
          <w:tab/>
        </w:r>
        <w:r w:rsidR="00C210F8">
          <w:rPr>
            <w:noProof/>
            <w:webHidden/>
          </w:rPr>
          <w:fldChar w:fldCharType="begin"/>
        </w:r>
        <w:r w:rsidR="001B14AA">
          <w:rPr>
            <w:noProof/>
            <w:webHidden/>
          </w:rPr>
          <w:instrText xml:space="preserve"> PAGEREF _Toc90050244 \h </w:instrText>
        </w:r>
        <w:r w:rsidR="00C210F8">
          <w:rPr>
            <w:noProof/>
            <w:webHidden/>
          </w:rPr>
        </w:r>
        <w:r w:rsidR="00C210F8">
          <w:rPr>
            <w:noProof/>
            <w:webHidden/>
          </w:rPr>
          <w:fldChar w:fldCharType="separate"/>
        </w:r>
        <w:r w:rsidR="001B14AA">
          <w:rPr>
            <w:noProof/>
            <w:webHidden/>
          </w:rPr>
          <w:t>13</w:t>
        </w:r>
        <w:r w:rsidR="00C210F8">
          <w:rPr>
            <w:noProof/>
            <w:webHidden/>
          </w:rPr>
          <w:fldChar w:fldCharType="end"/>
        </w:r>
      </w:hyperlink>
    </w:p>
    <w:p w14:paraId="3DFF2F1A" w14:textId="77777777" w:rsidR="001B14AA" w:rsidRDefault="00C12998">
      <w:pPr>
        <w:pStyle w:val="Seznamobrzk"/>
        <w:tabs>
          <w:tab w:val="right" w:leader="dot" w:pos="10188"/>
        </w:tabs>
        <w:rPr>
          <w:rFonts w:eastAsiaTheme="minorEastAsia"/>
          <w:noProof/>
          <w:szCs w:val="22"/>
          <w:lang w:eastAsia="cs-CZ"/>
        </w:rPr>
      </w:pPr>
      <w:hyperlink w:anchor="_Toc90050245" w:history="1">
        <w:r w:rsidR="001B14AA" w:rsidRPr="006F211F">
          <w:rPr>
            <w:rStyle w:val="Hypertextovodkaz"/>
            <w:noProof/>
          </w:rPr>
          <w:t>Tabulka 6: Průměrný věk obyvatel obce Kunčice nad Labem (údaj platný k 31. 12. 2020)</w:t>
        </w:r>
        <w:r w:rsidR="001B14AA">
          <w:rPr>
            <w:noProof/>
            <w:webHidden/>
          </w:rPr>
          <w:tab/>
        </w:r>
        <w:r w:rsidR="00C210F8">
          <w:rPr>
            <w:noProof/>
            <w:webHidden/>
          </w:rPr>
          <w:fldChar w:fldCharType="begin"/>
        </w:r>
        <w:r w:rsidR="001B14AA">
          <w:rPr>
            <w:noProof/>
            <w:webHidden/>
          </w:rPr>
          <w:instrText xml:space="preserve"> PAGEREF _Toc90050245 \h </w:instrText>
        </w:r>
        <w:r w:rsidR="00C210F8">
          <w:rPr>
            <w:noProof/>
            <w:webHidden/>
          </w:rPr>
        </w:r>
        <w:r w:rsidR="00C210F8">
          <w:rPr>
            <w:noProof/>
            <w:webHidden/>
          </w:rPr>
          <w:fldChar w:fldCharType="separate"/>
        </w:r>
        <w:r w:rsidR="001B14AA">
          <w:rPr>
            <w:noProof/>
            <w:webHidden/>
          </w:rPr>
          <w:t>13</w:t>
        </w:r>
        <w:r w:rsidR="00C210F8">
          <w:rPr>
            <w:noProof/>
            <w:webHidden/>
          </w:rPr>
          <w:fldChar w:fldCharType="end"/>
        </w:r>
      </w:hyperlink>
    </w:p>
    <w:p w14:paraId="01BEC7E0" w14:textId="77777777" w:rsidR="001B14AA" w:rsidRDefault="00C12998">
      <w:pPr>
        <w:pStyle w:val="Seznamobrzk"/>
        <w:tabs>
          <w:tab w:val="right" w:leader="dot" w:pos="10188"/>
        </w:tabs>
        <w:rPr>
          <w:rFonts w:eastAsiaTheme="minorEastAsia"/>
          <w:noProof/>
          <w:szCs w:val="22"/>
          <w:lang w:eastAsia="cs-CZ"/>
        </w:rPr>
      </w:pPr>
      <w:hyperlink w:anchor="_Toc90050246" w:history="1">
        <w:r w:rsidR="001B14AA" w:rsidRPr="006F211F">
          <w:rPr>
            <w:rStyle w:val="Hypertextovodkaz"/>
            <w:noProof/>
          </w:rPr>
          <w:t>Tabulka 7: Vybrané údaje o obyvatelích obce Kunčice nad Labem v letech 2010 – 2020 (údaj platný vždy k 31. 12. daného roku)</w:t>
        </w:r>
        <w:r w:rsidR="001B14AA">
          <w:rPr>
            <w:noProof/>
            <w:webHidden/>
          </w:rPr>
          <w:tab/>
        </w:r>
        <w:r w:rsidR="00C210F8">
          <w:rPr>
            <w:noProof/>
            <w:webHidden/>
          </w:rPr>
          <w:fldChar w:fldCharType="begin"/>
        </w:r>
        <w:r w:rsidR="001B14AA">
          <w:rPr>
            <w:noProof/>
            <w:webHidden/>
          </w:rPr>
          <w:instrText xml:space="preserve"> PAGEREF _Toc90050246 \h </w:instrText>
        </w:r>
        <w:r w:rsidR="00C210F8">
          <w:rPr>
            <w:noProof/>
            <w:webHidden/>
          </w:rPr>
        </w:r>
        <w:r w:rsidR="00C210F8">
          <w:rPr>
            <w:noProof/>
            <w:webHidden/>
          </w:rPr>
          <w:fldChar w:fldCharType="separate"/>
        </w:r>
        <w:r w:rsidR="001B14AA">
          <w:rPr>
            <w:noProof/>
            <w:webHidden/>
          </w:rPr>
          <w:t>13</w:t>
        </w:r>
        <w:r w:rsidR="00C210F8">
          <w:rPr>
            <w:noProof/>
            <w:webHidden/>
          </w:rPr>
          <w:fldChar w:fldCharType="end"/>
        </w:r>
      </w:hyperlink>
    </w:p>
    <w:p w14:paraId="0F067E2C" w14:textId="77777777" w:rsidR="001B14AA" w:rsidRDefault="00C12998">
      <w:pPr>
        <w:pStyle w:val="Seznamobrzk"/>
        <w:tabs>
          <w:tab w:val="right" w:leader="dot" w:pos="10188"/>
        </w:tabs>
        <w:rPr>
          <w:rFonts w:eastAsiaTheme="minorEastAsia"/>
          <w:noProof/>
          <w:szCs w:val="22"/>
          <w:lang w:eastAsia="cs-CZ"/>
        </w:rPr>
      </w:pPr>
      <w:hyperlink w:anchor="_Toc90050247" w:history="1">
        <w:r w:rsidR="001B14AA" w:rsidRPr="006F211F">
          <w:rPr>
            <w:rStyle w:val="Hypertextovodkaz"/>
            <w:noProof/>
          </w:rPr>
          <w:t>Tabulka 8: Vybrané údaje o pohybu obyvatelstva obce Kunčice nad Labem v letech 2005, 2010, 2015 a 2020</w:t>
        </w:r>
        <w:r w:rsidR="001B14AA">
          <w:rPr>
            <w:noProof/>
            <w:webHidden/>
          </w:rPr>
          <w:tab/>
        </w:r>
        <w:r w:rsidR="00C210F8">
          <w:rPr>
            <w:noProof/>
            <w:webHidden/>
          </w:rPr>
          <w:fldChar w:fldCharType="begin"/>
        </w:r>
        <w:r w:rsidR="001B14AA">
          <w:rPr>
            <w:noProof/>
            <w:webHidden/>
          </w:rPr>
          <w:instrText xml:space="preserve"> PAGEREF _Toc90050247 \h </w:instrText>
        </w:r>
        <w:r w:rsidR="00C210F8">
          <w:rPr>
            <w:noProof/>
            <w:webHidden/>
          </w:rPr>
        </w:r>
        <w:r w:rsidR="00C210F8">
          <w:rPr>
            <w:noProof/>
            <w:webHidden/>
          </w:rPr>
          <w:fldChar w:fldCharType="separate"/>
        </w:r>
        <w:r w:rsidR="001B14AA">
          <w:rPr>
            <w:noProof/>
            <w:webHidden/>
          </w:rPr>
          <w:t>15</w:t>
        </w:r>
        <w:r w:rsidR="00C210F8">
          <w:rPr>
            <w:noProof/>
            <w:webHidden/>
          </w:rPr>
          <w:fldChar w:fldCharType="end"/>
        </w:r>
      </w:hyperlink>
    </w:p>
    <w:p w14:paraId="07230E65" w14:textId="77777777" w:rsidR="001B14AA" w:rsidRDefault="00C12998">
      <w:pPr>
        <w:pStyle w:val="Seznamobrzk"/>
        <w:tabs>
          <w:tab w:val="right" w:leader="dot" w:pos="10188"/>
        </w:tabs>
        <w:rPr>
          <w:rFonts w:eastAsiaTheme="minorEastAsia"/>
          <w:noProof/>
          <w:szCs w:val="22"/>
          <w:lang w:eastAsia="cs-CZ"/>
        </w:rPr>
      </w:pPr>
      <w:hyperlink w:anchor="_Toc90050248" w:history="1">
        <w:r w:rsidR="001B14AA" w:rsidRPr="006F211F">
          <w:rPr>
            <w:rStyle w:val="Hypertextovodkaz"/>
            <w:noProof/>
          </w:rPr>
          <w:t>Tabulka 9: Ekonomická aktivita občanů obce Kunčice nad Labem (SLDB, 2011)</w:t>
        </w:r>
        <w:r w:rsidR="001B14AA">
          <w:rPr>
            <w:noProof/>
            <w:webHidden/>
          </w:rPr>
          <w:tab/>
        </w:r>
        <w:r w:rsidR="00C210F8">
          <w:rPr>
            <w:noProof/>
            <w:webHidden/>
          </w:rPr>
          <w:fldChar w:fldCharType="begin"/>
        </w:r>
        <w:r w:rsidR="001B14AA">
          <w:rPr>
            <w:noProof/>
            <w:webHidden/>
          </w:rPr>
          <w:instrText xml:space="preserve"> PAGEREF _Toc90050248 \h </w:instrText>
        </w:r>
        <w:r w:rsidR="00C210F8">
          <w:rPr>
            <w:noProof/>
            <w:webHidden/>
          </w:rPr>
        </w:r>
        <w:r w:rsidR="00C210F8">
          <w:rPr>
            <w:noProof/>
            <w:webHidden/>
          </w:rPr>
          <w:fldChar w:fldCharType="separate"/>
        </w:r>
        <w:r w:rsidR="001B14AA">
          <w:rPr>
            <w:noProof/>
            <w:webHidden/>
          </w:rPr>
          <w:t>16</w:t>
        </w:r>
        <w:r w:rsidR="00C210F8">
          <w:rPr>
            <w:noProof/>
            <w:webHidden/>
          </w:rPr>
          <w:fldChar w:fldCharType="end"/>
        </w:r>
      </w:hyperlink>
    </w:p>
    <w:p w14:paraId="66EBE9D8" w14:textId="77777777" w:rsidR="001B14AA" w:rsidRDefault="00C12998">
      <w:pPr>
        <w:pStyle w:val="Seznamobrzk"/>
        <w:tabs>
          <w:tab w:val="right" w:leader="dot" w:pos="10188"/>
        </w:tabs>
        <w:rPr>
          <w:rFonts w:eastAsiaTheme="minorEastAsia"/>
          <w:noProof/>
          <w:szCs w:val="22"/>
          <w:lang w:eastAsia="cs-CZ"/>
        </w:rPr>
      </w:pPr>
      <w:hyperlink w:anchor="_Toc90050249" w:history="1">
        <w:r w:rsidR="001B14AA" w:rsidRPr="006F211F">
          <w:rPr>
            <w:rStyle w:val="Hypertextovodkaz"/>
            <w:noProof/>
          </w:rPr>
          <w:t>Tabulka 10: Obyvatelstvo obce Kunčice nad Labem podle národnosti</w:t>
        </w:r>
        <w:r w:rsidR="001B14AA">
          <w:rPr>
            <w:noProof/>
            <w:webHidden/>
          </w:rPr>
          <w:tab/>
        </w:r>
        <w:r w:rsidR="00C210F8">
          <w:rPr>
            <w:noProof/>
            <w:webHidden/>
          </w:rPr>
          <w:fldChar w:fldCharType="begin"/>
        </w:r>
        <w:r w:rsidR="001B14AA">
          <w:rPr>
            <w:noProof/>
            <w:webHidden/>
          </w:rPr>
          <w:instrText xml:space="preserve"> PAGEREF _Toc90050249 \h </w:instrText>
        </w:r>
        <w:r w:rsidR="00C210F8">
          <w:rPr>
            <w:noProof/>
            <w:webHidden/>
          </w:rPr>
        </w:r>
        <w:r w:rsidR="00C210F8">
          <w:rPr>
            <w:noProof/>
            <w:webHidden/>
          </w:rPr>
          <w:fldChar w:fldCharType="separate"/>
        </w:r>
        <w:r w:rsidR="001B14AA">
          <w:rPr>
            <w:noProof/>
            <w:webHidden/>
          </w:rPr>
          <w:t>16</w:t>
        </w:r>
        <w:r w:rsidR="00C210F8">
          <w:rPr>
            <w:noProof/>
            <w:webHidden/>
          </w:rPr>
          <w:fldChar w:fldCharType="end"/>
        </w:r>
      </w:hyperlink>
    </w:p>
    <w:p w14:paraId="0376E34E" w14:textId="77777777" w:rsidR="001B14AA" w:rsidRDefault="00C12998">
      <w:pPr>
        <w:pStyle w:val="Seznamobrzk"/>
        <w:tabs>
          <w:tab w:val="right" w:leader="dot" w:pos="10188"/>
        </w:tabs>
        <w:rPr>
          <w:rFonts w:eastAsiaTheme="minorEastAsia"/>
          <w:noProof/>
          <w:szCs w:val="22"/>
          <w:lang w:eastAsia="cs-CZ"/>
        </w:rPr>
      </w:pPr>
      <w:hyperlink w:anchor="_Toc90050250" w:history="1">
        <w:r w:rsidR="001B14AA" w:rsidRPr="006F211F">
          <w:rPr>
            <w:rStyle w:val="Hypertextovodkaz"/>
            <w:noProof/>
          </w:rPr>
          <w:t>Tabulka 11: Obyvatelstvo obce Kunčice nad Labem podle nejvyššího ukončeného vzdělání</w:t>
        </w:r>
        <w:r w:rsidR="001B14AA">
          <w:rPr>
            <w:noProof/>
            <w:webHidden/>
          </w:rPr>
          <w:tab/>
        </w:r>
        <w:r w:rsidR="00C210F8">
          <w:rPr>
            <w:noProof/>
            <w:webHidden/>
          </w:rPr>
          <w:fldChar w:fldCharType="begin"/>
        </w:r>
        <w:r w:rsidR="001B14AA">
          <w:rPr>
            <w:noProof/>
            <w:webHidden/>
          </w:rPr>
          <w:instrText xml:space="preserve"> PAGEREF _Toc90050250 \h </w:instrText>
        </w:r>
        <w:r w:rsidR="00C210F8">
          <w:rPr>
            <w:noProof/>
            <w:webHidden/>
          </w:rPr>
        </w:r>
        <w:r w:rsidR="00C210F8">
          <w:rPr>
            <w:noProof/>
            <w:webHidden/>
          </w:rPr>
          <w:fldChar w:fldCharType="separate"/>
        </w:r>
        <w:r w:rsidR="001B14AA">
          <w:rPr>
            <w:noProof/>
            <w:webHidden/>
          </w:rPr>
          <w:t>17</w:t>
        </w:r>
        <w:r w:rsidR="00C210F8">
          <w:rPr>
            <w:noProof/>
            <w:webHidden/>
          </w:rPr>
          <w:fldChar w:fldCharType="end"/>
        </w:r>
      </w:hyperlink>
    </w:p>
    <w:p w14:paraId="02FAE707" w14:textId="77777777" w:rsidR="001B14AA" w:rsidRDefault="00C12998">
      <w:pPr>
        <w:pStyle w:val="Seznamobrzk"/>
        <w:tabs>
          <w:tab w:val="right" w:leader="dot" w:pos="10188"/>
        </w:tabs>
        <w:rPr>
          <w:rFonts w:eastAsiaTheme="minorEastAsia"/>
          <w:noProof/>
          <w:szCs w:val="22"/>
          <w:lang w:eastAsia="cs-CZ"/>
        </w:rPr>
      </w:pPr>
      <w:hyperlink w:anchor="_Toc90050251" w:history="1">
        <w:r w:rsidR="001B14AA" w:rsidRPr="006F211F">
          <w:rPr>
            <w:rStyle w:val="Hypertextovodkaz"/>
            <w:noProof/>
          </w:rPr>
          <w:t>Tabulka 12: Vývoj vybraných ukazatelů příjmů a výdajů obce Kunčice nad Labem</w:t>
        </w:r>
        <w:r w:rsidR="001B14AA">
          <w:rPr>
            <w:noProof/>
            <w:webHidden/>
          </w:rPr>
          <w:tab/>
        </w:r>
        <w:r w:rsidR="00C210F8">
          <w:rPr>
            <w:noProof/>
            <w:webHidden/>
          </w:rPr>
          <w:fldChar w:fldCharType="begin"/>
        </w:r>
        <w:r w:rsidR="001B14AA">
          <w:rPr>
            <w:noProof/>
            <w:webHidden/>
          </w:rPr>
          <w:instrText xml:space="preserve"> PAGEREF _Toc90050251 \h </w:instrText>
        </w:r>
        <w:r w:rsidR="00C210F8">
          <w:rPr>
            <w:noProof/>
            <w:webHidden/>
          </w:rPr>
        </w:r>
        <w:r w:rsidR="00C210F8">
          <w:rPr>
            <w:noProof/>
            <w:webHidden/>
          </w:rPr>
          <w:fldChar w:fldCharType="separate"/>
        </w:r>
        <w:r w:rsidR="001B14AA">
          <w:rPr>
            <w:noProof/>
            <w:webHidden/>
          </w:rPr>
          <w:t>26</w:t>
        </w:r>
        <w:r w:rsidR="00C210F8">
          <w:rPr>
            <w:noProof/>
            <w:webHidden/>
          </w:rPr>
          <w:fldChar w:fldCharType="end"/>
        </w:r>
      </w:hyperlink>
    </w:p>
    <w:p w14:paraId="6E7DBA27" w14:textId="77777777" w:rsidR="001B14AA" w:rsidRDefault="00C12998">
      <w:pPr>
        <w:pStyle w:val="Seznamobrzk"/>
        <w:tabs>
          <w:tab w:val="right" w:leader="dot" w:pos="10188"/>
        </w:tabs>
        <w:rPr>
          <w:rFonts w:eastAsiaTheme="minorEastAsia"/>
          <w:noProof/>
          <w:szCs w:val="22"/>
          <w:lang w:eastAsia="cs-CZ"/>
        </w:rPr>
      </w:pPr>
      <w:hyperlink w:anchor="_Toc90050252" w:history="1">
        <w:r w:rsidR="001B14AA" w:rsidRPr="006F211F">
          <w:rPr>
            <w:rStyle w:val="Hypertextovodkaz"/>
            <w:noProof/>
          </w:rPr>
          <w:t>Tabulka 13: Podnikatelské subjekty podle převažující činnosti k 31. 12. 2020</w:t>
        </w:r>
        <w:r w:rsidR="001B14AA">
          <w:rPr>
            <w:noProof/>
            <w:webHidden/>
          </w:rPr>
          <w:tab/>
        </w:r>
        <w:r w:rsidR="00C210F8">
          <w:rPr>
            <w:noProof/>
            <w:webHidden/>
          </w:rPr>
          <w:fldChar w:fldCharType="begin"/>
        </w:r>
        <w:r w:rsidR="001B14AA">
          <w:rPr>
            <w:noProof/>
            <w:webHidden/>
          </w:rPr>
          <w:instrText xml:space="preserve"> PAGEREF _Toc90050252 \h </w:instrText>
        </w:r>
        <w:r w:rsidR="00C210F8">
          <w:rPr>
            <w:noProof/>
            <w:webHidden/>
          </w:rPr>
        </w:r>
        <w:r w:rsidR="00C210F8">
          <w:rPr>
            <w:noProof/>
            <w:webHidden/>
          </w:rPr>
          <w:fldChar w:fldCharType="separate"/>
        </w:r>
        <w:r w:rsidR="001B14AA">
          <w:rPr>
            <w:noProof/>
            <w:webHidden/>
          </w:rPr>
          <w:t>30</w:t>
        </w:r>
        <w:r w:rsidR="00C210F8">
          <w:rPr>
            <w:noProof/>
            <w:webHidden/>
          </w:rPr>
          <w:fldChar w:fldCharType="end"/>
        </w:r>
      </w:hyperlink>
    </w:p>
    <w:p w14:paraId="685B565D" w14:textId="77777777" w:rsidR="001B14AA" w:rsidRDefault="00C12998">
      <w:pPr>
        <w:pStyle w:val="Seznamobrzk"/>
        <w:tabs>
          <w:tab w:val="right" w:leader="dot" w:pos="10188"/>
        </w:tabs>
        <w:rPr>
          <w:rFonts w:eastAsiaTheme="minorEastAsia"/>
          <w:noProof/>
          <w:szCs w:val="22"/>
          <w:lang w:eastAsia="cs-CZ"/>
        </w:rPr>
      </w:pPr>
      <w:hyperlink w:anchor="_Toc90050253" w:history="1">
        <w:r w:rsidR="001B14AA" w:rsidRPr="006F211F">
          <w:rPr>
            <w:rStyle w:val="Hypertextovodkaz"/>
            <w:noProof/>
          </w:rPr>
          <w:t>Tabulka 14: Podnikatelské subjekty podle právní formy k 31. 12. 2020</w:t>
        </w:r>
        <w:r w:rsidR="001B14AA">
          <w:rPr>
            <w:noProof/>
            <w:webHidden/>
          </w:rPr>
          <w:tab/>
        </w:r>
        <w:r w:rsidR="00C210F8">
          <w:rPr>
            <w:noProof/>
            <w:webHidden/>
          </w:rPr>
          <w:fldChar w:fldCharType="begin"/>
        </w:r>
        <w:r w:rsidR="001B14AA">
          <w:rPr>
            <w:noProof/>
            <w:webHidden/>
          </w:rPr>
          <w:instrText xml:space="preserve"> PAGEREF _Toc90050253 \h </w:instrText>
        </w:r>
        <w:r w:rsidR="00C210F8">
          <w:rPr>
            <w:noProof/>
            <w:webHidden/>
          </w:rPr>
        </w:r>
        <w:r w:rsidR="00C210F8">
          <w:rPr>
            <w:noProof/>
            <w:webHidden/>
          </w:rPr>
          <w:fldChar w:fldCharType="separate"/>
        </w:r>
        <w:r w:rsidR="001B14AA">
          <w:rPr>
            <w:noProof/>
            <w:webHidden/>
          </w:rPr>
          <w:t>31</w:t>
        </w:r>
        <w:r w:rsidR="00C210F8">
          <w:rPr>
            <w:noProof/>
            <w:webHidden/>
          </w:rPr>
          <w:fldChar w:fldCharType="end"/>
        </w:r>
      </w:hyperlink>
    </w:p>
    <w:p w14:paraId="130D29CB" w14:textId="77777777" w:rsidR="001B14AA" w:rsidRDefault="00C12998">
      <w:pPr>
        <w:pStyle w:val="Seznamobrzk"/>
        <w:tabs>
          <w:tab w:val="right" w:leader="dot" w:pos="10188"/>
        </w:tabs>
        <w:rPr>
          <w:rFonts w:eastAsiaTheme="minorEastAsia"/>
          <w:noProof/>
          <w:szCs w:val="22"/>
          <w:lang w:eastAsia="cs-CZ"/>
        </w:rPr>
      </w:pPr>
      <w:hyperlink w:anchor="_Toc90050254" w:history="1">
        <w:r w:rsidR="001B14AA" w:rsidRPr="006F211F">
          <w:rPr>
            <w:rStyle w:val="Hypertextovodkaz"/>
            <w:noProof/>
          </w:rPr>
          <w:t>Tabulka 15: Druhy pozemků (ha) v katastru Kunčic nad Labem</w:t>
        </w:r>
        <w:r w:rsidR="001B14AA">
          <w:rPr>
            <w:noProof/>
            <w:webHidden/>
          </w:rPr>
          <w:tab/>
        </w:r>
        <w:r w:rsidR="00C210F8">
          <w:rPr>
            <w:noProof/>
            <w:webHidden/>
          </w:rPr>
          <w:fldChar w:fldCharType="begin"/>
        </w:r>
        <w:r w:rsidR="001B14AA">
          <w:rPr>
            <w:noProof/>
            <w:webHidden/>
          </w:rPr>
          <w:instrText xml:space="preserve"> PAGEREF _Toc90050254 \h </w:instrText>
        </w:r>
        <w:r w:rsidR="00C210F8">
          <w:rPr>
            <w:noProof/>
            <w:webHidden/>
          </w:rPr>
        </w:r>
        <w:r w:rsidR="00C210F8">
          <w:rPr>
            <w:noProof/>
            <w:webHidden/>
          </w:rPr>
          <w:fldChar w:fldCharType="separate"/>
        </w:r>
        <w:r w:rsidR="001B14AA">
          <w:rPr>
            <w:noProof/>
            <w:webHidden/>
          </w:rPr>
          <w:t>37</w:t>
        </w:r>
        <w:r w:rsidR="00C210F8">
          <w:rPr>
            <w:noProof/>
            <w:webHidden/>
          </w:rPr>
          <w:fldChar w:fldCharType="end"/>
        </w:r>
      </w:hyperlink>
    </w:p>
    <w:p w14:paraId="7B091BD2" w14:textId="77777777" w:rsidR="001B14AA" w:rsidRDefault="00C12998">
      <w:pPr>
        <w:pStyle w:val="Seznamobrzk"/>
        <w:tabs>
          <w:tab w:val="right" w:leader="dot" w:pos="10188"/>
        </w:tabs>
        <w:rPr>
          <w:rFonts w:eastAsiaTheme="minorEastAsia"/>
          <w:noProof/>
          <w:szCs w:val="22"/>
          <w:lang w:eastAsia="cs-CZ"/>
        </w:rPr>
      </w:pPr>
      <w:hyperlink w:anchor="_Toc90050255" w:history="1">
        <w:r w:rsidR="001B14AA" w:rsidRPr="006F211F">
          <w:rPr>
            <w:rStyle w:val="Hypertextovodkaz"/>
            <w:noProof/>
          </w:rPr>
          <w:t>Tabulka 16: Dotazníkové šetření: Otázka č. 4: Jaké služby Vám v obci nejvíce chybí?</w:t>
        </w:r>
        <w:r w:rsidR="001B14AA">
          <w:rPr>
            <w:noProof/>
            <w:webHidden/>
          </w:rPr>
          <w:tab/>
        </w:r>
        <w:r w:rsidR="00C210F8">
          <w:rPr>
            <w:noProof/>
            <w:webHidden/>
          </w:rPr>
          <w:fldChar w:fldCharType="begin"/>
        </w:r>
        <w:r w:rsidR="001B14AA">
          <w:rPr>
            <w:noProof/>
            <w:webHidden/>
          </w:rPr>
          <w:instrText xml:space="preserve"> PAGEREF _Toc90050255 \h </w:instrText>
        </w:r>
        <w:r w:rsidR="00C210F8">
          <w:rPr>
            <w:noProof/>
            <w:webHidden/>
          </w:rPr>
        </w:r>
        <w:r w:rsidR="00C210F8">
          <w:rPr>
            <w:noProof/>
            <w:webHidden/>
          </w:rPr>
          <w:fldChar w:fldCharType="separate"/>
        </w:r>
        <w:r w:rsidR="001B14AA">
          <w:rPr>
            <w:noProof/>
            <w:webHidden/>
          </w:rPr>
          <w:t>48</w:t>
        </w:r>
        <w:r w:rsidR="00C210F8">
          <w:rPr>
            <w:noProof/>
            <w:webHidden/>
          </w:rPr>
          <w:fldChar w:fldCharType="end"/>
        </w:r>
      </w:hyperlink>
    </w:p>
    <w:p w14:paraId="277D47A5" w14:textId="77777777" w:rsidR="00A42239" w:rsidRDefault="00C210F8" w:rsidP="00AB4091">
      <w:pPr>
        <w:rPr>
          <w:noProof/>
        </w:rPr>
      </w:pPr>
      <w:r>
        <w:rPr>
          <w:b/>
        </w:rPr>
        <w:fldChar w:fldCharType="end"/>
      </w:r>
      <w:r w:rsidR="00A66D46" w:rsidRPr="00A61489">
        <w:rPr>
          <w:b/>
        </w:rPr>
        <w:t xml:space="preserve">Seznam </w:t>
      </w:r>
      <w:r w:rsidR="00AB4091">
        <w:rPr>
          <w:b/>
        </w:rPr>
        <w:t>obrázků</w:t>
      </w:r>
      <w:r>
        <w:rPr>
          <w:b/>
        </w:rPr>
        <w:fldChar w:fldCharType="begin"/>
      </w:r>
      <w:r w:rsidR="00AB4091">
        <w:rPr>
          <w:b/>
        </w:rPr>
        <w:instrText xml:space="preserve"> TOC \h \z \c "Obrázek" </w:instrText>
      </w:r>
      <w:r>
        <w:rPr>
          <w:b/>
        </w:rPr>
        <w:fldChar w:fldCharType="separate"/>
      </w:r>
    </w:p>
    <w:p w14:paraId="0C323E44" w14:textId="77777777" w:rsidR="00A42239" w:rsidRDefault="00C12998">
      <w:pPr>
        <w:pStyle w:val="Seznamobrzk"/>
        <w:tabs>
          <w:tab w:val="right" w:leader="dot" w:pos="10188"/>
        </w:tabs>
        <w:rPr>
          <w:rFonts w:eastAsiaTheme="minorEastAsia"/>
          <w:noProof/>
          <w:szCs w:val="22"/>
          <w:lang w:eastAsia="cs-CZ"/>
        </w:rPr>
      </w:pPr>
      <w:hyperlink w:anchor="_Toc90049871" w:history="1">
        <w:r w:rsidR="00A42239" w:rsidRPr="001B27DE">
          <w:rPr>
            <w:rStyle w:val="Hypertextovodkaz"/>
            <w:noProof/>
          </w:rPr>
          <w:t>Obrázek 1:  Struktura strategického plánování obce</w:t>
        </w:r>
        <w:r w:rsidR="00A42239">
          <w:rPr>
            <w:noProof/>
            <w:webHidden/>
          </w:rPr>
          <w:tab/>
        </w:r>
        <w:r w:rsidR="00C210F8">
          <w:rPr>
            <w:noProof/>
            <w:webHidden/>
          </w:rPr>
          <w:fldChar w:fldCharType="begin"/>
        </w:r>
        <w:r w:rsidR="00A42239">
          <w:rPr>
            <w:noProof/>
            <w:webHidden/>
          </w:rPr>
          <w:instrText xml:space="preserve"> PAGEREF _Toc90049871 \h </w:instrText>
        </w:r>
        <w:r w:rsidR="00C210F8">
          <w:rPr>
            <w:noProof/>
            <w:webHidden/>
          </w:rPr>
        </w:r>
        <w:r w:rsidR="00C210F8">
          <w:rPr>
            <w:noProof/>
            <w:webHidden/>
          </w:rPr>
          <w:fldChar w:fldCharType="separate"/>
        </w:r>
        <w:r w:rsidR="00A42239">
          <w:rPr>
            <w:noProof/>
            <w:webHidden/>
          </w:rPr>
          <w:t>8</w:t>
        </w:r>
        <w:r w:rsidR="00C210F8">
          <w:rPr>
            <w:noProof/>
            <w:webHidden/>
          </w:rPr>
          <w:fldChar w:fldCharType="end"/>
        </w:r>
      </w:hyperlink>
    </w:p>
    <w:p w14:paraId="7E8B6874" w14:textId="77777777" w:rsidR="00A42239" w:rsidRDefault="00C12998">
      <w:pPr>
        <w:pStyle w:val="Seznamobrzk"/>
        <w:tabs>
          <w:tab w:val="right" w:leader="dot" w:pos="10188"/>
        </w:tabs>
        <w:rPr>
          <w:rFonts w:eastAsiaTheme="minorEastAsia"/>
          <w:noProof/>
          <w:szCs w:val="22"/>
          <w:lang w:eastAsia="cs-CZ"/>
        </w:rPr>
      </w:pPr>
      <w:hyperlink w:anchor="_Toc90049872" w:history="1">
        <w:r w:rsidR="00A42239" w:rsidRPr="001B27DE">
          <w:rPr>
            <w:rStyle w:val="Hypertextovodkaz"/>
            <w:noProof/>
          </w:rPr>
          <w:t>Obrázek 2: Poloha obce Kunčice nad Labem a okresu Trutnov</w:t>
        </w:r>
        <w:r w:rsidR="00A42239">
          <w:rPr>
            <w:noProof/>
            <w:webHidden/>
          </w:rPr>
          <w:tab/>
        </w:r>
        <w:r w:rsidR="00C210F8">
          <w:rPr>
            <w:noProof/>
            <w:webHidden/>
          </w:rPr>
          <w:fldChar w:fldCharType="begin"/>
        </w:r>
        <w:r w:rsidR="00A42239">
          <w:rPr>
            <w:noProof/>
            <w:webHidden/>
          </w:rPr>
          <w:instrText xml:space="preserve"> PAGEREF _Toc90049872 \h </w:instrText>
        </w:r>
        <w:r w:rsidR="00C210F8">
          <w:rPr>
            <w:noProof/>
            <w:webHidden/>
          </w:rPr>
        </w:r>
        <w:r w:rsidR="00C210F8">
          <w:rPr>
            <w:noProof/>
            <w:webHidden/>
          </w:rPr>
          <w:fldChar w:fldCharType="separate"/>
        </w:r>
        <w:r w:rsidR="00A42239">
          <w:rPr>
            <w:noProof/>
            <w:webHidden/>
          </w:rPr>
          <w:t>9</w:t>
        </w:r>
        <w:r w:rsidR="00C210F8">
          <w:rPr>
            <w:noProof/>
            <w:webHidden/>
          </w:rPr>
          <w:fldChar w:fldCharType="end"/>
        </w:r>
      </w:hyperlink>
    </w:p>
    <w:p w14:paraId="45331B5B" w14:textId="77777777" w:rsidR="00A42239" w:rsidRDefault="00C12998">
      <w:pPr>
        <w:pStyle w:val="Seznamobrzk"/>
        <w:tabs>
          <w:tab w:val="right" w:leader="dot" w:pos="10188"/>
        </w:tabs>
        <w:rPr>
          <w:rFonts w:eastAsiaTheme="minorEastAsia"/>
          <w:noProof/>
          <w:szCs w:val="22"/>
          <w:lang w:eastAsia="cs-CZ"/>
        </w:rPr>
      </w:pPr>
      <w:hyperlink w:anchor="_Toc90049873" w:history="1">
        <w:r w:rsidR="00A42239" w:rsidRPr="001B27DE">
          <w:rPr>
            <w:rStyle w:val="Hypertextovodkaz"/>
            <w:noProof/>
          </w:rPr>
          <w:t>Obrázek 3: Administrativní dělení SO ORP Vrchlabí</w:t>
        </w:r>
        <w:r w:rsidR="00A42239">
          <w:rPr>
            <w:noProof/>
            <w:webHidden/>
          </w:rPr>
          <w:tab/>
        </w:r>
        <w:r w:rsidR="00C210F8">
          <w:rPr>
            <w:noProof/>
            <w:webHidden/>
          </w:rPr>
          <w:fldChar w:fldCharType="begin"/>
        </w:r>
        <w:r w:rsidR="00A42239">
          <w:rPr>
            <w:noProof/>
            <w:webHidden/>
          </w:rPr>
          <w:instrText xml:space="preserve"> PAGEREF _Toc90049873 \h </w:instrText>
        </w:r>
        <w:r w:rsidR="00C210F8">
          <w:rPr>
            <w:noProof/>
            <w:webHidden/>
          </w:rPr>
        </w:r>
        <w:r w:rsidR="00C210F8">
          <w:rPr>
            <w:noProof/>
            <w:webHidden/>
          </w:rPr>
          <w:fldChar w:fldCharType="separate"/>
        </w:r>
        <w:r w:rsidR="00A42239">
          <w:rPr>
            <w:noProof/>
            <w:webHidden/>
          </w:rPr>
          <w:t>10</w:t>
        </w:r>
        <w:r w:rsidR="00C210F8">
          <w:rPr>
            <w:noProof/>
            <w:webHidden/>
          </w:rPr>
          <w:fldChar w:fldCharType="end"/>
        </w:r>
      </w:hyperlink>
    </w:p>
    <w:p w14:paraId="54AD5D94" w14:textId="77777777" w:rsidR="00A42239" w:rsidRDefault="00C12998">
      <w:pPr>
        <w:pStyle w:val="Seznamobrzk"/>
        <w:tabs>
          <w:tab w:val="right" w:leader="dot" w:pos="10188"/>
        </w:tabs>
        <w:rPr>
          <w:rFonts w:eastAsiaTheme="minorEastAsia"/>
          <w:noProof/>
          <w:szCs w:val="22"/>
          <w:lang w:eastAsia="cs-CZ"/>
        </w:rPr>
      </w:pPr>
      <w:hyperlink w:anchor="_Toc90049874" w:history="1">
        <w:r w:rsidR="00A42239" w:rsidRPr="001B27DE">
          <w:rPr>
            <w:rStyle w:val="Hypertextovodkaz"/>
            <w:noProof/>
          </w:rPr>
          <w:t>Obrázek 4: Znak a vlajka obce Kunčice nad Labem</w:t>
        </w:r>
        <w:r w:rsidR="00A42239">
          <w:rPr>
            <w:noProof/>
            <w:webHidden/>
          </w:rPr>
          <w:tab/>
        </w:r>
        <w:r w:rsidR="00C210F8">
          <w:rPr>
            <w:noProof/>
            <w:webHidden/>
          </w:rPr>
          <w:fldChar w:fldCharType="begin"/>
        </w:r>
        <w:r w:rsidR="00A42239">
          <w:rPr>
            <w:noProof/>
            <w:webHidden/>
          </w:rPr>
          <w:instrText xml:space="preserve"> PAGEREF _Toc90049874 \h </w:instrText>
        </w:r>
        <w:r w:rsidR="00C210F8">
          <w:rPr>
            <w:noProof/>
            <w:webHidden/>
          </w:rPr>
        </w:r>
        <w:r w:rsidR="00C210F8">
          <w:rPr>
            <w:noProof/>
            <w:webHidden/>
          </w:rPr>
          <w:fldChar w:fldCharType="separate"/>
        </w:r>
        <w:r w:rsidR="00A42239">
          <w:rPr>
            <w:noProof/>
            <w:webHidden/>
          </w:rPr>
          <w:t>11</w:t>
        </w:r>
        <w:r w:rsidR="00C210F8">
          <w:rPr>
            <w:noProof/>
            <w:webHidden/>
          </w:rPr>
          <w:fldChar w:fldCharType="end"/>
        </w:r>
      </w:hyperlink>
    </w:p>
    <w:p w14:paraId="19EBE9B5" w14:textId="77777777" w:rsidR="00A42239" w:rsidRDefault="00C12998">
      <w:pPr>
        <w:pStyle w:val="Seznamobrzk"/>
        <w:tabs>
          <w:tab w:val="right" w:leader="dot" w:pos="10188"/>
        </w:tabs>
        <w:rPr>
          <w:rFonts w:eastAsiaTheme="minorEastAsia"/>
          <w:noProof/>
          <w:szCs w:val="22"/>
          <w:lang w:eastAsia="cs-CZ"/>
        </w:rPr>
      </w:pPr>
      <w:hyperlink w:anchor="_Toc90049875" w:history="1">
        <w:r w:rsidR="00A42239" w:rsidRPr="001B27DE">
          <w:rPr>
            <w:rStyle w:val="Hypertextovodkaz"/>
            <w:noProof/>
          </w:rPr>
          <w:t>Obrázek 6: Poliklinika v ulici Boženy Němcové, čp. 402, Hostinné</w:t>
        </w:r>
        <w:r w:rsidR="00A42239">
          <w:rPr>
            <w:noProof/>
            <w:webHidden/>
          </w:rPr>
          <w:tab/>
        </w:r>
        <w:r w:rsidR="00C210F8">
          <w:rPr>
            <w:noProof/>
            <w:webHidden/>
          </w:rPr>
          <w:fldChar w:fldCharType="begin"/>
        </w:r>
        <w:r w:rsidR="00A42239">
          <w:rPr>
            <w:noProof/>
            <w:webHidden/>
          </w:rPr>
          <w:instrText xml:space="preserve"> PAGEREF _Toc90049875 \h </w:instrText>
        </w:r>
        <w:r w:rsidR="00C210F8">
          <w:rPr>
            <w:noProof/>
            <w:webHidden/>
          </w:rPr>
        </w:r>
        <w:r w:rsidR="00C210F8">
          <w:rPr>
            <w:noProof/>
            <w:webHidden/>
          </w:rPr>
          <w:fldChar w:fldCharType="separate"/>
        </w:r>
        <w:r w:rsidR="00A42239">
          <w:rPr>
            <w:noProof/>
            <w:webHidden/>
          </w:rPr>
          <w:t>21</w:t>
        </w:r>
        <w:r w:rsidR="00C210F8">
          <w:rPr>
            <w:noProof/>
            <w:webHidden/>
          </w:rPr>
          <w:fldChar w:fldCharType="end"/>
        </w:r>
      </w:hyperlink>
    </w:p>
    <w:p w14:paraId="0A7190A9" w14:textId="77777777" w:rsidR="00A42239" w:rsidRDefault="00C12998">
      <w:pPr>
        <w:pStyle w:val="Seznamobrzk"/>
        <w:tabs>
          <w:tab w:val="right" w:leader="dot" w:pos="10188"/>
        </w:tabs>
        <w:rPr>
          <w:rFonts w:eastAsiaTheme="minorEastAsia"/>
          <w:noProof/>
          <w:szCs w:val="22"/>
          <w:lang w:eastAsia="cs-CZ"/>
        </w:rPr>
      </w:pPr>
      <w:hyperlink w:anchor="_Toc90049876" w:history="1">
        <w:r w:rsidR="00A42239" w:rsidRPr="001B27DE">
          <w:rPr>
            <w:rStyle w:val="Hypertextovodkaz"/>
            <w:noProof/>
          </w:rPr>
          <w:t>Obrázek 7: „Menší poliklinika v ulici Boženy Němcové, čp. 402, Hostinné</w:t>
        </w:r>
        <w:r w:rsidR="00A42239">
          <w:rPr>
            <w:noProof/>
            <w:webHidden/>
          </w:rPr>
          <w:tab/>
        </w:r>
        <w:r w:rsidR="00C210F8">
          <w:rPr>
            <w:noProof/>
            <w:webHidden/>
          </w:rPr>
          <w:fldChar w:fldCharType="begin"/>
        </w:r>
        <w:r w:rsidR="00A42239">
          <w:rPr>
            <w:noProof/>
            <w:webHidden/>
          </w:rPr>
          <w:instrText xml:space="preserve"> PAGEREF _Toc90049876 \h </w:instrText>
        </w:r>
        <w:r w:rsidR="00C210F8">
          <w:rPr>
            <w:noProof/>
            <w:webHidden/>
          </w:rPr>
        </w:r>
        <w:r w:rsidR="00C210F8">
          <w:rPr>
            <w:noProof/>
            <w:webHidden/>
          </w:rPr>
          <w:fldChar w:fldCharType="separate"/>
        </w:r>
        <w:r w:rsidR="00A42239">
          <w:rPr>
            <w:noProof/>
            <w:webHidden/>
          </w:rPr>
          <w:t>22</w:t>
        </w:r>
        <w:r w:rsidR="00C210F8">
          <w:rPr>
            <w:noProof/>
            <w:webHidden/>
          </w:rPr>
          <w:fldChar w:fldCharType="end"/>
        </w:r>
      </w:hyperlink>
    </w:p>
    <w:p w14:paraId="41C756F2" w14:textId="77777777" w:rsidR="00A42239" w:rsidRDefault="00C12998">
      <w:pPr>
        <w:pStyle w:val="Seznamobrzk"/>
        <w:tabs>
          <w:tab w:val="right" w:leader="dot" w:pos="10188"/>
        </w:tabs>
        <w:rPr>
          <w:rFonts w:eastAsiaTheme="minorEastAsia"/>
          <w:noProof/>
          <w:szCs w:val="22"/>
          <w:lang w:eastAsia="cs-CZ"/>
        </w:rPr>
      </w:pPr>
      <w:hyperlink w:anchor="_Toc90049877" w:history="1">
        <w:r w:rsidR="00A42239" w:rsidRPr="001B27DE">
          <w:rPr>
            <w:rStyle w:val="Hypertextovodkaz"/>
            <w:noProof/>
          </w:rPr>
          <w:t>Obrázek 8: ZŠ a MŠ, Kunčice nad Labem</w:t>
        </w:r>
        <w:r w:rsidR="00A42239">
          <w:rPr>
            <w:noProof/>
            <w:webHidden/>
          </w:rPr>
          <w:tab/>
        </w:r>
        <w:r w:rsidR="00C210F8">
          <w:rPr>
            <w:noProof/>
            <w:webHidden/>
          </w:rPr>
          <w:fldChar w:fldCharType="begin"/>
        </w:r>
        <w:r w:rsidR="00A42239">
          <w:rPr>
            <w:noProof/>
            <w:webHidden/>
          </w:rPr>
          <w:instrText xml:space="preserve"> PAGEREF _Toc90049877 \h </w:instrText>
        </w:r>
        <w:r w:rsidR="00C210F8">
          <w:rPr>
            <w:noProof/>
            <w:webHidden/>
          </w:rPr>
        </w:r>
        <w:r w:rsidR="00C210F8">
          <w:rPr>
            <w:noProof/>
            <w:webHidden/>
          </w:rPr>
          <w:fldChar w:fldCharType="separate"/>
        </w:r>
        <w:r w:rsidR="00A42239">
          <w:rPr>
            <w:noProof/>
            <w:webHidden/>
          </w:rPr>
          <w:t>23</w:t>
        </w:r>
        <w:r w:rsidR="00C210F8">
          <w:rPr>
            <w:noProof/>
            <w:webHidden/>
          </w:rPr>
          <w:fldChar w:fldCharType="end"/>
        </w:r>
      </w:hyperlink>
    </w:p>
    <w:p w14:paraId="175F5A8F" w14:textId="77777777" w:rsidR="00A42239" w:rsidRDefault="00C12998">
      <w:pPr>
        <w:pStyle w:val="Seznamobrzk"/>
        <w:tabs>
          <w:tab w:val="right" w:leader="dot" w:pos="10188"/>
        </w:tabs>
        <w:rPr>
          <w:rFonts w:eastAsiaTheme="minorEastAsia"/>
          <w:noProof/>
          <w:szCs w:val="22"/>
          <w:lang w:eastAsia="cs-CZ"/>
        </w:rPr>
      </w:pPr>
      <w:hyperlink w:anchor="_Toc90049878" w:history="1">
        <w:r w:rsidR="00A42239" w:rsidRPr="001B27DE">
          <w:rPr>
            <w:rStyle w:val="Hypertextovodkaz"/>
            <w:noProof/>
          </w:rPr>
          <w:t>Obrázek 9: Kaple Panny Marie, Kunčice nad Labem</w:t>
        </w:r>
        <w:r w:rsidR="00A42239">
          <w:rPr>
            <w:noProof/>
            <w:webHidden/>
          </w:rPr>
          <w:tab/>
        </w:r>
        <w:r w:rsidR="00C210F8">
          <w:rPr>
            <w:noProof/>
            <w:webHidden/>
          </w:rPr>
          <w:fldChar w:fldCharType="begin"/>
        </w:r>
        <w:r w:rsidR="00A42239">
          <w:rPr>
            <w:noProof/>
            <w:webHidden/>
          </w:rPr>
          <w:instrText xml:space="preserve"> PAGEREF _Toc90049878 \h </w:instrText>
        </w:r>
        <w:r w:rsidR="00C210F8">
          <w:rPr>
            <w:noProof/>
            <w:webHidden/>
          </w:rPr>
        </w:r>
        <w:r w:rsidR="00C210F8">
          <w:rPr>
            <w:noProof/>
            <w:webHidden/>
          </w:rPr>
          <w:fldChar w:fldCharType="separate"/>
        </w:r>
        <w:r w:rsidR="00A42239">
          <w:rPr>
            <w:noProof/>
            <w:webHidden/>
          </w:rPr>
          <w:t>32</w:t>
        </w:r>
        <w:r w:rsidR="00C210F8">
          <w:rPr>
            <w:noProof/>
            <w:webHidden/>
          </w:rPr>
          <w:fldChar w:fldCharType="end"/>
        </w:r>
      </w:hyperlink>
    </w:p>
    <w:p w14:paraId="4021CEDB" w14:textId="77777777" w:rsidR="00A42239" w:rsidRDefault="00C12998">
      <w:pPr>
        <w:pStyle w:val="Seznamobrzk"/>
        <w:tabs>
          <w:tab w:val="right" w:leader="dot" w:pos="10188"/>
        </w:tabs>
        <w:rPr>
          <w:rFonts w:eastAsiaTheme="minorEastAsia"/>
          <w:noProof/>
          <w:szCs w:val="22"/>
          <w:lang w:eastAsia="cs-CZ"/>
        </w:rPr>
      </w:pPr>
      <w:hyperlink w:anchor="_Toc90049879" w:history="1">
        <w:r w:rsidR="00A42239" w:rsidRPr="00A42239">
          <w:rPr>
            <w:rStyle w:val="Hypertextovodkaz"/>
            <w:rFonts w:ascii="Calibri" w:eastAsia="Times New Roman" w:hAnsi="Calibri" w:cs="Times New Roman"/>
            <w:bCs/>
            <w:noProof/>
            <w:lang w:eastAsia="cs-CZ"/>
          </w:rPr>
          <w:t>Obrázek 10: Mapa cyklotrasy č. 4302</w:t>
        </w:r>
        <w:r w:rsidR="00A42239">
          <w:rPr>
            <w:noProof/>
            <w:webHidden/>
          </w:rPr>
          <w:tab/>
        </w:r>
        <w:r w:rsidR="00C210F8">
          <w:rPr>
            <w:noProof/>
            <w:webHidden/>
          </w:rPr>
          <w:fldChar w:fldCharType="begin"/>
        </w:r>
        <w:r w:rsidR="00A42239">
          <w:rPr>
            <w:noProof/>
            <w:webHidden/>
          </w:rPr>
          <w:instrText xml:space="preserve"> PAGEREF _Toc90049879 \h </w:instrText>
        </w:r>
        <w:r w:rsidR="00C210F8">
          <w:rPr>
            <w:noProof/>
            <w:webHidden/>
          </w:rPr>
        </w:r>
        <w:r w:rsidR="00C210F8">
          <w:rPr>
            <w:noProof/>
            <w:webHidden/>
          </w:rPr>
          <w:fldChar w:fldCharType="separate"/>
        </w:r>
        <w:r w:rsidR="00A42239">
          <w:rPr>
            <w:noProof/>
            <w:webHidden/>
          </w:rPr>
          <w:t>33</w:t>
        </w:r>
        <w:r w:rsidR="00C210F8">
          <w:rPr>
            <w:noProof/>
            <w:webHidden/>
          </w:rPr>
          <w:fldChar w:fldCharType="end"/>
        </w:r>
      </w:hyperlink>
    </w:p>
    <w:p w14:paraId="6C097628" w14:textId="77777777" w:rsidR="00A42239" w:rsidRDefault="00C12998">
      <w:pPr>
        <w:pStyle w:val="Seznamobrzk"/>
        <w:tabs>
          <w:tab w:val="right" w:leader="dot" w:pos="10188"/>
        </w:tabs>
        <w:rPr>
          <w:rFonts w:eastAsiaTheme="minorEastAsia"/>
          <w:noProof/>
          <w:szCs w:val="22"/>
          <w:lang w:eastAsia="cs-CZ"/>
        </w:rPr>
      </w:pPr>
      <w:hyperlink w:anchor="_Toc90049880" w:history="1">
        <w:r w:rsidR="00A42239" w:rsidRPr="001B27DE">
          <w:rPr>
            <w:rStyle w:val="Hypertextovodkaz"/>
            <w:noProof/>
          </w:rPr>
          <w:t>Obrázek 11: Intenzita dopravy na hlavních komunikacích Kunčic nad Labem v roce 2016</w:t>
        </w:r>
        <w:r w:rsidR="00A42239">
          <w:rPr>
            <w:noProof/>
            <w:webHidden/>
          </w:rPr>
          <w:tab/>
        </w:r>
        <w:r w:rsidR="00C210F8">
          <w:rPr>
            <w:noProof/>
            <w:webHidden/>
          </w:rPr>
          <w:fldChar w:fldCharType="begin"/>
        </w:r>
        <w:r w:rsidR="00A42239">
          <w:rPr>
            <w:noProof/>
            <w:webHidden/>
          </w:rPr>
          <w:instrText xml:space="preserve"> PAGEREF _Toc90049880 \h </w:instrText>
        </w:r>
        <w:r w:rsidR="00C210F8">
          <w:rPr>
            <w:noProof/>
            <w:webHidden/>
          </w:rPr>
        </w:r>
        <w:r w:rsidR="00C210F8">
          <w:rPr>
            <w:noProof/>
            <w:webHidden/>
          </w:rPr>
          <w:fldChar w:fldCharType="separate"/>
        </w:r>
        <w:r w:rsidR="00A42239">
          <w:rPr>
            <w:noProof/>
            <w:webHidden/>
          </w:rPr>
          <w:t>35</w:t>
        </w:r>
        <w:r w:rsidR="00C210F8">
          <w:rPr>
            <w:noProof/>
            <w:webHidden/>
          </w:rPr>
          <w:fldChar w:fldCharType="end"/>
        </w:r>
      </w:hyperlink>
    </w:p>
    <w:p w14:paraId="4206CB20" w14:textId="77777777" w:rsidR="00371298" w:rsidRDefault="00C210F8" w:rsidP="00AB4091">
      <w:pPr>
        <w:pStyle w:val="Seznamobrzk"/>
        <w:tabs>
          <w:tab w:val="right" w:leader="dot" w:pos="10188"/>
        </w:tabs>
        <w:rPr>
          <w:b/>
        </w:rPr>
      </w:pPr>
      <w:r>
        <w:rPr>
          <w:b/>
        </w:rPr>
        <w:fldChar w:fldCharType="end"/>
      </w:r>
    </w:p>
    <w:p w14:paraId="19AB685D" w14:textId="77777777" w:rsidR="00C9751B" w:rsidRPr="00371298" w:rsidRDefault="00371298" w:rsidP="00371298">
      <w:pPr>
        <w:spacing w:before="0" w:after="0" w:line="240" w:lineRule="auto"/>
        <w:jc w:val="left"/>
        <w:rPr>
          <w:b/>
        </w:rPr>
      </w:pPr>
      <w:r>
        <w:rPr>
          <w:b/>
        </w:rPr>
        <w:br w:type="page"/>
      </w:r>
    </w:p>
    <w:p w14:paraId="5FCF742D" w14:textId="77777777" w:rsidR="00B75F6C" w:rsidRPr="001F3F46" w:rsidRDefault="001F3F46" w:rsidP="008F5281">
      <w:pPr>
        <w:pStyle w:val="Nadpis1"/>
        <w:numPr>
          <w:ilvl w:val="0"/>
          <w:numId w:val="0"/>
        </w:numPr>
        <w:ind w:left="426" w:hanging="426"/>
        <w:rPr>
          <w:color w:val="auto"/>
        </w:rPr>
      </w:pPr>
      <w:bookmarkStart w:id="7" w:name="_Toc90050187"/>
      <w:r w:rsidRPr="001F3F46">
        <w:lastRenderedPageBreak/>
        <w:t>ZÁKLADNÍ POJMY A VYSVĚTLIVKY</w:t>
      </w:r>
      <w:bookmarkEnd w:id="7"/>
    </w:p>
    <w:p w14:paraId="34A8CB9F" w14:textId="77777777" w:rsidR="000605A7" w:rsidRPr="003C40D3" w:rsidRDefault="000605A7" w:rsidP="003C40D3">
      <w:pPr>
        <w:rPr>
          <w:rStyle w:val="Siln"/>
        </w:rPr>
      </w:pPr>
      <w:r w:rsidRPr="003C40D3">
        <w:rPr>
          <w:rStyle w:val="Siln"/>
        </w:rPr>
        <w:t>Seznam zkratek</w:t>
      </w:r>
    </w:p>
    <w:p w14:paraId="4A987478" w14:textId="77777777" w:rsidR="00B65B85" w:rsidRDefault="0030131B" w:rsidP="006F34CA">
      <w:r>
        <w:t>ČR – Česká republika</w:t>
      </w:r>
    </w:p>
    <w:p w14:paraId="55B8F409" w14:textId="77777777" w:rsidR="0030131B" w:rsidRDefault="0030131B" w:rsidP="006F34CA">
      <w:r>
        <w:t>MP – Městská policie</w:t>
      </w:r>
    </w:p>
    <w:p w14:paraId="3376F24F" w14:textId="77777777" w:rsidR="0030131B" w:rsidRDefault="0030131B" w:rsidP="006F34CA">
      <w:r>
        <w:t>MÚ – Městský úřad</w:t>
      </w:r>
    </w:p>
    <w:p w14:paraId="753A8FE5" w14:textId="77777777" w:rsidR="0030131B" w:rsidRDefault="0030131B" w:rsidP="006F34CA">
      <w:r>
        <w:t>KÚ – Krajský úřad</w:t>
      </w:r>
    </w:p>
    <w:p w14:paraId="62AF442B" w14:textId="77777777" w:rsidR="0030131B" w:rsidRDefault="0030131B" w:rsidP="006F34CA">
      <w:r>
        <w:t>MŠ – Mateřská školka</w:t>
      </w:r>
    </w:p>
    <w:p w14:paraId="78D708C0" w14:textId="77777777" w:rsidR="0030131B" w:rsidRDefault="0030131B" w:rsidP="006F34CA">
      <w:r>
        <w:t>ZŠ – Základní škola</w:t>
      </w:r>
    </w:p>
    <w:p w14:paraId="6C779380" w14:textId="77777777" w:rsidR="0030131B" w:rsidRDefault="0030131B" w:rsidP="006F34CA">
      <w:r>
        <w:t>ZUŠ – Základní umělecká škola</w:t>
      </w:r>
    </w:p>
    <w:p w14:paraId="4262891D" w14:textId="77777777" w:rsidR="0030131B" w:rsidRDefault="0030131B" w:rsidP="006F34CA">
      <w:r>
        <w:t xml:space="preserve">SDH – Sdružení dobrovolných hasičů </w:t>
      </w:r>
    </w:p>
    <w:p w14:paraId="593301DD" w14:textId="77777777" w:rsidR="0030131B" w:rsidRDefault="0030131B" w:rsidP="006F34CA">
      <w:r>
        <w:t>ŘS – Říd</w:t>
      </w:r>
      <w:r w:rsidR="00B200E7">
        <w:t>i</w:t>
      </w:r>
      <w:r>
        <w:t>cí skupina</w:t>
      </w:r>
    </w:p>
    <w:p w14:paraId="14DB5D72" w14:textId="77777777" w:rsidR="00AB4091" w:rsidRDefault="00AB4091" w:rsidP="006F34CA">
      <w:r>
        <w:t>PRO – Program rozvoje obce</w:t>
      </w:r>
    </w:p>
    <w:p w14:paraId="3E9C8FF1" w14:textId="77777777" w:rsidR="0030131B" w:rsidRDefault="0030131B" w:rsidP="006F34CA">
      <w:r>
        <w:t>PS – Pracovní skupina</w:t>
      </w:r>
    </w:p>
    <w:p w14:paraId="174AECDE" w14:textId="77777777" w:rsidR="0030131B" w:rsidRDefault="0030131B" w:rsidP="006F34CA">
      <w:r>
        <w:t>SP – Strategické plánování</w:t>
      </w:r>
    </w:p>
    <w:p w14:paraId="306DABBC" w14:textId="77777777" w:rsidR="0030131B" w:rsidRDefault="0030131B" w:rsidP="006F34CA">
      <w:r>
        <w:t>KP – Komunitní plán</w:t>
      </w:r>
    </w:p>
    <w:p w14:paraId="7A620FC7" w14:textId="77777777" w:rsidR="0030131B" w:rsidRDefault="0030131B" w:rsidP="006F34CA">
      <w:r>
        <w:t xml:space="preserve">ORP – Obec s rozšířenou působností </w:t>
      </w:r>
    </w:p>
    <w:p w14:paraId="1F04463F" w14:textId="77777777" w:rsidR="00264537" w:rsidRDefault="00264537" w:rsidP="006F34CA">
      <w:r>
        <w:t>POÚ - Obec</w:t>
      </w:r>
      <w:r w:rsidRPr="00264537">
        <w:t xml:space="preserve"> s pověřeným obecním úřadem</w:t>
      </w:r>
    </w:p>
    <w:p w14:paraId="0207A998" w14:textId="77777777" w:rsidR="00264537" w:rsidRDefault="00644DB5" w:rsidP="006F34CA">
      <w:r>
        <w:t>ČSÚ – Český statistický úřad</w:t>
      </w:r>
    </w:p>
    <w:p w14:paraId="7B01E35D" w14:textId="77777777" w:rsidR="0030131B" w:rsidRDefault="0030131B" w:rsidP="006F34CA">
      <w:r>
        <w:t xml:space="preserve">KPI - Z anglického </w:t>
      </w:r>
      <w:proofErr w:type="spellStart"/>
      <w:r w:rsidRPr="001837A8">
        <w:rPr>
          <w:i/>
        </w:rPr>
        <w:t>Key</w:t>
      </w:r>
      <w:proofErr w:type="spellEnd"/>
      <w:r w:rsidRPr="001837A8">
        <w:rPr>
          <w:i/>
        </w:rPr>
        <w:t xml:space="preserve"> Performance </w:t>
      </w:r>
      <w:proofErr w:type="spellStart"/>
      <w:r w:rsidRPr="001837A8">
        <w:rPr>
          <w:i/>
        </w:rPr>
        <w:t>Indicators</w:t>
      </w:r>
      <w:proofErr w:type="spellEnd"/>
      <w:r>
        <w:t xml:space="preserve"> (měření ukazatelů výkonosti)</w:t>
      </w:r>
    </w:p>
    <w:p w14:paraId="127C5B01" w14:textId="77777777" w:rsidR="0030131B" w:rsidRDefault="0030131B" w:rsidP="006F34CA"/>
    <w:p w14:paraId="47BBF547" w14:textId="77777777" w:rsidR="000605A7" w:rsidRDefault="000605A7" w:rsidP="006F34CA"/>
    <w:p w14:paraId="10BD7C50" w14:textId="77777777" w:rsidR="00247AB4" w:rsidRDefault="00247AB4">
      <w:pPr>
        <w:spacing w:before="0" w:after="0" w:line="240" w:lineRule="auto"/>
        <w:jc w:val="left"/>
        <w:rPr>
          <w:rFonts w:eastAsiaTheme="majorEastAsia" w:cstheme="minorHAnsi"/>
          <w:b/>
          <w:bCs/>
          <w:caps/>
          <w:color w:val="000000" w:themeColor="text1"/>
          <w:sz w:val="48"/>
          <w:szCs w:val="32"/>
        </w:rPr>
      </w:pPr>
      <w:r>
        <w:br w:type="page"/>
      </w:r>
    </w:p>
    <w:p w14:paraId="5056C288" w14:textId="77777777" w:rsidR="005D53FE" w:rsidRDefault="005D53FE" w:rsidP="00190D41">
      <w:pPr>
        <w:pStyle w:val="Nadpis1"/>
      </w:pPr>
      <w:bookmarkStart w:id="8" w:name="_Toc90050188"/>
      <w:r>
        <w:lastRenderedPageBreak/>
        <w:t>úvod</w:t>
      </w:r>
      <w:bookmarkEnd w:id="8"/>
    </w:p>
    <w:p w14:paraId="2B71C176" w14:textId="77777777" w:rsidR="00913F52" w:rsidRDefault="00913F52" w:rsidP="004B4095">
      <w:bookmarkStart w:id="9" w:name="_Toc72226067"/>
      <w:r w:rsidRPr="00913F52">
        <w:t xml:space="preserve">Cílem analytické části Strategie rozvoje obce je zmapovat aktuální stav v jednotlivých oblastech obce </w:t>
      </w:r>
      <w:r>
        <w:t>Kunčice nad Labem</w:t>
      </w:r>
      <w:r w:rsidRPr="00913F52">
        <w:t xml:space="preserve">. Konkrétně jsme se zaměřili na tyto oblasti: sociodemografická situace obce, veřejné služby (a občanská vybavenost), správa a řízení </w:t>
      </w:r>
      <w:r w:rsidR="00284BDB">
        <w:t>obce</w:t>
      </w:r>
      <w:r w:rsidRPr="00913F52">
        <w:t xml:space="preserve"> a úřadu, hospodaření </w:t>
      </w:r>
      <w:r w:rsidR="00284BDB">
        <w:t>obce</w:t>
      </w:r>
      <w:r w:rsidRPr="00913F52">
        <w:t>, trh práce a podnikatelské prostředí, cestovní ruch, doprava a dopravní infrastruktura, životní prostředí a zemědělství a v neposlední řadě trávení volného času. Vzniklý podklad (analýza) je poté základem pro tvorbu návrhové a implementační části, které nastaví směr a cíle dalšího rozvoje obce, a jak je naplňovat až do požadovaného roku 2030.</w:t>
      </w:r>
    </w:p>
    <w:p w14:paraId="46178E7A" w14:textId="77777777" w:rsidR="004B4095" w:rsidRDefault="004B4095" w:rsidP="004B4095">
      <w:r w:rsidRPr="004B0169">
        <w:t>Výstup byl vytvořen pracovním týmem z</w:t>
      </w:r>
      <w:r w:rsidR="00913F52">
        <w:t xml:space="preserve">pracovatele M.C.TRITON, spol. s </w:t>
      </w:r>
      <w:r w:rsidRPr="004B0169">
        <w:t>r.o</w:t>
      </w:r>
      <w:r w:rsidR="00913F52">
        <w:t>.</w:t>
      </w:r>
      <w:r w:rsidRPr="004B0169">
        <w:t xml:space="preserve"> a zástupců </w:t>
      </w:r>
      <w:r w:rsidR="00A66D46" w:rsidRPr="004B0169">
        <w:t>obce</w:t>
      </w:r>
      <w:r w:rsidRPr="004B0169">
        <w:t xml:space="preserve"> </w:t>
      </w:r>
      <w:r w:rsidR="00ED6882" w:rsidRPr="004B0169">
        <w:t>Kunčice nad Labem</w:t>
      </w:r>
      <w:r w:rsidR="00AD2528" w:rsidRPr="004B0169">
        <w:t xml:space="preserve"> </w:t>
      </w:r>
      <w:r w:rsidRPr="004B0169">
        <w:t xml:space="preserve">v období </w:t>
      </w:r>
      <w:r w:rsidR="00AB4091" w:rsidRPr="004B0169">
        <w:t>květen</w:t>
      </w:r>
      <w:r w:rsidR="00AB4091">
        <w:t xml:space="preserve"> </w:t>
      </w:r>
      <w:r w:rsidR="00AB4091" w:rsidRPr="004B0169">
        <w:t>–</w:t>
      </w:r>
      <w:r w:rsidR="00AB4091">
        <w:t xml:space="preserve"> </w:t>
      </w:r>
      <w:r w:rsidR="00AB4091" w:rsidRPr="004B0169">
        <w:t>prosinec</w:t>
      </w:r>
      <w:r w:rsidR="004B0169" w:rsidRPr="004B0169">
        <w:t xml:space="preserve"> </w:t>
      </w:r>
      <w:r w:rsidRPr="004B0169">
        <w:t>2021.</w:t>
      </w:r>
      <w:r w:rsidR="00913F52">
        <w:t xml:space="preserve"> </w:t>
      </w:r>
      <w:r>
        <w:t xml:space="preserve">Analytická část byla tvořena na základě sady metod, jež byly vzájemně doplňovány tak, aby byla zajištěna komplexní situační a poziční analýza </w:t>
      </w:r>
      <w:r w:rsidR="004B0169">
        <w:t>obce</w:t>
      </w:r>
      <w:r>
        <w:t>.</w:t>
      </w:r>
    </w:p>
    <w:p w14:paraId="10C1CA85" w14:textId="77777777" w:rsidR="004B0169" w:rsidRDefault="004B0169" w:rsidP="004B0169">
      <w:pPr>
        <w:pStyle w:val="Nadpis2"/>
      </w:pPr>
      <w:bookmarkStart w:id="10" w:name="_Toc90050189"/>
      <w:r w:rsidRPr="004B0169">
        <w:t>Význam programu rozvoje obce Program rozvoje obce:</w:t>
      </w:r>
      <w:bookmarkEnd w:id="10"/>
      <w:r>
        <w:t xml:space="preserve"> </w:t>
      </w:r>
    </w:p>
    <w:p w14:paraId="75830EE1" w14:textId="77777777" w:rsidR="004B0169" w:rsidRDefault="004B0169" w:rsidP="00720AFE">
      <w:pPr>
        <w:pStyle w:val="Odstavecseseznamem"/>
        <w:numPr>
          <w:ilvl w:val="0"/>
          <w:numId w:val="11"/>
        </w:numPr>
      </w:pPr>
      <w:r>
        <w:t>zachycuje hlavní problémy rozvoje obce a formuluje možná řešení – umožňuje tak komplexní přístup k řešení problémů a podporuje efektivní využívání finančních a personálních kapacit obce i celkového potenciálu obce;</w:t>
      </w:r>
    </w:p>
    <w:p w14:paraId="3FDEC147" w14:textId="77777777" w:rsidR="004B0169" w:rsidRDefault="004B0169" w:rsidP="00720AFE">
      <w:pPr>
        <w:pStyle w:val="Odstavecseseznamem"/>
        <w:numPr>
          <w:ilvl w:val="0"/>
          <w:numId w:val="11"/>
        </w:numPr>
      </w:pPr>
      <w:r>
        <w:t xml:space="preserve">slaďuje představy jednotlivých subjektů o rozvoji obce – slouží tak k prevenci budoucích sporů a zajišťuje kontinuitu rozvoje; </w:t>
      </w:r>
    </w:p>
    <w:p w14:paraId="5FA99E3A" w14:textId="77777777" w:rsidR="004B0169" w:rsidRDefault="004B0169" w:rsidP="00720AFE">
      <w:pPr>
        <w:pStyle w:val="Odstavecseseznamem"/>
        <w:numPr>
          <w:ilvl w:val="0"/>
          <w:numId w:val="11"/>
        </w:numPr>
      </w:pPr>
      <w:r>
        <w:t xml:space="preserve">podporuje vytvoření platformy spolupráce různorodých subjektů v obci tak, aby byl využit potenciál lidí i organizací působících v obci; zvyšuje připravenost obcí k podání žádostí o dotační podporu a zvyšuje šance získat vnější finanční prostředky; </w:t>
      </w:r>
    </w:p>
    <w:p w14:paraId="09280452" w14:textId="77777777" w:rsidR="004B0169" w:rsidRDefault="004B0169" w:rsidP="00720AFE">
      <w:pPr>
        <w:pStyle w:val="Odstavecseseznamem"/>
        <w:numPr>
          <w:ilvl w:val="0"/>
          <w:numId w:val="11"/>
        </w:numPr>
      </w:pPr>
      <w:r>
        <w:t xml:space="preserve">je podkladem pro cílený a zdůvodněný územní průmět rozvojových aktivit v územním plánu; </w:t>
      </w:r>
    </w:p>
    <w:p w14:paraId="5F3A6AD2" w14:textId="77777777" w:rsidR="004B0169" w:rsidRDefault="004B0169" w:rsidP="00720AFE">
      <w:pPr>
        <w:pStyle w:val="Odstavecseseznamem"/>
        <w:numPr>
          <w:ilvl w:val="0"/>
          <w:numId w:val="11"/>
        </w:numPr>
      </w:pPr>
      <w:r>
        <w:t xml:space="preserve">je nástrojem koordinace rozvoje v širším území (reflexe rozvojových záměrů okolních obcí, zohlednění vazeb jednotlivých programů rozvoje obcí); </w:t>
      </w:r>
    </w:p>
    <w:p w14:paraId="5F20DA7F" w14:textId="77777777" w:rsidR="004B0169" w:rsidRDefault="004B0169" w:rsidP="00720AFE">
      <w:pPr>
        <w:pStyle w:val="Odstavecseseznamem"/>
        <w:numPr>
          <w:ilvl w:val="0"/>
          <w:numId w:val="11"/>
        </w:numPr>
      </w:pPr>
      <w:r>
        <w:t xml:space="preserve">je podkladem pro rozhodování orgánů obce v rozvojových záležitostech, lze využít jako marketingový/informační nástroj (vůči potenciálním obyvatelům, investorům, resp. i návštěvníkům). </w:t>
      </w:r>
    </w:p>
    <w:p w14:paraId="0A6B1CAC" w14:textId="77777777" w:rsidR="00BE7196" w:rsidRDefault="004B0169" w:rsidP="00720AFE">
      <w:pPr>
        <w:pStyle w:val="Odstavecseseznamem"/>
        <w:numPr>
          <w:ilvl w:val="0"/>
          <w:numId w:val="11"/>
        </w:numPr>
      </w:pPr>
      <w:r>
        <w:t>zajišťuje kontinuitu při změně ve vedení obce</w:t>
      </w:r>
      <w:bookmarkEnd w:id="9"/>
    </w:p>
    <w:p w14:paraId="4A37A07D" w14:textId="77777777" w:rsidR="00B11FD9" w:rsidRDefault="00B11FD9" w:rsidP="00286995">
      <w:pPr>
        <w:pStyle w:val="Nadpis2"/>
      </w:pPr>
      <w:bookmarkStart w:id="11" w:name="_Toc90050190"/>
      <w:r>
        <w:t xml:space="preserve">Průběh zpracování </w:t>
      </w:r>
      <w:r w:rsidR="004B0169">
        <w:t>PRO</w:t>
      </w:r>
      <w:r>
        <w:t xml:space="preserve"> a využité metody</w:t>
      </w:r>
      <w:bookmarkEnd w:id="11"/>
    </w:p>
    <w:p w14:paraId="5314C97B" w14:textId="77777777" w:rsidR="00B11FD9" w:rsidRDefault="00B11FD9" w:rsidP="00B11FD9">
      <w:r w:rsidRPr="00DF7383">
        <w:rPr>
          <w:rFonts w:cs="Arial"/>
          <w:noProof/>
          <w:szCs w:val="20"/>
          <w:lang w:eastAsia="cs-CZ"/>
        </w:rPr>
        <w:drawing>
          <wp:inline distT="0" distB="0" distL="0" distR="0" wp14:anchorId="5154040B" wp14:editId="1F2BF87C">
            <wp:extent cx="6457950" cy="1371600"/>
            <wp:effectExtent l="57150" t="0" r="76200" b="0"/>
            <wp:docPr id="88411" name="Diagram 884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F824701" w14:textId="77777777" w:rsidR="00B11FD9" w:rsidRDefault="00B11FD9" w:rsidP="00B11FD9">
      <w:pPr>
        <w:rPr>
          <w:b/>
          <w:szCs w:val="22"/>
          <w:u w:val="single"/>
        </w:rPr>
      </w:pPr>
      <w:r>
        <w:rPr>
          <w:b/>
          <w:szCs w:val="22"/>
          <w:u w:val="single"/>
        </w:rPr>
        <w:t>Přípravná fáze</w:t>
      </w:r>
    </w:p>
    <w:p w14:paraId="23EACA9B" w14:textId="77777777" w:rsidR="00B11FD9" w:rsidRPr="00B11FD9" w:rsidRDefault="00B11FD9" w:rsidP="00720AFE">
      <w:pPr>
        <w:pStyle w:val="Tabulkatext"/>
        <w:numPr>
          <w:ilvl w:val="0"/>
          <w:numId w:val="5"/>
        </w:numPr>
        <w:spacing w:after="120"/>
        <w:jc w:val="both"/>
        <w:rPr>
          <w:rFonts w:cs="Arial"/>
          <w:sz w:val="22"/>
        </w:rPr>
      </w:pPr>
      <w:r w:rsidRPr="00B11FD9">
        <w:rPr>
          <w:rFonts w:cs="Arial"/>
          <w:sz w:val="22"/>
        </w:rPr>
        <w:t xml:space="preserve">Pracovní setkání </w:t>
      </w:r>
      <w:r w:rsidR="00B200E7">
        <w:rPr>
          <w:rFonts w:cs="Arial"/>
          <w:sz w:val="22"/>
        </w:rPr>
        <w:t>r</w:t>
      </w:r>
      <w:r w:rsidRPr="00B11FD9">
        <w:rPr>
          <w:rFonts w:cs="Arial"/>
          <w:sz w:val="22"/>
        </w:rPr>
        <w:t>ealizačního týmu zadavatele projektu s realizačním týmem dodavatele s cílem nastavit způsob a formu společné komunikace a práce; shoda nad cílem a smyslem spolupráce, vytvoření detailního harmonogramu prací, definování odpovědností.</w:t>
      </w:r>
    </w:p>
    <w:p w14:paraId="016B5C9A" w14:textId="77777777" w:rsidR="00B11FD9" w:rsidRPr="00214C40" w:rsidRDefault="00B11FD9" w:rsidP="00B11FD9">
      <w:pPr>
        <w:pStyle w:val="Tabulkatext"/>
        <w:spacing w:after="120"/>
        <w:ind w:left="0"/>
        <w:jc w:val="both"/>
        <w:rPr>
          <w:b/>
          <w:sz w:val="22"/>
          <w:u w:val="single"/>
        </w:rPr>
      </w:pPr>
      <w:r w:rsidRPr="00214C40">
        <w:rPr>
          <w:b/>
          <w:sz w:val="22"/>
          <w:u w:val="single"/>
        </w:rPr>
        <w:t>Realizační fáze</w:t>
      </w:r>
    </w:p>
    <w:p w14:paraId="0ECC2D94" w14:textId="77777777" w:rsidR="00B11FD9" w:rsidRPr="00760210" w:rsidRDefault="00B11FD9" w:rsidP="00720AFE">
      <w:pPr>
        <w:pStyle w:val="Tabulkatext"/>
        <w:numPr>
          <w:ilvl w:val="0"/>
          <w:numId w:val="7"/>
        </w:numPr>
        <w:spacing w:after="120"/>
        <w:jc w:val="both"/>
        <w:rPr>
          <w:rFonts w:cs="Arial"/>
          <w:sz w:val="22"/>
        </w:rPr>
      </w:pPr>
      <w:r w:rsidRPr="00760210">
        <w:rPr>
          <w:rFonts w:cs="Arial"/>
          <w:sz w:val="22"/>
        </w:rPr>
        <w:t>Místní dotazníkové veřejné šetření</w:t>
      </w:r>
      <w:r w:rsidR="005447B9">
        <w:rPr>
          <w:rFonts w:cs="Arial"/>
          <w:sz w:val="22"/>
        </w:rPr>
        <w:t xml:space="preserve"> názorů a potřeb obyvatel </w:t>
      </w:r>
      <w:r w:rsidR="004B0169">
        <w:rPr>
          <w:rFonts w:cs="Arial"/>
          <w:sz w:val="22"/>
        </w:rPr>
        <w:t>obce.</w:t>
      </w:r>
    </w:p>
    <w:p w14:paraId="49FD51FF" w14:textId="77777777" w:rsidR="00B11FD9" w:rsidRPr="005447B9" w:rsidRDefault="00B11FD9" w:rsidP="00720AFE">
      <w:pPr>
        <w:pStyle w:val="Tabulkatext"/>
        <w:numPr>
          <w:ilvl w:val="0"/>
          <w:numId w:val="7"/>
        </w:numPr>
        <w:spacing w:after="120"/>
        <w:jc w:val="both"/>
        <w:rPr>
          <w:rFonts w:cs="Arial"/>
          <w:sz w:val="22"/>
        </w:rPr>
      </w:pPr>
      <w:r w:rsidRPr="005447B9">
        <w:rPr>
          <w:rFonts w:cs="Arial"/>
          <w:sz w:val="22"/>
        </w:rPr>
        <w:t>Vytvoření podrobné analytické části strategického plánu</w:t>
      </w:r>
      <w:r w:rsidR="004B0169">
        <w:rPr>
          <w:rFonts w:cs="Arial"/>
          <w:sz w:val="22"/>
        </w:rPr>
        <w:t>.</w:t>
      </w:r>
    </w:p>
    <w:p w14:paraId="163F70B4" w14:textId="77777777" w:rsidR="00B11FD9" w:rsidRPr="00760210" w:rsidRDefault="00B11FD9" w:rsidP="00720AFE">
      <w:pPr>
        <w:pStyle w:val="Tabulkatext"/>
        <w:numPr>
          <w:ilvl w:val="0"/>
          <w:numId w:val="7"/>
        </w:numPr>
        <w:spacing w:after="120"/>
        <w:jc w:val="both"/>
        <w:rPr>
          <w:rFonts w:cs="Arial"/>
          <w:sz w:val="22"/>
        </w:rPr>
      </w:pPr>
      <w:r w:rsidRPr="00760210">
        <w:rPr>
          <w:rFonts w:cs="Arial"/>
          <w:sz w:val="22"/>
        </w:rPr>
        <w:t>Projednání analytické části</w:t>
      </w:r>
      <w:r w:rsidR="004B0169">
        <w:rPr>
          <w:rFonts w:cs="Arial"/>
          <w:sz w:val="22"/>
        </w:rPr>
        <w:t>.</w:t>
      </w:r>
    </w:p>
    <w:p w14:paraId="1AD36915" w14:textId="77777777" w:rsidR="00B11FD9" w:rsidRPr="00760210" w:rsidRDefault="00B11FD9" w:rsidP="00720AFE">
      <w:pPr>
        <w:pStyle w:val="Tabulkatext"/>
        <w:numPr>
          <w:ilvl w:val="0"/>
          <w:numId w:val="7"/>
        </w:numPr>
        <w:spacing w:after="120"/>
        <w:jc w:val="both"/>
        <w:rPr>
          <w:rFonts w:cs="Arial"/>
          <w:sz w:val="22"/>
        </w:rPr>
      </w:pPr>
      <w:r w:rsidRPr="00760210">
        <w:rPr>
          <w:rFonts w:cs="Arial"/>
          <w:sz w:val="22"/>
        </w:rPr>
        <w:lastRenderedPageBreak/>
        <w:t>Vytvoření podrobné návrhové části strategického plánu</w:t>
      </w:r>
      <w:r w:rsidR="004B0169">
        <w:rPr>
          <w:rFonts w:cs="Arial"/>
          <w:sz w:val="22"/>
        </w:rPr>
        <w:t>.</w:t>
      </w:r>
    </w:p>
    <w:p w14:paraId="3B730D3E" w14:textId="77777777" w:rsidR="00B11FD9" w:rsidRDefault="00B11FD9" w:rsidP="00720AFE">
      <w:pPr>
        <w:pStyle w:val="Tabulkatext"/>
        <w:numPr>
          <w:ilvl w:val="0"/>
          <w:numId w:val="7"/>
        </w:numPr>
        <w:spacing w:after="120"/>
        <w:jc w:val="both"/>
        <w:rPr>
          <w:rFonts w:cs="Arial"/>
          <w:sz w:val="22"/>
        </w:rPr>
      </w:pPr>
      <w:r w:rsidRPr="00760210">
        <w:rPr>
          <w:rFonts w:cs="Arial"/>
          <w:sz w:val="22"/>
        </w:rPr>
        <w:t>Projednání strategické čás</w:t>
      </w:r>
      <w:r w:rsidR="005447B9">
        <w:rPr>
          <w:rFonts w:cs="Arial"/>
          <w:sz w:val="22"/>
        </w:rPr>
        <w:t>ti v rámci veřejného projednání</w:t>
      </w:r>
      <w:r w:rsidR="004B0169">
        <w:rPr>
          <w:rFonts w:cs="Arial"/>
          <w:sz w:val="22"/>
        </w:rPr>
        <w:t>.</w:t>
      </w:r>
    </w:p>
    <w:p w14:paraId="47CFC95B" w14:textId="77777777" w:rsidR="00B11FD9" w:rsidRPr="00214C40" w:rsidRDefault="00B11FD9" w:rsidP="00B11FD9">
      <w:pPr>
        <w:pStyle w:val="Tabulkatext"/>
        <w:spacing w:after="120"/>
        <w:ind w:left="0"/>
        <w:jc w:val="both"/>
        <w:rPr>
          <w:rFonts w:cs="Arial"/>
          <w:b/>
          <w:sz w:val="22"/>
          <w:u w:val="single"/>
        </w:rPr>
      </w:pPr>
      <w:r w:rsidRPr="00214C40">
        <w:rPr>
          <w:rFonts w:cs="Arial"/>
          <w:b/>
          <w:sz w:val="22"/>
          <w:u w:val="single"/>
        </w:rPr>
        <w:t>Implementační fáze</w:t>
      </w:r>
    </w:p>
    <w:p w14:paraId="096C8CFE" w14:textId="77777777" w:rsidR="00B11FD9" w:rsidRPr="00760210" w:rsidRDefault="00B11FD9" w:rsidP="00720AFE">
      <w:pPr>
        <w:pStyle w:val="Tabulkatext"/>
        <w:numPr>
          <w:ilvl w:val="0"/>
          <w:numId w:val="6"/>
        </w:numPr>
        <w:spacing w:after="120"/>
        <w:jc w:val="both"/>
        <w:rPr>
          <w:rFonts w:cs="Arial"/>
          <w:sz w:val="22"/>
        </w:rPr>
      </w:pPr>
      <w:r w:rsidRPr="00760210">
        <w:rPr>
          <w:rFonts w:cs="Arial"/>
          <w:sz w:val="22"/>
        </w:rPr>
        <w:t>Vytvoření pravidel a postupů implementace strategického plánu včetně postupů pro pravidelné vyhodnocování</w:t>
      </w:r>
      <w:r w:rsidR="005447B9">
        <w:rPr>
          <w:rFonts w:cs="Arial"/>
          <w:sz w:val="22"/>
        </w:rPr>
        <w:t xml:space="preserve"> plnění strategického dokumentu.</w:t>
      </w:r>
    </w:p>
    <w:p w14:paraId="24699317" w14:textId="77777777" w:rsidR="00B11FD9" w:rsidRDefault="00B11FD9" w:rsidP="00720AFE">
      <w:pPr>
        <w:pStyle w:val="Tabulkatext"/>
        <w:numPr>
          <w:ilvl w:val="0"/>
          <w:numId w:val="6"/>
        </w:numPr>
        <w:spacing w:after="120"/>
        <w:jc w:val="both"/>
        <w:rPr>
          <w:rFonts w:cs="Arial"/>
          <w:sz w:val="22"/>
        </w:rPr>
      </w:pPr>
      <w:r w:rsidRPr="00760210">
        <w:rPr>
          <w:rFonts w:cs="Arial"/>
          <w:sz w:val="22"/>
        </w:rPr>
        <w:t>Schvá</w:t>
      </w:r>
      <w:r w:rsidR="005447B9">
        <w:rPr>
          <w:rFonts w:cs="Arial"/>
          <w:sz w:val="22"/>
        </w:rPr>
        <w:t xml:space="preserve">lení SPRM zastupitelstvem </w:t>
      </w:r>
      <w:r w:rsidR="004B0169">
        <w:rPr>
          <w:rFonts w:cs="Arial"/>
          <w:sz w:val="22"/>
        </w:rPr>
        <w:t>obce</w:t>
      </w:r>
      <w:r w:rsidR="005447B9">
        <w:rPr>
          <w:rFonts w:cs="Arial"/>
          <w:sz w:val="22"/>
        </w:rPr>
        <w:t>.</w:t>
      </w:r>
    </w:p>
    <w:p w14:paraId="013C9048" w14:textId="77777777" w:rsidR="004B0169" w:rsidRDefault="004B0169" w:rsidP="004B0169">
      <w:pPr>
        <w:pStyle w:val="Titulek"/>
      </w:pPr>
      <w:bookmarkStart w:id="12" w:name="_Toc90050240"/>
      <w:r>
        <w:t xml:space="preserve">Tabulka </w:t>
      </w:r>
      <w:r w:rsidR="00C210F8">
        <w:fldChar w:fldCharType="begin"/>
      </w:r>
      <w:r>
        <w:instrText xml:space="preserve"> SEQ Tabulka \* ARABIC </w:instrText>
      </w:r>
      <w:r w:rsidR="00C210F8">
        <w:fldChar w:fldCharType="separate"/>
      </w:r>
      <w:r w:rsidR="002A46C0">
        <w:rPr>
          <w:noProof/>
        </w:rPr>
        <w:t>1</w:t>
      </w:r>
      <w:r w:rsidR="00C210F8">
        <w:fldChar w:fldCharType="end"/>
      </w:r>
      <w:r>
        <w:t>: Využité metody</w:t>
      </w:r>
      <w:bookmarkEnd w:id="12"/>
    </w:p>
    <w:tbl>
      <w:tblPr>
        <w:tblStyle w:val="LightListAccent2PHPDOCX"/>
        <w:tblW w:w="0" w:type="auto"/>
        <w:tblLook w:val="04A0" w:firstRow="1" w:lastRow="0" w:firstColumn="1" w:lastColumn="0" w:noHBand="0" w:noVBand="1"/>
      </w:tblPr>
      <w:tblGrid>
        <w:gridCol w:w="2825"/>
        <w:gridCol w:w="7230"/>
      </w:tblGrid>
      <w:tr w:rsidR="004B0169" w:rsidRPr="007E0B77" w14:paraId="51A7D897" w14:textId="77777777" w:rsidTr="00AE7D1A">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825" w:type="dxa"/>
            <w:vAlign w:val="center"/>
          </w:tcPr>
          <w:p w14:paraId="0B77D31B" w14:textId="77777777" w:rsidR="004B0169" w:rsidRPr="007E0B77" w:rsidRDefault="004B0169" w:rsidP="00AE7D1A">
            <w:pPr>
              <w:spacing w:before="60" w:after="60" w:line="260" w:lineRule="atLeast"/>
              <w:jc w:val="center"/>
            </w:pPr>
            <w:r>
              <w:t>Metoda a fáze využití</w:t>
            </w:r>
          </w:p>
        </w:tc>
        <w:tc>
          <w:tcPr>
            <w:tcW w:w="7230" w:type="dxa"/>
            <w:vAlign w:val="center"/>
          </w:tcPr>
          <w:p w14:paraId="0EEA6816" w14:textId="77777777" w:rsidR="004B0169" w:rsidRPr="007E0B77" w:rsidRDefault="004B0169" w:rsidP="00AE7D1A">
            <w:pPr>
              <w:spacing w:before="60" w:after="60" w:line="260" w:lineRule="atLeast"/>
              <w:jc w:val="center"/>
              <w:cnfStyle w:val="100000000000" w:firstRow="1" w:lastRow="0" w:firstColumn="0" w:lastColumn="0" w:oddVBand="0" w:evenVBand="0" w:oddHBand="0" w:evenHBand="0" w:firstRowFirstColumn="0" w:firstRowLastColumn="0" w:lastRowFirstColumn="0" w:lastRowLastColumn="0"/>
            </w:pPr>
            <w:r>
              <w:t>Popis</w:t>
            </w:r>
          </w:p>
        </w:tc>
      </w:tr>
      <w:tr w:rsidR="004B0169" w:rsidRPr="007E0B77" w14:paraId="3BD0E736" w14:textId="77777777" w:rsidTr="00AE7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vAlign w:val="center"/>
          </w:tcPr>
          <w:p w14:paraId="2F2CEAB7" w14:textId="77777777" w:rsidR="004B0169" w:rsidRPr="00517F45" w:rsidRDefault="004B0169" w:rsidP="00AE7D1A">
            <w:pPr>
              <w:spacing w:before="60" w:after="60" w:line="260" w:lineRule="atLeast"/>
              <w:jc w:val="left"/>
              <w:rPr>
                <w:rFonts w:cstheme="minorHAnsi"/>
              </w:rPr>
            </w:pPr>
            <w:r>
              <w:rPr>
                <w:rFonts w:cstheme="minorHAnsi"/>
              </w:rPr>
              <w:t>A</w:t>
            </w:r>
            <w:r w:rsidRPr="00517F45">
              <w:rPr>
                <w:rFonts w:cstheme="minorHAnsi"/>
              </w:rPr>
              <w:t xml:space="preserve">nalýza relevantní </w:t>
            </w:r>
            <w:r>
              <w:rPr>
                <w:rFonts w:cstheme="minorHAnsi"/>
              </w:rPr>
              <w:t xml:space="preserve">stávající </w:t>
            </w:r>
            <w:r w:rsidRPr="00517F45">
              <w:rPr>
                <w:rFonts w:cstheme="minorHAnsi"/>
              </w:rPr>
              <w:t>dokumentace a dat</w:t>
            </w:r>
          </w:p>
        </w:tc>
        <w:tc>
          <w:tcPr>
            <w:tcW w:w="7230" w:type="dxa"/>
          </w:tcPr>
          <w:p w14:paraId="69354625" w14:textId="77777777" w:rsidR="004B0169" w:rsidRPr="00517F45" w:rsidRDefault="004B0169" w:rsidP="00284BDB">
            <w:pPr>
              <w:spacing w:before="60" w:after="60" w:line="260" w:lineRule="atLeast"/>
              <w:cnfStyle w:val="000000100000" w:firstRow="0" w:lastRow="0" w:firstColumn="0" w:lastColumn="0" w:oddVBand="0" w:evenVBand="0" w:oddHBand="1" w:evenHBand="0" w:firstRowFirstColumn="0" w:firstRowLastColumn="0" w:lastRowFirstColumn="0" w:lastRowLastColumn="0"/>
              <w:rPr>
                <w:rFonts w:cstheme="minorHAnsi"/>
              </w:rPr>
            </w:pPr>
            <w:r w:rsidRPr="00517F45">
              <w:rPr>
                <w:rFonts w:cstheme="minorHAnsi"/>
              </w:rPr>
              <w:t xml:space="preserve">Metoda založená na zpracování již existujících dat interního charakteru </w:t>
            </w:r>
            <w:r>
              <w:rPr>
                <w:rFonts w:cstheme="minorHAnsi"/>
              </w:rPr>
              <w:t>obce</w:t>
            </w:r>
            <w:r w:rsidRPr="00517F45">
              <w:rPr>
                <w:rFonts w:cstheme="minorHAnsi"/>
              </w:rPr>
              <w:t xml:space="preserve"> (data mohou mít podobu odborných stanovisek, zpráv z jednání, formálních i</w:t>
            </w:r>
            <w:r>
              <w:rPr>
                <w:rFonts w:cstheme="minorHAnsi"/>
              </w:rPr>
              <w:t> </w:t>
            </w:r>
            <w:r w:rsidRPr="00517F45">
              <w:rPr>
                <w:rFonts w:cstheme="minorHAnsi"/>
              </w:rPr>
              <w:t xml:space="preserve">neformálních dokumentů a databází atp.) a externího charakteru (veřejně dostupné zdroje, statistiky a informace </w:t>
            </w:r>
            <w:proofErr w:type="spellStart"/>
            <w:r w:rsidRPr="00517F45">
              <w:rPr>
                <w:rFonts w:cstheme="minorHAnsi"/>
              </w:rPr>
              <w:t>o</w:t>
            </w:r>
            <w:r w:rsidR="00284BDB">
              <w:rPr>
                <w:rFonts w:cstheme="minorHAnsi"/>
              </w:rPr>
              <w:t>obci</w:t>
            </w:r>
            <w:proofErr w:type="spellEnd"/>
            <w:r>
              <w:rPr>
                <w:rFonts w:cstheme="minorHAnsi"/>
              </w:rPr>
              <w:t>)</w:t>
            </w:r>
            <w:r w:rsidRPr="00517F45">
              <w:rPr>
                <w:rFonts w:cstheme="minorHAnsi"/>
              </w:rPr>
              <w:t>.</w:t>
            </w:r>
          </w:p>
        </w:tc>
      </w:tr>
      <w:tr w:rsidR="004B0169" w:rsidRPr="007E0B77" w14:paraId="17F4F1F2" w14:textId="77777777" w:rsidTr="00AE7D1A">
        <w:tc>
          <w:tcPr>
            <w:cnfStyle w:val="001000000000" w:firstRow="0" w:lastRow="0" w:firstColumn="1" w:lastColumn="0" w:oddVBand="0" w:evenVBand="0" w:oddHBand="0" w:evenHBand="0" w:firstRowFirstColumn="0" w:firstRowLastColumn="0" w:lastRowFirstColumn="0" w:lastRowLastColumn="0"/>
            <w:tcW w:w="2825" w:type="dxa"/>
            <w:vAlign w:val="center"/>
          </w:tcPr>
          <w:p w14:paraId="5842E06D" w14:textId="77777777" w:rsidR="004B0169" w:rsidRPr="00517F45" w:rsidRDefault="004B0169" w:rsidP="00AE7D1A">
            <w:pPr>
              <w:spacing w:before="60" w:after="60" w:line="260" w:lineRule="atLeast"/>
              <w:jc w:val="left"/>
              <w:rPr>
                <w:rFonts w:cstheme="minorHAnsi"/>
              </w:rPr>
            </w:pPr>
            <w:r w:rsidRPr="00517F45">
              <w:rPr>
                <w:rFonts w:cstheme="minorHAnsi"/>
              </w:rPr>
              <w:t>Situační analýza</w:t>
            </w:r>
          </w:p>
        </w:tc>
        <w:tc>
          <w:tcPr>
            <w:tcW w:w="7230" w:type="dxa"/>
          </w:tcPr>
          <w:p w14:paraId="18A89F53" w14:textId="77777777" w:rsidR="004B0169" w:rsidRPr="00517F45" w:rsidRDefault="004B0169" w:rsidP="00AE7D1A">
            <w:pPr>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517F45">
              <w:rPr>
                <w:rFonts w:cstheme="minorHAnsi"/>
              </w:rPr>
              <w:t>Popis a vyhodnocení současné situace v dané oblasti.</w:t>
            </w:r>
          </w:p>
        </w:tc>
      </w:tr>
      <w:tr w:rsidR="004B0169" w:rsidRPr="007E0B77" w14:paraId="3B332AEE" w14:textId="77777777" w:rsidTr="00AE7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vAlign w:val="center"/>
          </w:tcPr>
          <w:p w14:paraId="2AF28CA2" w14:textId="77777777" w:rsidR="004B0169" w:rsidRPr="00517F45" w:rsidRDefault="004B0169" w:rsidP="00AE7D1A">
            <w:pPr>
              <w:spacing w:before="60" w:after="60" w:line="260" w:lineRule="atLeast"/>
              <w:jc w:val="left"/>
              <w:rPr>
                <w:rFonts w:cstheme="minorHAnsi"/>
              </w:rPr>
            </w:pPr>
            <w:r w:rsidRPr="00517F45">
              <w:rPr>
                <w:rFonts w:cstheme="minorHAnsi"/>
              </w:rPr>
              <w:t>Dotazníková šetření</w:t>
            </w:r>
          </w:p>
        </w:tc>
        <w:tc>
          <w:tcPr>
            <w:tcW w:w="7230" w:type="dxa"/>
          </w:tcPr>
          <w:p w14:paraId="3609F3C6" w14:textId="77777777" w:rsidR="004B0169" w:rsidRPr="00517F45" w:rsidRDefault="004B0169" w:rsidP="00AE7D1A">
            <w:pPr>
              <w:spacing w:before="60" w:after="60" w:line="260" w:lineRule="atLeast"/>
              <w:cnfStyle w:val="000000100000" w:firstRow="0" w:lastRow="0" w:firstColumn="0" w:lastColumn="0" w:oddVBand="0" w:evenVBand="0" w:oddHBand="1" w:evenHBand="0" w:firstRowFirstColumn="0" w:firstRowLastColumn="0" w:lastRowFirstColumn="0" w:lastRowLastColumn="0"/>
              <w:rPr>
                <w:rFonts w:cstheme="minorHAnsi"/>
              </w:rPr>
            </w:pPr>
            <w:r w:rsidRPr="00517F45">
              <w:rPr>
                <w:rFonts w:cstheme="minorHAnsi"/>
              </w:rPr>
              <w:t>Jedná se o důležitou metodu sběru většího množství názorů u vybraných skupin obyvatel. Smyslem je identifkovat hodnocení vybraných oblastí ze strany dotčených skupin</w:t>
            </w:r>
            <w:r>
              <w:rPr>
                <w:rFonts w:cstheme="minorHAnsi"/>
              </w:rPr>
              <w:t>,</w:t>
            </w:r>
            <w:r w:rsidRPr="00517F45">
              <w:rPr>
                <w:rFonts w:cstheme="minorHAnsi"/>
              </w:rPr>
              <w:t xml:space="preserve"> </w:t>
            </w:r>
            <w:r>
              <w:rPr>
                <w:rFonts w:cstheme="minorHAnsi"/>
              </w:rPr>
              <w:t>zjistit a vyhodnotit</w:t>
            </w:r>
            <w:r w:rsidRPr="00517F45">
              <w:rPr>
                <w:rFonts w:cstheme="minorHAnsi"/>
              </w:rPr>
              <w:t xml:space="preserve"> názory</w:t>
            </w:r>
            <w:r>
              <w:rPr>
                <w:rFonts w:cstheme="minorHAnsi"/>
              </w:rPr>
              <w:t xml:space="preserve"> a podněty obyvatel obce.</w:t>
            </w:r>
            <w:r w:rsidRPr="00517F45">
              <w:rPr>
                <w:rFonts w:cstheme="minorHAnsi"/>
              </w:rPr>
              <w:t xml:space="preserve"> </w:t>
            </w:r>
          </w:p>
          <w:p w14:paraId="36D9D35D" w14:textId="77777777" w:rsidR="004B0169" w:rsidRPr="00517F45" w:rsidRDefault="004B0169" w:rsidP="00AE7D1A">
            <w:pPr>
              <w:spacing w:before="60" w:after="60" w:line="260" w:lineRule="atLeas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Účast v rámci </w:t>
            </w:r>
            <w:r w:rsidRPr="00517F45">
              <w:rPr>
                <w:rFonts w:cstheme="minorHAnsi"/>
              </w:rPr>
              <w:t>dot</w:t>
            </w:r>
            <w:r>
              <w:rPr>
                <w:rFonts w:cstheme="minorHAnsi"/>
              </w:rPr>
              <w:t>azníkového šetření byla</w:t>
            </w:r>
            <w:r w:rsidRPr="00517F45">
              <w:rPr>
                <w:rFonts w:cstheme="minorHAnsi"/>
              </w:rPr>
              <w:t xml:space="preserve"> dobrovoln</w:t>
            </w:r>
            <w:r>
              <w:rPr>
                <w:rFonts w:cstheme="minorHAnsi"/>
              </w:rPr>
              <w:t>á</w:t>
            </w:r>
            <w:r w:rsidRPr="00517F45">
              <w:rPr>
                <w:rFonts w:cstheme="minorHAnsi"/>
              </w:rPr>
              <w:t xml:space="preserve"> a anonymní. Dotazníkové šetření </w:t>
            </w:r>
            <w:r>
              <w:rPr>
                <w:rFonts w:cstheme="minorHAnsi"/>
              </w:rPr>
              <w:t>bylo uskutečněno</w:t>
            </w:r>
            <w:r w:rsidRPr="00517F45">
              <w:rPr>
                <w:rFonts w:cstheme="minorHAnsi"/>
              </w:rPr>
              <w:t xml:space="preserve"> elektronicky a fyzicky.</w:t>
            </w:r>
          </w:p>
          <w:p w14:paraId="5D8E67DB" w14:textId="77777777" w:rsidR="004B0169" w:rsidRPr="00517F45" w:rsidRDefault="004B0169" w:rsidP="00371298">
            <w:pPr>
              <w:spacing w:before="60" w:after="60" w:line="260" w:lineRule="atLeast"/>
              <w:cnfStyle w:val="000000100000" w:firstRow="0" w:lastRow="0" w:firstColumn="0" w:lastColumn="0" w:oddVBand="0" w:evenVBand="0" w:oddHBand="1" w:evenHBand="0" w:firstRowFirstColumn="0" w:firstRowLastColumn="0" w:lastRowFirstColumn="0" w:lastRowLastColumn="0"/>
              <w:rPr>
                <w:rFonts w:cstheme="minorHAnsi"/>
              </w:rPr>
            </w:pPr>
            <w:r w:rsidRPr="00517F45">
              <w:rPr>
                <w:rFonts w:cstheme="minorHAnsi"/>
              </w:rPr>
              <w:t>Dotazníkov</w:t>
            </w:r>
            <w:r>
              <w:rPr>
                <w:rFonts w:cstheme="minorHAnsi"/>
              </w:rPr>
              <w:t>é šetření proběhlo</w:t>
            </w:r>
            <w:r w:rsidRPr="00517F45">
              <w:rPr>
                <w:rFonts w:cstheme="minorHAnsi"/>
              </w:rPr>
              <w:t xml:space="preserve"> mezi veřejností a byla zajištěna responze </w:t>
            </w:r>
            <w:r w:rsidR="00371298">
              <w:rPr>
                <w:rFonts w:cstheme="minorHAnsi"/>
              </w:rPr>
              <w:t>46</w:t>
            </w:r>
            <w:r w:rsidRPr="00517F45">
              <w:rPr>
                <w:rFonts w:cstheme="minorHAnsi"/>
              </w:rPr>
              <w:t xml:space="preserve"> dotazníků</w:t>
            </w:r>
            <w:r>
              <w:rPr>
                <w:rFonts w:cstheme="minorHAnsi"/>
              </w:rPr>
              <w:t>.</w:t>
            </w:r>
          </w:p>
        </w:tc>
      </w:tr>
      <w:tr w:rsidR="004B0169" w:rsidRPr="007E0B77" w14:paraId="2D6C3327" w14:textId="77777777" w:rsidTr="00AE7D1A">
        <w:tc>
          <w:tcPr>
            <w:cnfStyle w:val="001000000000" w:firstRow="0" w:lastRow="0" w:firstColumn="1" w:lastColumn="0" w:oddVBand="0" w:evenVBand="0" w:oddHBand="0" w:evenHBand="0" w:firstRowFirstColumn="0" w:firstRowLastColumn="0" w:lastRowFirstColumn="0" w:lastRowLastColumn="0"/>
            <w:tcW w:w="2825" w:type="dxa"/>
            <w:vAlign w:val="center"/>
          </w:tcPr>
          <w:p w14:paraId="3502B54B" w14:textId="77777777" w:rsidR="004B0169" w:rsidRPr="00517F45" w:rsidRDefault="004B0169" w:rsidP="00AE7D1A">
            <w:pPr>
              <w:spacing w:before="60" w:after="60" w:line="260" w:lineRule="atLeast"/>
              <w:jc w:val="left"/>
              <w:rPr>
                <w:rFonts w:cstheme="minorHAnsi"/>
              </w:rPr>
            </w:pPr>
            <w:r w:rsidRPr="00517F45">
              <w:rPr>
                <w:rFonts w:cstheme="minorHAnsi"/>
              </w:rPr>
              <w:t xml:space="preserve">Analýza </w:t>
            </w:r>
            <w:proofErr w:type="spellStart"/>
            <w:r w:rsidRPr="00517F45">
              <w:rPr>
                <w:rFonts w:cstheme="minorHAnsi"/>
              </w:rPr>
              <w:t>stakeh</w:t>
            </w:r>
            <w:r>
              <w:rPr>
                <w:rFonts w:cstheme="minorHAnsi"/>
              </w:rPr>
              <w:t>oldrů</w:t>
            </w:r>
            <w:proofErr w:type="spellEnd"/>
          </w:p>
        </w:tc>
        <w:tc>
          <w:tcPr>
            <w:tcW w:w="7230" w:type="dxa"/>
          </w:tcPr>
          <w:p w14:paraId="43F1C700" w14:textId="77777777" w:rsidR="004B0169" w:rsidRPr="00517F45" w:rsidRDefault="004B0169" w:rsidP="00AE7D1A">
            <w:pPr>
              <w:spacing w:before="60" w:after="60" w:line="260" w:lineRule="atLeast"/>
              <w:cnfStyle w:val="000000000000" w:firstRow="0" w:lastRow="0" w:firstColumn="0" w:lastColumn="0" w:oddVBand="0" w:evenVBand="0" w:oddHBand="0" w:evenHBand="0" w:firstRowFirstColumn="0" w:firstRowLastColumn="0" w:lastRowFirstColumn="0" w:lastRowLastColumn="0"/>
              <w:rPr>
                <w:rFonts w:cstheme="minorHAnsi"/>
              </w:rPr>
            </w:pPr>
            <w:r w:rsidRPr="00517F45">
              <w:rPr>
                <w:rFonts w:cstheme="minorHAnsi"/>
              </w:rPr>
              <w:t xml:space="preserve">Analýza stakeholderů je založena na principu identifikace a rozdělení zainteresovaných subjektů. V návaznosti na to mohou být stakeholdeři vtaženi do přípravy, realizace a následné participace na rozvoji </w:t>
            </w:r>
            <w:r>
              <w:rPr>
                <w:rFonts w:cstheme="minorHAnsi"/>
              </w:rPr>
              <w:t>obce</w:t>
            </w:r>
            <w:r w:rsidRPr="00517F45">
              <w:rPr>
                <w:rFonts w:cstheme="minorHAnsi"/>
              </w:rPr>
              <w:t>.</w:t>
            </w:r>
          </w:p>
        </w:tc>
      </w:tr>
      <w:tr w:rsidR="004B0169" w:rsidRPr="007E0B77" w14:paraId="58D192B4" w14:textId="77777777" w:rsidTr="00AE7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vAlign w:val="center"/>
          </w:tcPr>
          <w:p w14:paraId="2AF32514" w14:textId="77777777" w:rsidR="004B0169" w:rsidRPr="00517F45" w:rsidRDefault="004B0169" w:rsidP="00AE7D1A">
            <w:pPr>
              <w:spacing w:before="60" w:after="60" w:line="260" w:lineRule="atLeast"/>
              <w:jc w:val="left"/>
              <w:rPr>
                <w:rFonts w:cstheme="minorHAnsi"/>
                <w:b w:val="0"/>
                <w:bCs w:val="0"/>
                <w:i/>
              </w:rPr>
            </w:pPr>
            <w:r w:rsidRPr="00517F45">
              <w:rPr>
                <w:rFonts w:cstheme="minorHAnsi"/>
              </w:rPr>
              <w:t>Workshop</w:t>
            </w:r>
          </w:p>
          <w:p w14:paraId="4CE235CC" w14:textId="77777777" w:rsidR="004B0169" w:rsidRPr="00517F45" w:rsidRDefault="004B0169" w:rsidP="00AE7D1A">
            <w:pPr>
              <w:spacing w:before="60" w:after="60" w:line="260" w:lineRule="atLeast"/>
              <w:jc w:val="left"/>
              <w:rPr>
                <w:rFonts w:cstheme="minorHAnsi"/>
                <w:i/>
              </w:rPr>
            </w:pPr>
          </w:p>
        </w:tc>
        <w:tc>
          <w:tcPr>
            <w:tcW w:w="7230" w:type="dxa"/>
          </w:tcPr>
          <w:p w14:paraId="1D36C288" w14:textId="77777777" w:rsidR="004B0169" w:rsidRPr="00517F45" w:rsidRDefault="004B0169" w:rsidP="00AE7D1A">
            <w:pPr>
              <w:spacing w:before="60" w:after="60" w:line="260" w:lineRule="atLeast"/>
              <w:cnfStyle w:val="000000100000" w:firstRow="0" w:lastRow="0" w:firstColumn="0" w:lastColumn="0" w:oddVBand="0" w:evenVBand="0" w:oddHBand="1" w:evenHBand="0" w:firstRowFirstColumn="0" w:firstRowLastColumn="0" w:lastRowFirstColumn="0" w:lastRowLastColumn="0"/>
              <w:rPr>
                <w:rFonts w:cstheme="minorHAnsi"/>
              </w:rPr>
            </w:pPr>
            <w:r w:rsidRPr="00517F45">
              <w:rPr>
                <w:rFonts w:cstheme="minorHAnsi"/>
              </w:rPr>
              <w:t>Setkání relevantních osob s jasně určeným cílem. Workshop vždy řídil konzultant dodavatele. Workshopů se účastnili vytipovaní zástupci úřadu, zástupci vedení samosprávy, zástupci organizací zřizovaných nebo založených městem ad.</w:t>
            </w:r>
          </w:p>
        </w:tc>
      </w:tr>
      <w:tr w:rsidR="004B0169" w:rsidRPr="007E0B77" w14:paraId="4331CB06" w14:textId="77777777" w:rsidTr="00AE7D1A">
        <w:tc>
          <w:tcPr>
            <w:cnfStyle w:val="001000000000" w:firstRow="0" w:lastRow="0" w:firstColumn="1" w:lastColumn="0" w:oddVBand="0" w:evenVBand="0" w:oddHBand="0" w:evenHBand="0" w:firstRowFirstColumn="0" w:firstRowLastColumn="0" w:lastRowFirstColumn="0" w:lastRowLastColumn="0"/>
            <w:tcW w:w="2825" w:type="dxa"/>
            <w:vAlign w:val="center"/>
          </w:tcPr>
          <w:p w14:paraId="7AF5DF2D" w14:textId="77777777" w:rsidR="004B0169" w:rsidRPr="00517F45" w:rsidRDefault="004B0169" w:rsidP="00AE7D1A">
            <w:pPr>
              <w:spacing w:before="60" w:after="60" w:line="260" w:lineRule="atLeast"/>
              <w:jc w:val="left"/>
              <w:rPr>
                <w:rFonts w:cstheme="minorHAnsi"/>
              </w:rPr>
            </w:pPr>
            <w:r w:rsidRPr="00517F45">
              <w:rPr>
                <w:rFonts w:cstheme="minorHAnsi"/>
              </w:rPr>
              <w:t>SWOT analýza</w:t>
            </w:r>
          </w:p>
        </w:tc>
        <w:tc>
          <w:tcPr>
            <w:tcW w:w="7230" w:type="dxa"/>
          </w:tcPr>
          <w:p w14:paraId="457FAEBE" w14:textId="77777777" w:rsidR="004B0169" w:rsidRPr="00517F45" w:rsidRDefault="004B0169" w:rsidP="00AE7D1A">
            <w:pPr>
              <w:spacing w:before="60" w:after="60" w:line="260" w:lineRule="atLeast"/>
              <w:cnfStyle w:val="000000000000" w:firstRow="0" w:lastRow="0" w:firstColumn="0" w:lastColumn="0" w:oddVBand="0" w:evenVBand="0" w:oddHBand="0" w:evenHBand="0" w:firstRowFirstColumn="0" w:firstRowLastColumn="0" w:lastRowFirstColumn="0" w:lastRowLastColumn="0"/>
              <w:rPr>
                <w:rFonts w:cstheme="minorHAnsi"/>
              </w:rPr>
            </w:pPr>
            <w:r w:rsidRPr="00517F45">
              <w:rPr>
                <w:rFonts w:cstheme="minorHAnsi"/>
              </w:rPr>
              <w:t xml:space="preserve">Analýza založena na identifikaci silných a slabých stránek, a poté </w:t>
            </w:r>
            <w:r w:rsidRPr="00517F45">
              <w:rPr>
                <w:rFonts w:cstheme="minorHAnsi"/>
              </w:rPr>
              <w:br/>
              <w:t>na stanovení příležitostí a hrozeb. Její výhodou je jednoduché, srozumitelné identifikování silných a slabých stránek, příležitostí a hrozeb.</w:t>
            </w:r>
          </w:p>
          <w:p w14:paraId="4E5F905B" w14:textId="77777777" w:rsidR="004B0169" w:rsidRPr="00517F45" w:rsidRDefault="004B0169" w:rsidP="00AE7D1A">
            <w:pPr>
              <w:spacing w:before="60" w:after="60" w:line="260" w:lineRule="atLeast"/>
              <w:cnfStyle w:val="000000000000" w:firstRow="0" w:lastRow="0" w:firstColumn="0" w:lastColumn="0" w:oddVBand="0" w:evenVBand="0" w:oddHBand="0" w:evenHBand="0" w:firstRowFirstColumn="0" w:firstRowLastColumn="0" w:lastRowFirstColumn="0" w:lastRowLastColumn="0"/>
              <w:rPr>
                <w:rFonts w:cstheme="minorHAnsi"/>
              </w:rPr>
            </w:pPr>
            <w:r w:rsidRPr="00517F45">
              <w:rPr>
                <w:rFonts w:cstheme="minorHAnsi"/>
              </w:rPr>
              <w:t>Podstatou SWOT analýzy je jednoduchou formou nabídnout závěry, které byly v dané oblasti zjištěny, a jejich rozložení do 4 výše uvedených oblastí.</w:t>
            </w:r>
          </w:p>
        </w:tc>
      </w:tr>
      <w:tr w:rsidR="004B0169" w:rsidRPr="007E0B77" w14:paraId="65581705" w14:textId="77777777" w:rsidTr="00AE7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vAlign w:val="center"/>
          </w:tcPr>
          <w:p w14:paraId="68468875" w14:textId="77777777" w:rsidR="004B0169" w:rsidRPr="00517F45" w:rsidRDefault="004B0169" w:rsidP="00AE7D1A">
            <w:pPr>
              <w:spacing w:before="60" w:after="60" w:line="260" w:lineRule="atLeast"/>
              <w:jc w:val="left"/>
              <w:rPr>
                <w:rFonts w:cstheme="minorHAnsi"/>
              </w:rPr>
            </w:pPr>
            <w:r w:rsidRPr="00517F45">
              <w:rPr>
                <w:rFonts w:cstheme="minorHAnsi"/>
              </w:rPr>
              <w:t>Analýza a syntéza</w:t>
            </w:r>
          </w:p>
        </w:tc>
        <w:tc>
          <w:tcPr>
            <w:tcW w:w="7230" w:type="dxa"/>
          </w:tcPr>
          <w:p w14:paraId="74EDE431" w14:textId="77777777" w:rsidR="004B0169" w:rsidRPr="00517F45" w:rsidRDefault="004B0169" w:rsidP="00AE7D1A">
            <w:pPr>
              <w:spacing w:before="60" w:after="60" w:line="260" w:lineRule="atLeast"/>
              <w:cnfStyle w:val="000000100000" w:firstRow="0" w:lastRow="0" w:firstColumn="0" w:lastColumn="0" w:oddVBand="0" w:evenVBand="0" w:oddHBand="1" w:evenHBand="0" w:firstRowFirstColumn="0" w:firstRowLastColumn="0" w:lastRowFirstColumn="0" w:lastRowLastColumn="0"/>
              <w:rPr>
                <w:rFonts w:cstheme="minorHAnsi"/>
              </w:rPr>
            </w:pPr>
            <w:r w:rsidRPr="00517F45">
              <w:rPr>
                <w:rFonts w:cstheme="minorHAnsi"/>
              </w:rPr>
              <w:t xml:space="preserve">Analýza je interní metoda zpracovatelů pro zkoumání složitějších skutečností rozkladem na jednodušší. Syntéza sjednocuje několik jednodušších informací </w:t>
            </w:r>
            <w:r w:rsidRPr="00517F45">
              <w:rPr>
                <w:rFonts w:cstheme="minorHAnsi"/>
              </w:rPr>
              <w:br/>
              <w:t>do jednoho celku.</w:t>
            </w:r>
          </w:p>
        </w:tc>
      </w:tr>
      <w:tr w:rsidR="004B0169" w:rsidRPr="007E0B77" w14:paraId="56E890E2" w14:textId="77777777" w:rsidTr="00AE7D1A">
        <w:tc>
          <w:tcPr>
            <w:cnfStyle w:val="001000000000" w:firstRow="0" w:lastRow="0" w:firstColumn="1" w:lastColumn="0" w:oddVBand="0" w:evenVBand="0" w:oddHBand="0" w:evenHBand="0" w:firstRowFirstColumn="0" w:firstRowLastColumn="0" w:lastRowFirstColumn="0" w:lastRowLastColumn="0"/>
            <w:tcW w:w="2825" w:type="dxa"/>
            <w:vAlign w:val="center"/>
          </w:tcPr>
          <w:p w14:paraId="7F781851" w14:textId="77777777" w:rsidR="004B0169" w:rsidRPr="00517F45" w:rsidRDefault="004B0169" w:rsidP="00AE7D1A">
            <w:pPr>
              <w:spacing w:before="60" w:after="60" w:line="260" w:lineRule="atLeast"/>
              <w:jc w:val="left"/>
              <w:rPr>
                <w:rFonts w:cstheme="minorHAnsi"/>
              </w:rPr>
            </w:pPr>
            <w:r w:rsidRPr="00517F45">
              <w:rPr>
                <w:rFonts w:cstheme="minorHAnsi"/>
              </w:rPr>
              <w:t>Explanace</w:t>
            </w:r>
          </w:p>
        </w:tc>
        <w:tc>
          <w:tcPr>
            <w:tcW w:w="7230" w:type="dxa"/>
          </w:tcPr>
          <w:p w14:paraId="3D49E525" w14:textId="77777777" w:rsidR="004B0169" w:rsidRPr="00517F45" w:rsidRDefault="004B0169" w:rsidP="00AE7D1A">
            <w:pPr>
              <w:spacing w:before="60" w:after="60" w:line="260" w:lineRule="atLeast"/>
              <w:cnfStyle w:val="000000000000" w:firstRow="0" w:lastRow="0" w:firstColumn="0" w:lastColumn="0" w:oddVBand="0" w:evenVBand="0" w:oddHBand="0" w:evenHBand="0" w:firstRowFirstColumn="0" w:firstRowLastColumn="0" w:lastRowFirstColumn="0" w:lastRowLastColumn="0"/>
              <w:rPr>
                <w:rFonts w:cstheme="minorHAnsi"/>
              </w:rPr>
            </w:pPr>
            <w:r w:rsidRPr="00517F45">
              <w:rPr>
                <w:rFonts w:cstheme="minorHAnsi"/>
              </w:rPr>
              <w:t xml:space="preserve">Metoda pro určení příčin výskytu daných jevů, kterou zpracovatelé využívají při zpracování závěrů. Jde o metodu logické rekonstrukce pochopení určitého jevu či procesu. </w:t>
            </w:r>
          </w:p>
        </w:tc>
      </w:tr>
      <w:tr w:rsidR="004B0169" w:rsidRPr="007E0B77" w14:paraId="0E01DC69" w14:textId="77777777" w:rsidTr="00AE7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vAlign w:val="center"/>
          </w:tcPr>
          <w:p w14:paraId="330B2324" w14:textId="77777777" w:rsidR="004B0169" w:rsidRPr="00517F45" w:rsidRDefault="004B0169" w:rsidP="00AE7D1A">
            <w:pPr>
              <w:spacing w:before="60" w:after="60" w:line="260" w:lineRule="atLeast"/>
              <w:jc w:val="left"/>
              <w:rPr>
                <w:rFonts w:cstheme="minorHAnsi"/>
              </w:rPr>
            </w:pPr>
            <w:r w:rsidRPr="00517F45">
              <w:rPr>
                <w:rFonts w:cstheme="minorHAnsi"/>
              </w:rPr>
              <w:t>Dedukce</w:t>
            </w:r>
          </w:p>
        </w:tc>
        <w:tc>
          <w:tcPr>
            <w:tcW w:w="7230" w:type="dxa"/>
          </w:tcPr>
          <w:p w14:paraId="4D4FEB47" w14:textId="77777777" w:rsidR="004B0169" w:rsidRPr="00517F45" w:rsidRDefault="004B0169" w:rsidP="00AE7D1A">
            <w:pPr>
              <w:spacing w:before="60" w:after="60" w:line="260" w:lineRule="atLeast"/>
              <w:cnfStyle w:val="000000100000" w:firstRow="0" w:lastRow="0" w:firstColumn="0" w:lastColumn="0" w:oddVBand="0" w:evenVBand="0" w:oddHBand="1" w:evenHBand="0" w:firstRowFirstColumn="0" w:firstRowLastColumn="0" w:lastRowFirstColumn="0" w:lastRowLastColumn="0"/>
              <w:rPr>
                <w:rFonts w:cstheme="minorHAnsi"/>
              </w:rPr>
            </w:pPr>
            <w:r w:rsidRPr="00517F45">
              <w:rPr>
                <w:rFonts w:cstheme="minorHAnsi"/>
              </w:rPr>
              <w:t>Metoda využívaná při formulací návrhů řešení a doporučení.</w:t>
            </w:r>
          </w:p>
        </w:tc>
      </w:tr>
    </w:tbl>
    <w:p w14:paraId="787164E9" w14:textId="77777777" w:rsidR="004B0169" w:rsidRDefault="004B0169" w:rsidP="00AB4091">
      <w:pPr>
        <w:pStyle w:val="Odstavecseseznamem"/>
        <w:numPr>
          <w:ilvl w:val="0"/>
          <w:numId w:val="0"/>
        </w:numPr>
        <w:ind w:left="720"/>
      </w:pPr>
    </w:p>
    <w:p w14:paraId="31392466" w14:textId="77777777" w:rsidR="004B0169" w:rsidRPr="00760210" w:rsidRDefault="004B0169" w:rsidP="004B0169">
      <w:pPr>
        <w:pStyle w:val="Tabulkatext"/>
        <w:spacing w:after="120"/>
        <w:jc w:val="both"/>
        <w:rPr>
          <w:rFonts w:cs="Arial"/>
          <w:sz w:val="22"/>
        </w:rPr>
      </w:pPr>
    </w:p>
    <w:p w14:paraId="78362A4D" w14:textId="77777777" w:rsidR="0084720E" w:rsidRDefault="0084720E">
      <w:pPr>
        <w:spacing w:before="0" w:after="0" w:line="240" w:lineRule="auto"/>
        <w:jc w:val="left"/>
        <w:rPr>
          <w:rFonts w:cs="Arial"/>
          <w:color w:val="080808"/>
          <w:szCs w:val="22"/>
        </w:rPr>
      </w:pPr>
      <w:r>
        <w:rPr>
          <w:rFonts w:cs="Arial"/>
        </w:rPr>
        <w:br w:type="page"/>
      </w:r>
    </w:p>
    <w:p w14:paraId="5101D697" w14:textId="77777777" w:rsidR="0084720E" w:rsidRPr="00286995" w:rsidRDefault="0084720E" w:rsidP="00286995">
      <w:pPr>
        <w:pStyle w:val="Nadpis2"/>
        <w:ind w:left="0" w:firstLine="0"/>
      </w:pPr>
      <w:bookmarkStart w:id="13" w:name="_Toc90050191"/>
      <w:r>
        <w:lastRenderedPageBreak/>
        <w:t xml:space="preserve">Logika tvorby plánu rozvoje </w:t>
      </w:r>
      <w:r w:rsidR="004B0169">
        <w:t>obce</w:t>
      </w:r>
      <w:bookmarkEnd w:id="13"/>
    </w:p>
    <w:p w14:paraId="4E923A31" w14:textId="77777777" w:rsidR="0084720E" w:rsidRDefault="00DF079A" w:rsidP="00DF079A">
      <w:pPr>
        <w:pStyle w:val="Titulek"/>
      </w:pPr>
      <w:bookmarkStart w:id="14" w:name="_Toc72226097"/>
      <w:bookmarkStart w:id="15" w:name="_Toc90049871"/>
      <w:r>
        <w:t xml:space="preserve">Obrázek </w:t>
      </w:r>
      <w:r w:rsidR="00C210F8">
        <w:fldChar w:fldCharType="begin"/>
      </w:r>
      <w:r>
        <w:instrText xml:space="preserve"> SEQ Obrázek \* ARABIC </w:instrText>
      </w:r>
      <w:r w:rsidR="00C210F8">
        <w:fldChar w:fldCharType="separate"/>
      </w:r>
      <w:r w:rsidR="001B6BC5">
        <w:rPr>
          <w:noProof/>
        </w:rPr>
        <w:t>1</w:t>
      </w:r>
      <w:r w:rsidR="00C210F8">
        <w:fldChar w:fldCharType="end"/>
      </w:r>
      <w:r>
        <w:t xml:space="preserve">: </w:t>
      </w:r>
      <w:r w:rsidRPr="00E65AD2">
        <w:t xml:space="preserve"> </w:t>
      </w:r>
      <w:r>
        <w:t xml:space="preserve">Struktura strategického plánování </w:t>
      </w:r>
      <w:r w:rsidR="004B0169">
        <w:t>obce</w:t>
      </w:r>
      <w:r w:rsidR="0084720E" w:rsidRPr="00760210">
        <w:rPr>
          <w:noProof/>
          <w:szCs w:val="22"/>
        </w:rPr>
        <w:drawing>
          <wp:anchor distT="0" distB="0" distL="114300" distR="114300" simplePos="0" relativeHeight="252082176" behindDoc="0" locked="0" layoutInCell="1" allowOverlap="1" wp14:anchorId="74E86265" wp14:editId="1213A31F">
            <wp:simplePos x="0" y="0"/>
            <wp:positionH relativeFrom="column">
              <wp:posOffset>0</wp:posOffset>
            </wp:positionH>
            <wp:positionV relativeFrom="paragraph">
              <wp:posOffset>254000</wp:posOffset>
            </wp:positionV>
            <wp:extent cx="6389370" cy="3196590"/>
            <wp:effectExtent l="0" t="0" r="0" b="0"/>
            <wp:wrapTopAndBottom/>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9370" cy="3196590"/>
                    </a:xfrm>
                    <a:prstGeom prst="rect">
                      <a:avLst/>
                    </a:prstGeom>
                    <a:noFill/>
                    <a:ln>
                      <a:noFill/>
                    </a:ln>
                  </pic:spPr>
                </pic:pic>
              </a:graphicData>
            </a:graphic>
          </wp:anchor>
        </w:drawing>
      </w:r>
      <w:bookmarkEnd w:id="14"/>
      <w:bookmarkEnd w:id="15"/>
    </w:p>
    <w:p w14:paraId="5ACF53C0" w14:textId="77777777" w:rsidR="0084720E" w:rsidRDefault="0084720E" w:rsidP="0084720E"/>
    <w:p w14:paraId="5ECCC071" w14:textId="77777777" w:rsidR="00B200E7" w:rsidRDefault="00B200E7" w:rsidP="0084720E"/>
    <w:p w14:paraId="6FFFAB21" w14:textId="6073C2F3" w:rsidR="0084720E" w:rsidRPr="00760210" w:rsidRDefault="00A172BE" w:rsidP="0084720E">
      <w:pPr>
        <w:jc w:val="left"/>
        <w:rPr>
          <w:b/>
          <w:szCs w:val="22"/>
        </w:rPr>
      </w:pPr>
      <w:r>
        <w:rPr>
          <w:b/>
          <w:noProof/>
          <w:szCs w:val="22"/>
          <w:lang w:eastAsia="cs-CZ"/>
        </w:rPr>
        <mc:AlternateContent>
          <mc:Choice Requires="wpg">
            <w:drawing>
              <wp:anchor distT="0" distB="0" distL="114300" distR="114300" simplePos="0" relativeHeight="252087296" behindDoc="1" locked="0" layoutInCell="1" allowOverlap="1" wp14:anchorId="16659B6E" wp14:editId="0C958DF6">
                <wp:simplePos x="0" y="0"/>
                <wp:positionH relativeFrom="column">
                  <wp:posOffset>202565</wp:posOffset>
                </wp:positionH>
                <wp:positionV relativeFrom="paragraph">
                  <wp:posOffset>115570</wp:posOffset>
                </wp:positionV>
                <wp:extent cx="3048000" cy="3360420"/>
                <wp:effectExtent l="0" t="0" r="0" b="0"/>
                <wp:wrapNone/>
                <wp:docPr id="88268" name="Skupina 88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360420"/>
                          <a:chOff x="0" y="0"/>
                          <a:chExt cx="2984740" cy="2984739"/>
                        </a:xfrm>
                      </wpg:grpSpPr>
                      <pic:pic xmlns:pic="http://schemas.openxmlformats.org/drawingml/2006/picture">
                        <pic:nvPicPr>
                          <pic:cNvPr id="88269" name="Obrázek 88269" descr="H:\6.Operations\3.Business&amp;Development\1. Corporate design_materials\1. TRITON Group\2. Photobank\Fotolia_50363483_XS.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4740" cy="2984739"/>
                          </a:xfrm>
                          <a:prstGeom prst="rect">
                            <a:avLst/>
                          </a:prstGeom>
                          <a:noFill/>
                          <a:ln>
                            <a:noFill/>
                          </a:ln>
                        </pic:spPr>
                      </pic:pic>
                      <wpg:grpSp>
                        <wpg:cNvPr id="88270" name="Skupina 88270"/>
                        <wpg:cNvGrpSpPr/>
                        <wpg:grpSpPr>
                          <a:xfrm>
                            <a:off x="511120" y="216991"/>
                            <a:ext cx="1749556" cy="2178921"/>
                            <a:chOff x="511120" y="216991"/>
                            <a:chExt cx="1749556" cy="2178921"/>
                          </a:xfrm>
                        </wpg:grpSpPr>
                        <wps:wsp>
                          <wps:cNvPr id="88271" name="Textové pole 2"/>
                          <wps:cNvSpPr txBox="1">
                            <a:spLocks noChangeArrowheads="1"/>
                          </wps:cNvSpPr>
                          <wps:spPr bwMode="auto">
                            <a:xfrm>
                              <a:off x="1026544" y="216991"/>
                              <a:ext cx="568960" cy="378602"/>
                            </a:xfrm>
                            <a:prstGeom prst="rect">
                              <a:avLst/>
                            </a:prstGeom>
                            <a:noFill/>
                            <a:ln w="9525">
                              <a:noFill/>
                              <a:miter lim="800000"/>
                              <a:headEnd/>
                              <a:tailEnd/>
                            </a:ln>
                          </wps:spPr>
                          <wps:txbx>
                            <w:txbxContent>
                              <w:p w14:paraId="746B2875" w14:textId="77777777" w:rsidR="00966B2F" w:rsidRPr="00884104" w:rsidRDefault="00966B2F" w:rsidP="0084720E">
                                <w:pPr>
                                  <w:jc w:val="center"/>
                                  <w:rPr>
                                    <w:b/>
                                  </w:rPr>
                                </w:pPr>
                                <w:r w:rsidRPr="00884104">
                                  <w:rPr>
                                    <w:b/>
                                  </w:rPr>
                                  <w:t>MISE</w:t>
                                </w:r>
                              </w:p>
                            </w:txbxContent>
                          </wps:txbx>
                          <wps:bodyPr rot="0" vert="horz" wrap="square" lIns="91440" tIns="45720" rIns="91440" bIns="45720" anchor="t" anchorCtr="0">
                            <a:noAutofit/>
                          </wps:bodyPr>
                        </wps:wsp>
                        <wps:wsp>
                          <wps:cNvPr id="88272" name="Textové pole 2"/>
                          <wps:cNvSpPr txBox="1">
                            <a:spLocks noChangeArrowheads="1"/>
                          </wps:cNvSpPr>
                          <wps:spPr bwMode="auto">
                            <a:xfrm>
                              <a:off x="1035170" y="612475"/>
                              <a:ext cx="568960" cy="343521"/>
                            </a:xfrm>
                            <a:prstGeom prst="rect">
                              <a:avLst/>
                            </a:prstGeom>
                            <a:noFill/>
                            <a:ln w="9525">
                              <a:noFill/>
                              <a:miter lim="800000"/>
                              <a:headEnd/>
                              <a:tailEnd/>
                            </a:ln>
                          </wps:spPr>
                          <wps:txbx>
                            <w:txbxContent>
                              <w:p w14:paraId="59000E2C" w14:textId="77777777" w:rsidR="00966B2F" w:rsidRPr="00884104" w:rsidRDefault="00966B2F" w:rsidP="0084720E">
                                <w:pPr>
                                  <w:jc w:val="center"/>
                                  <w:rPr>
                                    <w:b/>
                                  </w:rPr>
                                </w:pPr>
                                <w:r w:rsidRPr="00884104">
                                  <w:rPr>
                                    <w:b/>
                                  </w:rPr>
                                  <w:t>VIZE</w:t>
                                </w:r>
                              </w:p>
                            </w:txbxContent>
                          </wps:txbx>
                          <wps:bodyPr rot="0" vert="horz" wrap="square" lIns="91440" tIns="45720" rIns="91440" bIns="45720" anchor="t" anchorCtr="0">
                            <a:noAutofit/>
                          </wps:bodyPr>
                        </wps:wsp>
                        <wps:wsp>
                          <wps:cNvPr id="88273" name="Textové pole 2"/>
                          <wps:cNvSpPr txBox="1">
                            <a:spLocks noChangeArrowheads="1"/>
                          </wps:cNvSpPr>
                          <wps:spPr bwMode="auto">
                            <a:xfrm>
                              <a:off x="1035170" y="1026542"/>
                              <a:ext cx="568960" cy="344001"/>
                            </a:xfrm>
                            <a:prstGeom prst="rect">
                              <a:avLst/>
                            </a:prstGeom>
                            <a:noFill/>
                            <a:ln w="9525">
                              <a:noFill/>
                              <a:miter lim="800000"/>
                              <a:headEnd/>
                              <a:tailEnd/>
                            </a:ln>
                          </wps:spPr>
                          <wps:txbx>
                            <w:txbxContent>
                              <w:p w14:paraId="3565AD28" w14:textId="77777777" w:rsidR="00966B2F" w:rsidRPr="00884104" w:rsidRDefault="00966B2F" w:rsidP="0084720E">
                                <w:pPr>
                                  <w:jc w:val="center"/>
                                  <w:rPr>
                                    <w:b/>
                                  </w:rPr>
                                </w:pPr>
                                <w:r w:rsidRPr="00884104">
                                  <w:rPr>
                                    <w:b/>
                                  </w:rPr>
                                  <w:t>CÍL</w:t>
                                </w:r>
                                <w:r>
                                  <w:rPr>
                                    <w:b/>
                                  </w:rPr>
                                  <w:t>E</w:t>
                                </w:r>
                              </w:p>
                            </w:txbxContent>
                          </wps:txbx>
                          <wps:bodyPr rot="0" vert="horz" wrap="square" lIns="91440" tIns="45720" rIns="91440" bIns="45720" anchor="t" anchorCtr="0">
                            <a:noAutofit/>
                          </wps:bodyPr>
                        </wps:wsp>
                        <wps:wsp>
                          <wps:cNvPr id="88274" name="Textové pole 2"/>
                          <wps:cNvSpPr txBox="1">
                            <a:spLocks noChangeArrowheads="1"/>
                          </wps:cNvSpPr>
                          <wps:spPr bwMode="auto">
                            <a:xfrm>
                              <a:off x="667915" y="1441609"/>
                              <a:ext cx="1592761" cy="352602"/>
                            </a:xfrm>
                            <a:prstGeom prst="rect">
                              <a:avLst/>
                            </a:prstGeom>
                            <a:noFill/>
                            <a:ln w="9525">
                              <a:noFill/>
                              <a:miter lim="800000"/>
                              <a:headEnd/>
                              <a:tailEnd/>
                            </a:ln>
                          </wps:spPr>
                          <wps:txbx>
                            <w:txbxContent>
                              <w:p w14:paraId="4B8072FB" w14:textId="77777777" w:rsidR="00966B2F" w:rsidRPr="00884104" w:rsidRDefault="00966B2F" w:rsidP="0084720E">
                                <w:pPr>
                                  <w:jc w:val="center"/>
                                  <w:rPr>
                                    <w:b/>
                                  </w:rPr>
                                </w:pPr>
                                <w:r>
                                  <w:rPr>
                                    <w:b/>
                                  </w:rPr>
                                  <w:t>STRATEGIE (KONCEPCE)</w:t>
                                </w:r>
                              </w:p>
                            </w:txbxContent>
                          </wps:txbx>
                          <wps:bodyPr rot="0" vert="horz" wrap="square" lIns="91440" tIns="45720" rIns="91440" bIns="45720" anchor="t" anchorCtr="0">
                            <a:noAutofit/>
                          </wps:bodyPr>
                        </wps:wsp>
                        <wps:wsp>
                          <wps:cNvPr id="88275" name="Textové pole 2"/>
                          <wps:cNvSpPr txBox="1">
                            <a:spLocks noChangeArrowheads="1"/>
                          </wps:cNvSpPr>
                          <wps:spPr bwMode="auto">
                            <a:xfrm>
                              <a:off x="511120" y="1997747"/>
                              <a:ext cx="1646884" cy="398165"/>
                            </a:xfrm>
                            <a:prstGeom prst="rect">
                              <a:avLst/>
                            </a:prstGeom>
                            <a:noFill/>
                            <a:ln w="9525">
                              <a:noFill/>
                              <a:miter lim="800000"/>
                              <a:headEnd/>
                              <a:tailEnd/>
                            </a:ln>
                          </wps:spPr>
                          <wps:txbx>
                            <w:txbxContent>
                              <w:p w14:paraId="22A64526" w14:textId="77777777" w:rsidR="00966B2F" w:rsidRPr="00884104" w:rsidRDefault="00966B2F" w:rsidP="0084720E">
                                <w:pPr>
                                  <w:jc w:val="center"/>
                                  <w:rPr>
                                    <w:b/>
                                  </w:rPr>
                                </w:pPr>
                                <w:r>
                                  <w:rPr>
                                    <w:b/>
                                  </w:rPr>
                                  <w:t>AKČNÍ PLÁN</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6659B6E" id="Skupina 88268" o:spid="_x0000_s1026" style="position:absolute;margin-left:15.95pt;margin-top:9.1pt;width:240pt;height:264.6pt;z-index:-251229184;mso-width-relative:margin;mso-height-relative:margin" coordsize="29847,29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">
                <v:shape id="Obrázek 88269" o:spid="_x0000_s1027" type="#_x0000_t75" style="position:absolute;width:29847;height:29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">
                  <v:imagedata r:id="rId16" o:title="Fotolia_50363483_XS"/>
                </v:shape>
                <v:group id="Skupina 88270" o:spid="_x0000_s1028" style="position:absolute;left:5111;top:2169;width:17495;height:21790" coordorigin="5111,2169" coordsize="17495,2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">
                  <v:shapetype id="_x0000_t202" coordsize="21600,21600" o:spt="202" path="m,l,21600r21600,l21600,xe">
                    <v:stroke joinstyle="miter"/>
                    <v:path gradientshapeok="t" o:connecttype="rect"/>
                  </v:shapetype>
                  <v:shape id="_x0000_s1029" type="#_x0000_t202" style="position:absolute;left:10265;top:2169;width:5690;height:3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" filled="f" stroked="f">
                    <v:textbox>
                      <w:txbxContent>
                        <w:p w14:paraId="746B2875" w14:textId="77777777" w:rsidR="00966B2F" w:rsidRPr="00884104" w:rsidRDefault="00966B2F" w:rsidP="0084720E">
                          <w:pPr>
                            <w:jc w:val="center"/>
                            <w:rPr>
                              <w:b/>
                            </w:rPr>
                          </w:pPr>
                          <w:r w:rsidRPr="00884104">
                            <w:rPr>
                              <w:b/>
                            </w:rPr>
                            <w:t>MISE</w:t>
                          </w:r>
                        </w:p>
                      </w:txbxContent>
                    </v:textbox>
                  </v:shape>
                  <v:shape id="_x0000_s1030" type="#_x0000_t202" style="position:absolute;left:10351;top:6124;width:569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" filled="f" stroked="f">
                    <v:textbox>
                      <w:txbxContent>
                        <w:p w14:paraId="59000E2C" w14:textId="77777777" w:rsidR="00966B2F" w:rsidRPr="00884104" w:rsidRDefault="00966B2F" w:rsidP="0084720E">
                          <w:pPr>
                            <w:jc w:val="center"/>
                            <w:rPr>
                              <w:b/>
                            </w:rPr>
                          </w:pPr>
                          <w:r w:rsidRPr="00884104">
                            <w:rPr>
                              <w:b/>
                            </w:rPr>
                            <w:t>VIZE</w:t>
                          </w:r>
                        </w:p>
                      </w:txbxContent>
                    </v:textbox>
                  </v:shape>
                  <v:shape id="_x0000_s1031" type="#_x0000_t202" style="position:absolute;left:10351;top:10265;width:5690;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" filled="f" stroked="f">
                    <v:textbox>
                      <w:txbxContent>
                        <w:p w14:paraId="3565AD28" w14:textId="77777777" w:rsidR="00966B2F" w:rsidRPr="00884104" w:rsidRDefault="00966B2F" w:rsidP="0084720E">
                          <w:pPr>
                            <w:jc w:val="center"/>
                            <w:rPr>
                              <w:b/>
                            </w:rPr>
                          </w:pPr>
                          <w:r w:rsidRPr="00884104">
                            <w:rPr>
                              <w:b/>
                            </w:rPr>
                            <w:t>CÍL</w:t>
                          </w:r>
                          <w:r>
                            <w:rPr>
                              <w:b/>
                            </w:rPr>
                            <w:t>E</w:t>
                          </w:r>
                        </w:p>
                      </w:txbxContent>
                    </v:textbox>
                  </v:shape>
                  <v:shape id="_x0000_s1032" type="#_x0000_t202" style="position:absolute;left:6679;top:14416;width:15927;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" filled="f" stroked="f">
                    <v:textbox>
                      <w:txbxContent>
                        <w:p w14:paraId="4B8072FB" w14:textId="77777777" w:rsidR="00966B2F" w:rsidRPr="00884104" w:rsidRDefault="00966B2F" w:rsidP="0084720E">
                          <w:pPr>
                            <w:jc w:val="center"/>
                            <w:rPr>
                              <w:b/>
                            </w:rPr>
                          </w:pPr>
                          <w:r>
                            <w:rPr>
                              <w:b/>
                            </w:rPr>
                            <w:t>STRATEGIE (KONCEPCE)</w:t>
                          </w:r>
                        </w:p>
                      </w:txbxContent>
                    </v:textbox>
                  </v:shape>
                  <v:shape id="_x0000_s1033" type="#_x0000_t202" style="position:absolute;left:5111;top:19977;width:16469;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" filled="f" stroked="f">
                    <v:textbox>
                      <w:txbxContent>
                        <w:p w14:paraId="22A64526" w14:textId="77777777" w:rsidR="00966B2F" w:rsidRPr="00884104" w:rsidRDefault="00966B2F" w:rsidP="0084720E">
                          <w:pPr>
                            <w:jc w:val="center"/>
                            <w:rPr>
                              <w:b/>
                            </w:rPr>
                          </w:pPr>
                          <w:r>
                            <w:rPr>
                              <w:b/>
                            </w:rPr>
                            <w:t>AKČNÍ PLÁN</w:t>
                          </w:r>
                        </w:p>
                      </w:txbxContent>
                    </v:textbox>
                  </v:shape>
                </v:group>
              </v:group>
            </w:pict>
          </mc:Fallback>
        </mc:AlternateContent>
      </w:r>
      <w:r w:rsidR="0084720E" w:rsidRPr="00760210">
        <w:rPr>
          <w:b/>
          <w:szCs w:val="22"/>
        </w:rPr>
        <w:t>Hierarchická struktura strategického plánu</w:t>
      </w:r>
    </w:p>
    <w:p w14:paraId="3E550966" w14:textId="47F617E1" w:rsidR="0084720E" w:rsidRPr="00760210" w:rsidRDefault="00A172BE" w:rsidP="0084720E">
      <w:pPr>
        <w:autoSpaceDE w:val="0"/>
        <w:autoSpaceDN w:val="0"/>
        <w:adjustRightInd w:val="0"/>
        <w:spacing w:before="0" w:after="0" w:line="240" w:lineRule="auto"/>
        <w:jc w:val="left"/>
        <w:rPr>
          <w:rFonts w:cs="Calibri"/>
          <w:color w:val="000000"/>
          <w:szCs w:val="22"/>
        </w:rPr>
      </w:pPr>
      <w:r>
        <w:rPr>
          <w:rFonts w:cs="Calibri"/>
          <w:noProof/>
          <w:color w:val="000000"/>
          <w:szCs w:val="22"/>
          <w:lang w:eastAsia="cs-CZ"/>
        </w:rPr>
        <mc:AlternateContent>
          <mc:Choice Requires="wps">
            <w:drawing>
              <wp:anchor distT="0" distB="0" distL="114300" distR="114300" simplePos="0" relativeHeight="252084224" behindDoc="0" locked="0" layoutInCell="1" allowOverlap="1" wp14:anchorId="53088328" wp14:editId="4326F0F1">
                <wp:simplePos x="0" y="0"/>
                <wp:positionH relativeFrom="column">
                  <wp:posOffset>2167890</wp:posOffset>
                </wp:positionH>
                <wp:positionV relativeFrom="paragraph">
                  <wp:posOffset>7620</wp:posOffset>
                </wp:positionV>
                <wp:extent cx="3649345" cy="723265"/>
                <wp:effectExtent l="0" t="0" r="0" b="0"/>
                <wp:wrapNone/>
                <wp:docPr id="88276" name="Textové pole 88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9345" cy="723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3D72C" w14:textId="77777777" w:rsidR="00966B2F" w:rsidRPr="00330C06" w:rsidRDefault="00966B2F" w:rsidP="0084720E">
                            <w:pPr>
                              <w:spacing w:before="0" w:after="0" w:line="240" w:lineRule="auto"/>
                              <w:rPr>
                                <w:rFonts w:cstheme="minorHAnsi"/>
                                <w:sz w:val="20"/>
                                <w:szCs w:val="20"/>
                              </w:rPr>
                            </w:pPr>
                            <w:r w:rsidRPr="00330C06">
                              <w:rPr>
                                <w:rFonts w:cstheme="minorHAnsi"/>
                                <w:sz w:val="20"/>
                                <w:szCs w:val="20"/>
                              </w:rPr>
                              <w:t xml:space="preserve">Mise a vize určí směr, kterým se vydá další strategické směřování </w:t>
                            </w:r>
                            <w:r>
                              <w:rPr>
                                <w:rFonts w:cstheme="minorHAnsi"/>
                                <w:sz w:val="20"/>
                                <w:szCs w:val="20"/>
                              </w:rPr>
                              <w:t>obce</w:t>
                            </w:r>
                            <w:r w:rsidRPr="00330C06">
                              <w:rPr>
                                <w:rFonts w:cstheme="minorHAnsi"/>
                                <w:sz w:val="20"/>
                                <w:szCs w:val="20"/>
                              </w:rPr>
                              <w:t xml:space="preserve"> a určí ráz celé návrhové části.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88328" id="Textové pole 88276" o:spid="_x0000_s1034" type="#_x0000_t202" style="position:absolute;margin-left:170.7pt;margin-top:.6pt;width:287.35pt;height:56.9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" fillcolor="white [3201]" stroked="f" strokeweight=".5pt">
                <v:textbox>
                  <w:txbxContent>
                    <w:p w14:paraId="1F43D72C" w14:textId="77777777" w:rsidR="00966B2F" w:rsidRPr="00330C06" w:rsidRDefault="00966B2F" w:rsidP="0084720E">
                      <w:pPr>
                        <w:spacing w:before="0" w:after="0" w:line="240" w:lineRule="auto"/>
                        <w:rPr>
                          <w:rFonts w:cstheme="minorHAnsi"/>
                          <w:sz w:val="20"/>
                          <w:szCs w:val="20"/>
                        </w:rPr>
                      </w:pPr>
                      <w:r w:rsidRPr="00330C06">
                        <w:rPr>
                          <w:rFonts w:cstheme="minorHAnsi"/>
                          <w:sz w:val="20"/>
                          <w:szCs w:val="20"/>
                        </w:rPr>
                        <w:t xml:space="preserve">Mise a vize určí směr, kterým se vydá další strategické směřování </w:t>
                      </w:r>
                      <w:r>
                        <w:rPr>
                          <w:rFonts w:cstheme="minorHAnsi"/>
                          <w:sz w:val="20"/>
                          <w:szCs w:val="20"/>
                        </w:rPr>
                        <w:t>obce</w:t>
                      </w:r>
                      <w:r w:rsidRPr="00330C06">
                        <w:rPr>
                          <w:rFonts w:cstheme="minorHAnsi"/>
                          <w:sz w:val="20"/>
                          <w:szCs w:val="20"/>
                        </w:rPr>
                        <w:t xml:space="preserve"> a určí ráz celé návrhové části. </w:t>
                      </w:r>
                    </w:p>
                  </w:txbxContent>
                </v:textbox>
              </v:shape>
            </w:pict>
          </mc:Fallback>
        </mc:AlternateContent>
      </w:r>
    </w:p>
    <w:p w14:paraId="5F5663FF" w14:textId="77777777" w:rsidR="0084720E" w:rsidRPr="00760210" w:rsidRDefault="0084720E" w:rsidP="0084720E">
      <w:pPr>
        <w:autoSpaceDE w:val="0"/>
        <w:autoSpaceDN w:val="0"/>
        <w:adjustRightInd w:val="0"/>
        <w:spacing w:before="0" w:after="0" w:line="240" w:lineRule="auto"/>
        <w:jc w:val="left"/>
        <w:rPr>
          <w:rFonts w:cs="Calibri"/>
          <w:color w:val="000000"/>
          <w:szCs w:val="22"/>
        </w:rPr>
      </w:pPr>
    </w:p>
    <w:p w14:paraId="10471497" w14:textId="77777777" w:rsidR="0084720E" w:rsidRPr="00760210" w:rsidRDefault="0084720E" w:rsidP="0084720E">
      <w:pPr>
        <w:autoSpaceDE w:val="0"/>
        <w:autoSpaceDN w:val="0"/>
        <w:adjustRightInd w:val="0"/>
        <w:spacing w:before="0" w:after="0" w:line="240" w:lineRule="auto"/>
        <w:jc w:val="left"/>
        <w:rPr>
          <w:rFonts w:cs="Calibri"/>
          <w:color w:val="000000"/>
          <w:szCs w:val="22"/>
        </w:rPr>
      </w:pPr>
    </w:p>
    <w:p w14:paraId="11EDAE5D" w14:textId="21558761" w:rsidR="0084720E" w:rsidRPr="00760210" w:rsidRDefault="00A172BE" w:rsidP="0084720E">
      <w:pPr>
        <w:autoSpaceDE w:val="0"/>
        <w:autoSpaceDN w:val="0"/>
        <w:adjustRightInd w:val="0"/>
        <w:spacing w:before="0" w:after="0" w:line="240" w:lineRule="auto"/>
        <w:jc w:val="left"/>
        <w:rPr>
          <w:rFonts w:cs="Calibri"/>
          <w:color w:val="000000"/>
          <w:szCs w:val="22"/>
        </w:rPr>
      </w:pPr>
      <w:r>
        <w:rPr>
          <w:rFonts w:cs="Calibri"/>
          <w:noProof/>
          <w:color w:val="000000"/>
          <w:szCs w:val="22"/>
          <w:lang w:eastAsia="cs-CZ"/>
        </w:rPr>
        <mc:AlternateContent>
          <mc:Choice Requires="wps">
            <w:drawing>
              <wp:anchor distT="0" distB="0" distL="114300" distR="114300" simplePos="0" relativeHeight="252085248" behindDoc="0" locked="0" layoutInCell="1" allowOverlap="1" wp14:anchorId="089C7837" wp14:editId="1ACF64AA">
                <wp:simplePos x="0" y="0"/>
                <wp:positionH relativeFrom="column">
                  <wp:posOffset>2515235</wp:posOffset>
                </wp:positionH>
                <wp:positionV relativeFrom="paragraph">
                  <wp:posOffset>105410</wp:posOffset>
                </wp:positionV>
                <wp:extent cx="3862705" cy="691515"/>
                <wp:effectExtent l="0" t="0" r="0" b="0"/>
                <wp:wrapNone/>
                <wp:docPr id="88277" name="Textové pole 88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2705" cy="69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6C159" w14:textId="77777777" w:rsidR="00966B2F" w:rsidRPr="00330C06" w:rsidRDefault="00966B2F" w:rsidP="0084720E">
                            <w:pPr>
                              <w:spacing w:before="0" w:after="0" w:line="240" w:lineRule="auto"/>
                              <w:rPr>
                                <w:rFonts w:cstheme="minorHAnsi"/>
                                <w:sz w:val="20"/>
                                <w:szCs w:val="20"/>
                              </w:rPr>
                            </w:pPr>
                            <w:r w:rsidRPr="00330C06">
                              <w:rPr>
                                <w:rFonts w:cstheme="minorHAnsi"/>
                                <w:sz w:val="20"/>
                                <w:szCs w:val="20"/>
                              </w:rPr>
                              <w:t>Konkrétní cíle, kter</w:t>
                            </w:r>
                            <w:r>
                              <w:rPr>
                                <w:rFonts w:cstheme="minorHAnsi"/>
                                <w:sz w:val="20"/>
                                <w:szCs w:val="20"/>
                              </w:rPr>
                              <w:t>ých</w:t>
                            </w:r>
                            <w:r w:rsidRPr="00330C06">
                              <w:rPr>
                                <w:rFonts w:cstheme="minorHAnsi"/>
                                <w:sz w:val="20"/>
                                <w:szCs w:val="20"/>
                              </w:rPr>
                              <w:t xml:space="preserve"> je potřeba dosáhnout v jednotlivých oblastech strategického rozvoje. Cílem musí být definovány dle principu SMART a</w:t>
                            </w:r>
                            <w:r>
                              <w:rPr>
                                <w:rFonts w:cstheme="minorHAnsi"/>
                                <w:sz w:val="20"/>
                                <w:szCs w:val="20"/>
                              </w:rPr>
                              <w:t> </w:t>
                            </w:r>
                            <w:r w:rsidRPr="00330C06">
                              <w:rPr>
                                <w:rFonts w:cstheme="minorHAnsi"/>
                                <w:sz w:val="20"/>
                                <w:szCs w:val="20"/>
                              </w:rPr>
                              <w:t>budou rozděleny na krátkodobé, střednědobé a dlouhodobé.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C7837" id="Textové pole 88277" o:spid="_x0000_s1035" type="#_x0000_t202" style="position:absolute;margin-left:198.05pt;margin-top:8.3pt;width:304.15pt;height:54.4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" fillcolor="white [3201]" stroked="f" strokeweight=".5pt">
                <v:textbox>
                  <w:txbxContent>
                    <w:p w14:paraId="5A66C159" w14:textId="77777777" w:rsidR="00966B2F" w:rsidRPr="00330C06" w:rsidRDefault="00966B2F" w:rsidP="0084720E">
                      <w:pPr>
                        <w:spacing w:before="0" w:after="0" w:line="240" w:lineRule="auto"/>
                        <w:rPr>
                          <w:rFonts w:cstheme="minorHAnsi"/>
                          <w:sz w:val="20"/>
                          <w:szCs w:val="20"/>
                        </w:rPr>
                      </w:pPr>
                      <w:r w:rsidRPr="00330C06">
                        <w:rPr>
                          <w:rFonts w:cstheme="minorHAnsi"/>
                          <w:sz w:val="20"/>
                          <w:szCs w:val="20"/>
                        </w:rPr>
                        <w:t>Konkrétní cíle, kter</w:t>
                      </w:r>
                      <w:r>
                        <w:rPr>
                          <w:rFonts w:cstheme="minorHAnsi"/>
                          <w:sz w:val="20"/>
                          <w:szCs w:val="20"/>
                        </w:rPr>
                        <w:t>ých</w:t>
                      </w:r>
                      <w:r w:rsidRPr="00330C06">
                        <w:rPr>
                          <w:rFonts w:cstheme="minorHAnsi"/>
                          <w:sz w:val="20"/>
                          <w:szCs w:val="20"/>
                        </w:rPr>
                        <w:t xml:space="preserve"> je potřeba dosáhnout v jednotlivých oblastech strategického rozvoje. Cílem musí být definovány dle principu SMART a</w:t>
                      </w:r>
                      <w:r>
                        <w:rPr>
                          <w:rFonts w:cstheme="minorHAnsi"/>
                          <w:sz w:val="20"/>
                          <w:szCs w:val="20"/>
                        </w:rPr>
                        <w:t> </w:t>
                      </w:r>
                      <w:r w:rsidRPr="00330C06">
                        <w:rPr>
                          <w:rFonts w:cstheme="minorHAnsi"/>
                          <w:sz w:val="20"/>
                          <w:szCs w:val="20"/>
                        </w:rPr>
                        <w:t>budou rozděleny na krátkodobé, střednědobé a dlouhodobé.</w:t>
                      </w:r>
                    </w:p>
                  </w:txbxContent>
                </v:textbox>
              </v:shape>
            </w:pict>
          </mc:Fallback>
        </mc:AlternateContent>
      </w:r>
    </w:p>
    <w:p w14:paraId="6646E087" w14:textId="77777777" w:rsidR="0084720E" w:rsidRPr="00760210" w:rsidRDefault="0084720E" w:rsidP="0084720E">
      <w:pPr>
        <w:autoSpaceDE w:val="0"/>
        <w:autoSpaceDN w:val="0"/>
        <w:adjustRightInd w:val="0"/>
        <w:spacing w:before="0" w:after="0" w:line="240" w:lineRule="auto"/>
        <w:jc w:val="left"/>
        <w:rPr>
          <w:rFonts w:cs="Calibri"/>
          <w:color w:val="000000"/>
          <w:szCs w:val="22"/>
        </w:rPr>
      </w:pPr>
    </w:p>
    <w:p w14:paraId="48208478" w14:textId="77777777" w:rsidR="0084720E" w:rsidRPr="00760210" w:rsidRDefault="0084720E" w:rsidP="0084720E">
      <w:pPr>
        <w:autoSpaceDE w:val="0"/>
        <w:autoSpaceDN w:val="0"/>
        <w:adjustRightInd w:val="0"/>
        <w:spacing w:before="0" w:after="0" w:line="240" w:lineRule="auto"/>
        <w:jc w:val="left"/>
        <w:rPr>
          <w:rFonts w:cs="Calibri"/>
          <w:color w:val="000000"/>
          <w:szCs w:val="22"/>
        </w:rPr>
      </w:pPr>
    </w:p>
    <w:p w14:paraId="2286B8E0" w14:textId="77777777" w:rsidR="0084720E" w:rsidRPr="00760210" w:rsidRDefault="0084720E" w:rsidP="0084720E">
      <w:pPr>
        <w:autoSpaceDE w:val="0"/>
        <w:autoSpaceDN w:val="0"/>
        <w:adjustRightInd w:val="0"/>
        <w:spacing w:before="0" w:after="0" w:line="240" w:lineRule="auto"/>
        <w:jc w:val="left"/>
        <w:rPr>
          <w:rFonts w:cs="Calibri"/>
          <w:color w:val="000000"/>
          <w:szCs w:val="22"/>
        </w:rPr>
      </w:pPr>
    </w:p>
    <w:p w14:paraId="256F3594" w14:textId="01249E57" w:rsidR="0084720E" w:rsidRPr="00760210" w:rsidRDefault="00A172BE" w:rsidP="0084720E">
      <w:pPr>
        <w:autoSpaceDE w:val="0"/>
        <w:autoSpaceDN w:val="0"/>
        <w:adjustRightInd w:val="0"/>
        <w:spacing w:before="0" w:after="0" w:line="240" w:lineRule="auto"/>
        <w:jc w:val="left"/>
        <w:rPr>
          <w:rFonts w:cs="Calibri"/>
          <w:color w:val="000000"/>
          <w:szCs w:val="22"/>
        </w:rPr>
      </w:pPr>
      <w:r>
        <w:rPr>
          <w:rFonts w:cs="Calibri"/>
          <w:noProof/>
          <w:color w:val="000000"/>
          <w:szCs w:val="22"/>
          <w:lang w:eastAsia="cs-CZ"/>
        </w:rPr>
        <mc:AlternateContent>
          <mc:Choice Requires="wps">
            <w:drawing>
              <wp:anchor distT="0" distB="0" distL="114300" distR="114300" simplePos="0" relativeHeight="252083200" behindDoc="0" locked="0" layoutInCell="1" allowOverlap="1" wp14:anchorId="75BC91EC" wp14:editId="4562FA2E">
                <wp:simplePos x="0" y="0"/>
                <wp:positionH relativeFrom="margin">
                  <wp:posOffset>3107690</wp:posOffset>
                </wp:positionH>
                <wp:positionV relativeFrom="paragraph">
                  <wp:posOffset>67945</wp:posOffset>
                </wp:positionV>
                <wp:extent cx="3552825" cy="723900"/>
                <wp:effectExtent l="0" t="0" r="0" b="0"/>
                <wp:wrapNone/>
                <wp:docPr id="88278" name="Textové pole 88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825"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F6097" w14:textId="77777777" w:rsidR="00966B2F" w:rsidRPr="00330C06" w:rsidRDefault="00966B2F" w:rsidP="0084720E">
                            <w:pPr>
                              <w:spacing w:before="0" w:after="0" w:line="240" w:lineRule="auto"/>
                              <w:rPr>
                                <w:rFonts w:cstheme="minorHAnsi"/>
                                <w:sz w:val="20"/>
                                <w:szCs w:val="20"/>
                              </w:rPr>
                            </w:pPr>
                            <w:r w:rsidRPr="00330C06">
                              <w:rPr>
                                <w:rFonts w:cstheme="minorHAnsi"/>
                                <w:sz w:val="20"/>
                                <w:szCs w:val="20"/>
                              </w:rPr>
                              <w:t xml:space="preserve">Stanovený postup, jak dostáhneme definovaných cílů. Smyslem je, aby byl tento postup jasný, jednoduchý a srozumitelný a  zohlednil i komunikaci. Podstatné je i nastavení měřitelných KPI.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C91EC" id="Textové pole 88278" o:spid="_x0000_s1036" type="#_x0000_t202" style="position:absolute;margin-left:244.7pt;margin-top:5.35pt;width:279.75pt;height:57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" fillcolor="white [3201]" stroked="f" strokeweight=".5pt">
                <v:textbox>
                  <w:txbxContent>
                    <w:p w14:paraId="2D0F6097" w14:textId="77777777" w:rsidR="00966B2F" w:rsidRPr="00330C06" w:rsidRDefault="00966B2F" w:rsidP="0084720E">
                      <w:pPr>
                        <w:spacing w:before="0" w:after="0" w:line="240" w:lineRule="auto"/>
                        <w:rPr>
                          <w:rFonts w:cstheme="minorHAnsi"/>
                          <w:sz w:val="20"/>
                          <w:szCs w:val="20"/>
                        </w:rPr>
                      </w:pPr>
                      <w:r w:rsidRPr="00330C06">
                        <w:rPr>
                          <w:rFonts w:cstheme="minorHAnsi"/>
                          <w:sz w:val="20"/>
                          <w:szCs w:val="20"/>
                        </w:rPr>
                        <w:t xml:space="preserve">Stanovený postup, jak dostáhneme definovaných cílů. Smyslem je, aby byl tento postup jasný, jednoduchý a srozumitelný a  zohlednil i komunikaci. Podstatné je i nastavení měřitelných KPI. </w:t>
                      </w:r>
                    </w:p>
                  </w:txbxContent>
                </v:textbox>
                <w10:wrap anchorx="margin"/>
              </v:shape>
            </w:pict>
          </mc:Fallback>
        </mc:AlternateContent>
      </w:r>
    </w:p>
    <w:p w14:paraId="36673E31" w14:textId="77777777" w:rsidR="0084720E" w:rsidRPr="00760210" w:rsidRDefault="0084720E" w:rsidP="0084720E">
      <w:pPr>
        <w:autoSpaceDE w:val="0"/>
        <w:autoSpaceDN w:val="0"/>
        <w:adjustRightInd w:val="0"/>
        <w:spacing w:before="0" w:after="0" w:line="240" w:lineRule="auto"/>
        <w:jc w:val="left"/>
        <w:rPr>
          <w:rFonts w:cs="Calibri"/>
          <w:color w:val="000000"/>
          <w:szCs w:val="22"/>
        </w:rPr>
      </w:pPr>
    </w:p>
    <w:p w14:paraId="31C9A5F5" w14:textId="77777777" w:rsidR="0084720E" w:rsidRPr="00760210" w:rsidRDefault="0084720E" w:rsidP="0084720E">
      <w:pPr>
        <w:autoSpaceDE w:val="0"/>
        <w:autoSpaceDN w:val="0"/>
        <w:adjustRightInd w:val="0"/>
        <w:spacing w:before="0" w:after="0" w:line="240" w:lineRule="auto"/>
        <w:jc w:val="left"/>
        <w:rPr>
          <w:rFonts w:cs="Calibri"/>
          <w:color w:val="000000"/>
          <w:szCs w:val="22"/>
        </w:rPr>
      </w:pPr>
    </w:p>
    <w:p w14:paraId="1FF07EC6" w14:textId="77777777" w:rsidR="0084720E" w:rsidRPr="00760210" w:rsidRDefault="0084720E" w:rsidP="0084720E">
      <w:pPr>
        <w:autoSpaceDE w:val="0"/>
        <w:autoSpaceDN w:val="0"/>
        <w:adjustRightInd w:val="0"/>
        <w:spacing w:before="0" w:after="0" w:line="240" w:lineRule="auto"/>
        <w:jc w:val="left"/>
        <w:rPr>
          <w:rFonts w:cs="Calibri"/>
          <w:color w:val="000000"/>
          <w:szCs w:val="22"/>
        </w:rPr>
      </w:pPr>
    </w:p>
    <w:p w14:paraId="683C3271" w14:textId="77777777" w:rsidR="0084720E" w:rsidRPr="00760210" w:rsidRDefault="0084720E" w:rsidP="0084720E">
      <w:pPr>
        <w:autoSpaceDE w:val="0"/>
        <w:autoSpaceDN w:val="0"/>
        <w:adjustRightInd w:val="0"/>
        <w:spacing w:before="0" w:after="0" w:line="240" w:lineRule="auto"/>
        <w:jc w:val="left"/>
        <w:rPr>
          <w:rFonts w:cs="Calibri"/>
          <w:color w:val="000000"/>
          <w:szCs w:val="22"/>
        </w:rPr>
      </w:pPr>
    </w:p>
    <w:p w14:paraId="686801F3" w14:textId="45BB9E3D" w:rsidR="0084720E" w:rsidRDefault="00A172BE" w:rsidP="0084720E">
      <w:pPr>
        <w:rPr>
          <w:b/>
        </w:rPr>
      </w:pPr>
      <w:r>
        <w:rPr>
          <w:rFonts w:cs="Calibri"/>
          <w:noProof/>
          <w:color w:val="000000"/>
          <w:szCs w:val="22"/>
          <w:lang w:eastAsia="cs-CZ"/>
        </w:rPr>
        <mc:AlternateContent>
          <mc:Choice Requires="wps">
            <w:drawing>
              <wp:anchor distT="0" distB="0" distL="114300" distR="114300" simplePos="0" relativeHeight="252086272" behindDoc="0" locked="0" layoutInCell="1" allowOverlap="1" wp14:anchorId="5E36F08F" wp14:editId="39B73D68">
                <wp:simplePos x="0" y="0"/>
                <wp:positionH relativeFrom="margin">
                  <wp:align>right</wp:align>
                </wp:positionH>
                <wp:positionV relativeFrom="paragraph">
                  <wp:posOffset>8890</wp:posOffset>
                </wp:positionV>
                <wp:extent cx="3076575" cy="609600"/>
                <wp:effectExtent l="0" t="0" r="0" b="0"/>
                <wp:wrapNone/>
                <wp:docPr id="88279" name="Textové pole 88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6575"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620B5" w14:textId="77777777" w:rsidR="00966B2F" w:rsidRPr="00330C06" w:rsidRDefault="00966B2F" w:rsidP="0084720E">
                            <w:pPr>
                              <w:spacing w:before="0" w:after="0" w:line="240" w:lineRule="auto"/>
                              <w:rPr>
                                <w:sz w:val="20"/>
                                <w:szCs w:val="20"/>
                              </w:rPr>
                            </w:pPr>
                            <w:r w:rsidRPr="00330C06">
                              <w:rPr>
                                <w:sz w:val="20"/>
                                <w:szCs w:val="20"/>
                              </w:rPr>
                              <w:t xml:space="preserve">Popsání konkrétních opatření / projektů krok po kroku včetně jejich rámce / rozsahu, zdrojů a času, které budou potřeba.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6F08F" id="Textové pole 88279" o:spid="_x0000_s1037" type="#_x0000_t202" style="position:absolute;left:0;text-align:left;margin-left:191.05pt;margin-top:.7pt;width:242.25pt;height:48pt;z-index:252086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" fillcolor="white [3201]" stroked="f" strokeweight=".5pt">
                <v:textbox>
                  <w:txbxContent>
                    <w:p w14:paraId="11E620B5" w14:textId="77777777" w:rsidR="00966B2F" w:rsidRPr="00330C06" w:rsidRDefault="00966B2F" w:rsidP="0084720E">
                      <w:pPr>
                        <w:spacing w:before="0" w:after="0" w:line="240" w:lineRule="auto"/>
                        <w:rPr>
                          <w:sz w:val="20"/>
                          <w:szCs w:val="20"/>
                        </w:rPr>
                      </w:pPr>
                      <w:r w:rsidRPr="00330C06">
                        <w:rPr>
                          <w:sz w:val="20"/>
                          <w:szCs w:val="20"/>
                        </w:rPr>
                        <w:t xml:space="preserve">Popsání konkrétních opatření / projektů krok po kroku včetně jejich rámce / rozsahu, zdrojů a času, které budou potřeba. </w:t>
                      </w:r>
                    </w:p>
                  </w:txbxContent>
                </v:textbox>
                <w10:wrap anchorx="margin"/>
              </v:shape>
            </w:pict>
          </mc:Fallback>
        </mc:AlternateContent>
      </w:r>
    </w:p>
    <w:p w14:paraId="791FAC81" w14:textId="77777777" w:rsidR="0084720E" w:rsidRDefault="0084720E" w:rsidP="0084720E">
      <w:pPr>
        <w:rPr>
          <w:b/>
        </w:rPr>
      </w:pPr>
    </w:p>
    <w:p w14:paraId="4F29B9EA" w14:textId="77777777" w:rsidR="0084720E" w:rsidRDefault="0084720E" w:rsidP="0084720E">
      <w:pPr>
        <w:rPr>
          <w:b/>
        </w:rPr>
      </w:pPr>
    </w:p>
    <w:p w14:paraId="0ECE12F6" w14:textId="77777777" w:rsidR="0084720E" w:rsidRDefault="0084720E" w:rsidP="0084720E">
      <w:pPr>
        <w:rPr>
          <w:b/>
        </w:rPr>
      </w:pPr>
    </w:p>
    <w:p w14:paraId="12BA2FC0" w14:textId="77777777" w:rsidR="0084720E" w:rsidRDefault="0084720E" w:rsidP="0084720E">
      <w:pPr>
        <w:rPr>
          <w:b/>
        </w:rPr>
      </w:pPr>
    </w:p>
    <w:p w14:paraId="0BC69E10" w14:textId="77777777" w:rsidR="0084720E" w:rsidRDefault="0084720E" w:rsidP="0084720E"/>
    <w:p w14:paraId="5DAA7FF6" w14:textId="77777777" w:rsidR="00B11FD9" w:rsidRPr="00BE7196" w:rsidRDefault="00B11FD9" w:rsidP="0084720E">
      <w:pPr>
        <w:pStyle w:val="Tabulkatext"/>
        <w:spacing w:after="120"/>
        <w:jc w:val="both"/>
      </w:pPr>
    </w:p>
    <w:p w14:paraId="70FBEA63" w14:textId="77777777" w:rsidR="00BE7196" w:rsidRDefault="00BE7196" w:rsidP="00BE7196"/>
    <w:p w14:paraId="0B5BD8FF" w14:textId="77777777" w:rsidR="00BE7196" w:rsidRDefault="00BE7196" w:rsidP="00BE7196"/>
    <w:p w14:paraId="5DA05A05" w14:textId="77777777" w:rsidR="009600CA" w:rsidRDefault="006030D2" w:rsidP="00190D41">
      <w:pPr>
        <w:pStyle w:val="Nadpis1"/>
      </w:pPr>
      <w:bookmarkStart w:id="16" w:name="_Toc90050192"/>
      <w:r>
        <w:lastRenderedPageBreak/>
        <w:t>Profil a charakteristika</w:t>
      </w:r>
      <w:r w:rsidR="00A45038">
        <w:t xml:space="preserve"> </w:t>
      </w:r>
      <w:r w:rsidR="00D22A1A">
        <w:t>obce</w:t>
      </w:r>
      <w:bookmarkEnd w:id="16"/>
    </w:p>
    <w:p w14:paraId="6BAA522C" w14:textId="77777777" w:rsidR="002518CF" w:rsidRDefault="001708FF" w:rsidP="001708FF">
      <w:pPr>
        <w:pStyle w:val="Nadpis2"/>
      </w:pPr>
      <w:bookmarkStart w:id="17" w:name="_Toc90050193"/>
      <w:r>
        <w:t>POPIS OBCE</w:t>
      </w:r>
      <w:bookmarkEnd w:id="17"/>
    </w:p>
    <w:p w14:paraId="001F5275" w14:textId="77777777" w:rsidR="001708FF" w:rsidRDefault="001708FF" w:rsidP="001708FF">
      <w:r w:rsidRPr="001708FF">
        <w:t>Obec Kunčice nad Labem se rozkládá v</w:t>
      </w:r>
      <w:r>
        <w:t xml:space="preserve"> Podkrkonoší v blízkosti </w:t>
      </w:r>
      <w:r w:rsidR="004B0169">
        <w:t>obce</w:t>
      </w:r>
      <w:r>
        <w:t xml:space="preserve"> Vrchlabí, </w:t>
      </w:r>
      <w:r w:rsidRPr="001708FF">
        <w:t>v okrese Trutnov, v Královéhradeckém kraji.</w:t>
      </w:r>
      <w:r>
        <w:t xml:space="preserve"> Kunčice leží v</w:t>
      </w:r>
      <w:r w:rsidR="00993A6C">
        <w:t> </w:t>
      </w:r>
      <w:r>
        <w:t>údolí</w:t>
      </w:r>
      <w:r w:rsidR="00993A6C">
        <w:t xml:space="preserve"> vytvořeném řekou </w:t>
      </w:r>
      <w:r w:rsidR="00C46676">
        <w:t>Labe</w:t>
      </w:r>
      <w:r>
        <w:t xml:space="preserve">, po obou stranách se táhne zalesněný svah. </w:t>
      </w:r>
      <w:r w:rsidRPr="001708FF">
        <w:t>Nad řekou, která obci dala tvář a zároveň tvoří</w:t>
      </w:r>
      <w:r w:rsidR="00993A6C">
        <w:t xml:space="preserve"> přirozenou</w:t>
      </w:r>
      <w:r w:rsidRPr="001708FF">
        <w:t xml:space="preserve"> hranici s obcí Horní Kalná, prochází prastará </w:t>
      </w:r>
      <w:r w:rsidR="00993A6C">
        <w:t xml:space="preserve">cesta, tzv. </w:t>
      </w:r>
      <w:proofErr w:type="spellStart"/>
      <w:r w:rsidR="00993A6C">
        <w:t>kalenská</w:t>
      </w:r>
      <w:proofErr w:type="spellEnd"/>
      <w:r w:rsidR="00993A6C">
        <w:t xml:space="preserve"> příčnice z</w:t>
      </w:r>
      <w:r w:rsidRPr="001708FF">
        <w:t xml:space="preserve"> 12.</w:t>
      </w:r>
      <w:r w:rsidR="00C46676">
        <w:t xml:space="preserve"> </w:t>
      </w:r>
      <w:r w:rsidRPr="001708FF">
        <w:t>století.</w:t>
      </w:r>
      <w:r>
        <w:rPr>
          <w:rStyle w:val="Znakapoznpodarou"/>
        </w:rPr>
        <w:footnoteReference w:id="1"/>
      </w:r>
    </w:p>
    <w:p w14:paraId="4CAAF858" w14:textId="77777777" w:rsidR="001708FF" w:rsidRDefault="001708FF" w:rsidP="001708FF">
      <w:r>
        <w:t xml:space="preserve">Dle údajů ČSÚ zde k 1. 1. 2021 žilo celkem 563 obyvatel. </w:t>
      </w:r>
      <w:r w:rsidR="00637584" w:rsidRPr="00637584">
        <w:t xml:space="preserve">Obec se rozkládá na </w:t>
      </w:r>
      <w:r w:rsidR="00637584">
        <w:t>3</w:t>
      </w:r>
      <w:r w:rsidR="00637584" w:rsidRPr="00637584">
        <w:t>,</w:t>
      </w:r>
      <w:r w:rsidR="00637584">
        <w:t>06</w:t>
      </w:r>
      <w:r w:rsidR="00637584" w:rsidRPr="00637584">
        <w:t xml:space="preserve"> km2. Nadmořská výška činí </w:t>
      </w:r>
      <w:r w:rsidR="00637584">
        <w:t>407</w:t>
      </w:r>
      <w:r w:rsidR="00637584" w:rsidRPr="00637584">
        <w:t xml:space="preserve"> metrů, </w:t>
      </w:r>
      <w:r w:rsidR="00637584">
        <w:t xml:space="preserve">nejvyšším místem je </w:t>
      </w:r>
      <w:r w:rsidR="005E0B75">
        <w:t xml:space="preserve">vrchol s příznačným názvem </w:t>
      </w:r>
      <w:r w:rsidR="00637584">
        <w:t xml:space="preserve">Hůrka (494 m). </w:t>
      </w:r>
    </w:p>
    <w:p w14:paraId="56061765" w14:textId="77777777" w:rsidR="001708FF" w:rsidRDefault="001708FF" w:rsidP="001708FF">
      <w:r w:rsidRPr="001708FF">
        <w:t xml:space="preserve">V obci sídlí závod společnosti Krkonošské vápenky Kunčice, který vyrábí maltové a omítkové směsi a dále zpracovává vápenec z lomu v Černém Dole, dopravovaný do Kunčic </w:t>
      </w:r>
      <w:r w:rsidR="00C46676">
        <w:t xml:space="preserve">nákladní </w:t>
      </w:r>
      <w:r w:rsidRPr="001708FF">
        <w:t>lanovkou</w:t>
      </w:r>
      <w:r>
        <w:t>.</w:t>
      </w:r>
      <w:r>
        <w:rPr>
          <w:rStyle w:val="Znakapoznpodarou"/>
        </w:rPr>
        <w:footnoteReference w:id="2"/>
      </w:r>
    </w:p>
    <w:p w14:paraId="42BC543C" w14:textId="77777777" w:rsidR="00637584" w:rsidRDefault="00637584" w:rsidP="001708FF">
      <w:r w:rsidRPr="001708FF">
        <w:t>První písemná zmínka o obci pochází z roku 1454.</w:t>
      </w:r>
      <w:r>
        <w:t xml:space="preserve"> Mezi pamětihodnosti obce patří Kaple Panny Marie, postavena roku 1847,</w:t>
      </w:r>
      <w:r w:rsidR="005E0B75">
        <w:t xml:space="preserve"> dále</w:t>
      </w:r>
      <w:r>
        <w:t xml:space="preserve"> rozšířená roku 1906 o přístavbu hrázděné lodi.</w:t>
      </w:r>
      <w:r>
        <w:rPr>
          <w:rStyle w:val="Znakapoznpodarou"/>
        </w:rPr>
        <w:footnoteReference w:id="3"/>
      </w:r>
    </w:p>
    <w:p w14:paraId="4DF853C5" w14:textId="77777777" w:rsidR="00FC6D54" w:rsidRDefault="00637584" w:rsidP="00FC6D54">
      <w:r>
        <w:t xml:space="preserve">Z geografického pohledu se </w:t>
      </w:r>
      <w:r w:rsidR="00284BDB">
        <w:t>obec</w:t>
      </w:r>
      <w:r>
        <w:t xml:space="preserve"> nachází v západní části trutnovského okresu. Nejbližšími většími městy v okolí jsou: </w:t>
      </w:r>
    </w:p>
    <w:p w14:paraId="4AB27B77" w14:textId="77777777" w:rsidR="00FC6D54" w:rsidRDefault="00FC6D54" w:rsidP="00720AFE">
      <w:pPr>
        <w:pStyle w:val="Odstavecseseznamem"/>
        <w:numPr>
          <w:ilvl w:val="0"/>
          <w:numId w:val="9"/>
        </w:numPr>
      </w:pPr>
      <w:r>
        <w:t>Vrchlabí (dojezdová vzdálenost cca 8 km</w:t>
      </w:r>
      <w:r w:rsidRPr="00BB160C">
        <w:t xml:space="preserve">; počet obyvatel </w:t>
      </w:r>
      <w:r>
        <w:t>12 461),</w:t>
      </w:r>
    </w:p>
    <w:p w14:paraId="3C376856" w14:textId="77777777" w:rsidR="00FC6D54" w:rsidRDefault="00FC6D54" w:rsidP="00720AFE">
      <w:pPr>
        <w:pStyle w:val="Odstavecseseznamem"/>
        <w:numPr>
          <w:ilvl w:val="0"/>
          <w:numId w:val="9"/>
        </w:numPr>
      </w:pPr>
      <w:r>
        <w:t>Jilemnice (dojezdová vzdálenost cca 12 km</w:t>
      </w:r>
      <w:r w:rsidRPr="00BB160C">
        <w:t xml:space="preserve">; počet obyvatel </w:t>
      </w:r>
      <w:r>
        <w:t>5 417),</w:t>
      </w:r>
    </w:p>
    <w:p w14:paraId="34AA787F" w14:textId="77777777" w:rsidR="00FC6D54" w:rsidRDefault="00FC6D54" w:rsidP="00720AFE">
      <w:pPr>
        <w:pStyle w:val="Odstavecseseznamem"/>
        <w:numPr>
          <w:ilvl w:val="0"/>
          <w:numId w:val="9"/>
        </w:numPr>
      </w:pPr>
      <w:r>
        <w:t>Hostinné (dojezdová vzdálenost cca 9 km, počet obyvatel 4 352)</w:t>
      </w:r>
    </w:p>
    <w:p w14:paraId="0ADD5E08" w14:textId="77777777" w:rsidR="00637584" w:rsidRDefault="00637584" w:rsidP="00720AFE">
      <w:pPr>
        <w:pStyle w:val="Odstavecseseznamem"/>
        <w:numPr>
          <w:ilvl w:val="0"/>
          <w:numId w:val="9"/>
        </w:numPr>
      </w:pPr>
      <w:r>
        <w:t>Dvůr Králové nad Labem (dojezdová vzdálenost cca 2</w:t>
      </w:r>
      <w:r w:rsidR="00FC6D54">
        <w:t xml:space="preserve">7 </w:t>
      </w:r>
      <w:r>
        <w:t>km</w:t>
      </w:r>
      <w:r w:rsidRPr="00BB160C">
        <w:t xml:space="preserve">; počet obyvatel </w:t>
      </w:r>
      <w:r>
        <w:t>15 710),</w:t>
      </w:r>
    </w:p>
    <w:p w14:paraId="696D0DBA" w14:textId="77777777" w:rsidR="00FC6D54" w:rsidRDefault="00FC6D54" w:rsidP="00720AFE">
      <w:pPr>
        <w:pStyle w:val="Odstavecseseznamem"/>
        <w:numPr>
          <w:ilvl w:val="0"/>
          <w:numId w:val="9"/>
        </w:numPr>
      </w:pPr>
      <w:r>
        <w:t>Trutnov (dojezdová vzdálenost cca 27 km</w:t>
      </w:r>
      <w:r w:rsidRPr="00DD3659">
        <w:t xml:space="preserve">; počet obyvatel </w:t>
      </w:r>
      <w:r>
        <w:t xml:space="preserve">30 459), </w:t>
      </w:r>
    </w:p>
    <w:p w14:paraId="17B49AF3" w14:textId="77777777" w:rsidR="00830640" w:rsidRDefault="00830640" w:rsidP="00830640">
      <w:pPr>
        <w:pStyle w:val="Titulek"/>
      </w:pPr>
      <w:bookmarkStart w:id="18" w:name="_Toc90049872"/>
      <w:r>
        <w:t xml:space="preserve">Obrázek </w:t>
      </w:r>
      <w:r w:rsidR="00C210F8">
        <w:fldChar w:fldCharType="begin"/>
      </w:r>
      <w:r>
        <w:instrText xml:space="preserve"> SEQ Obrázek \* ARABIC </w:instrText>
      </w:r>
      <w:r w:rsidR="00C210F8">
        <w:fldChar w:fldCharType="separate"/>
      </w:r>
      <w:r w:rsidR="001B6BC5">
        <w:rPr>
          <w:noProof/>
        </w:rPr>
        <w:t>2</w:t>
      </w:r>
      <w:r w:rsidR="00C210F8">
        <w:fldChar w:fldCharType="end"/>
      </w:r>
      <w:r>
        <w:t>: Poloha obce Kunčice nad Labem a okresu Trutnov</w:t>
      </w:r>
      <w:bookmarkEnd w:id="18"/>
      <w:r>
        <w:t xml:space="preserve"> </w:t>
      </w:r>
    </w:p>
    <w:p w14:paraId="06A911DB" w14:textId="77777777" w:rsidR="008A7925" w:rsidRDefault="008A7925" w:rsidP="00C46676">
      <w:pPr>
        <w:pStyle w:val="Zdroj"/>
      </w:pPr>
      <w:r>
        <w:rPr>
          <w:noProof/>
        </w:rPr>
        <w:drawing>
          <wp:anchor distT="0" distB="0" distL="114300" distR="114300" simplePos="0" relativeHeight="252089344" behindDoc="1" locked="0" layoutInCell="1" allowOverlap="1" wp14:anchorId="7CB79874" wp14:editId="2A6099AC">
            <wp:simplePos x="0" y="0"/>
            <wp:positionH relativeFrom="column">
              <wp:posOffset>3107690</wp:posOffset>
            </wp:positionH>
            <wp:positionV relativeFrom="paragraph">
              <wp:posOffset>5080</wp:posOffset>
            </wp:positionV>
            <wp:extent cx="2847975" cy="2839085"/>
            <wp:effectExtent l="0" t="0" r="9525" b="0"/>
            <wp:wrapThrough wrapText="bothSides">
              <wp:wrapPolygon edited="0">
                <wp:start x="0" y="0"/>
                <wp:lineTo x="0" y="21450"/>
                <wp:lineTo x="21528" y="21450"/>
                <wp:lineTo x="21528" y="0"/>
                <wp:lineTo x="0" y="0"/>
              </wp:wrapPolygon>
            </wp:wrapThrough>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7975" cy="2839085"/>
                    </a:xfrm>
                    <a:prstGeom prst="rect">
                      <a:avLst/>
                    </a:prstGeom>
                    <a:noFill/>
                  </pic:spPr>
                </pic:pic>
              </a:graphicData>
            </a:graphic>
          </wp:anchor>
        </w:drawing>
      </w:r>
      <w:r w:rsidR="00830640" w:rsidRPr="00830640">
        <w:rPr>
          <w:noProof/>
        </w:rPr>
        <w:drawing>
          <wp:inline distT="0" distB="0" distL="0" distR="0" wp14:anchorId="56F414F4" wp14:editId="6CD4BAB1">
            <wp:extent cx="2993390" cy="1977390"/>
            <wp:effectExtent l="0" t="0" r="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476" r="3886"/>
                    <a:stretch/>
                  </pic:blipFill>
                  <pic:spPr bwMode="auto">
                    <a:xfrm>
                      <a:off x="0" y="0"/>
                      <a:ext cx="2993390" cy="197739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F1EAD2B" w14:textId="77777777" w:rsidR="00C46676" w:rsidRDefault="008A7925" w:rsidP="00C46676">
      <w:pPr>
        <w:pStyle w:val="Zdroj"/>
      </w:pPr>
      <w:r>
        <w:t xml:space="preserve">Zdroj: </w:t>
      </w:r>
      <w:r w:rsidR="005E0B75">
        <w:t>M</w:t>
      </w:r>
      <w:r w:rsidR="00830640">
        <w:t xml:space="preserve">apy.cz </w:t>
      </w:r>
    </w:p>
    <w:p w14:paraId="76E5FD58" w14:textId="77777777" w:rsidR="00C46676" w:rsidRDefault="00C46676" w:rsidP="00C46676">
      <w:pPr>
        <w:pStyle w:val="Zdroj"/>
      </w:pPr>
    </w:p>
    <w:p w14:paraId="7035180B" w14:textId="77777777" w:rsidR="00C46676" w:rsidRDefault="00C46676" w:rsidP="00C46676">
      <w:pPr>
        <w:pStyle w:val="Zdroj"/>
      </w:pPr>
    </w:p>
    <w:p w14:paraId="3FE86099" w14:textId="77777777" w:rsidR="00C46676" w:rsidRDefault="00C46676" w:rsidP="00C46676">
      <w:pPr>
        <w:pStyle w:val="Zdroj"/>
      </w:pPr>
    </w:p>
    <w:p w14:paraId="50CE9823" w14:textId="77777777" w:rsidR="00C46676" w:rsidRDefault="00C46676" w:rsidP="00C46676">
      <w:pPr>
        <w:pStyle w:val="Zdroj"/>
      </w:pPr>
    </w:p>
    <w:p w14:paraId="20AF464A" w14:textId="77777777" w:rsidR="00C5739C" w:rsidRPr="00C46676" w:rsidRDefault="005E0B75" w:rsidP="00C46676">
      <w:pPr>
        <w:rPr>
          <w:rFonts w:eastAsia="Times New Roman" w:cs="Arial"/>
          <w:color w:val="000000" w:themeColor="text1"/>
          <w:sz w:val="18"/>
          <w:lang w:eastAsia="cs-CZ"/>
        </w:rPr>
      </w:pPr>
      <w:r>
        <w:rPr>
          <w:bCs/>
        </w:rPr>
        <w:t>Obcí</w:t>
      </w:r>
      <w:r w:rsidR="00C5739C" w:rsidRPr="005E0B75">
        <w:rPr>
          <w:bCs/>
        </w:rPr>
        <w:t xml:space="preserve"> s rozšířenou působností je pro obec Kunčice nad Labem</w:t>
      </w:r>
      <w:r w:rsidR="00C46676" w:rsidRPr="005E0B75">
        <w:rPr>
          <w:bCs/>
        </w:rPr>
        <w:t xml:space="preserve"> Vrchlabí,</w:t>
      </w:r>
      <w:r w:rsidR="00C46676">
        <w:rPr>
          <w:b/>
          <w:bCs/>
        </w:rPr>
        <w:t xml:space="preserve"> </w:t>
      </w:r>
      <w:r w:rsidR="00C46676" w:rsidRPr="00C46676">
        <w:t xml:space="preserve">horské město v údolí horního toku Labe, které bývá nazýváno </w:t>
      </w:r>
      <w:r w:rsidRPr="005E0B75">
        <w:rPr>
          <w:i/>
        </w:rPr>
        <w:t>„</w:t>
      </w:r>
      <w:r w:rsidR="00C46676" w:rsidRPr="005E0B75">
        <w:rPr>
          <w:i/>
        </w:rPr>
        <w:t>bránou Krkonoš.</w:t>
      </w:r>
      <w:r w:rsidRPr="005E0B75">
        <w:rPr>
          <w:i/>
        </w:rPr>
        <w:t>“</w:t>
      </w:r>
      <w:r w:rsidR="00C46676" w:rsidRPr="005E0B75">
        <w:rPr>
          <w:i/>
        </w:rPr>
        <w:t xml:space="preserve"> </w:t>
      </w:r>
      <w:r w:rsidR="00C46676" w:rsidRPr="00C46676">
        <w:t xml:space="preserve">Vrchlabí, které se rovněž nachází v západní části okresu Trutnov, je </w:t>
      </w:r>
      <w:r w:rsidR="00C46676" w:rsidRPr="00C46676">
        <w:lastRenderedPageBreak/>
        <w:t>přirozeným centrem střední části Krkonoš. Žije zde přes 12 tisíc obyvatel, nachází se zde několik mateřských</w:t>
      </w:r>
      <w:r w:rsidR="00AF5054">
        <w:t xml:space="preserve">                       </w:t>
      </w:r>
      <w:r w:rsidR="00C46676" w:rsidRPr="00C46676">
        <w:t xml:space="preserve"> a základních škol, městské jesle, základní umělecká škola, městská knihovna, nemocnice a subjekty poskytující sociální a návazné služby.</w:t>
      </w:r>
    </w:p>
    <w:p w14:paraId="7F285AF9" w14:textId="77777777" w:rsidR="00D215EC" w:rsidRDefault="00C5739C" w:rsidP="00C5739C">
      <w:pPr>
        <w:pStyle w:val="Titulek"/>
      </w:pPr>
      <w:bookmarkStart w:id="19" w:name="_Toc90049873"/>
      <w:r>
        <w:t xml:space="preserve">Obrázek </w:t>
      </w:r>
      <w:r w:rsidR="00C210F8">
        <w:fldChar w:fldCharType="begin"/>
      </w:r>
      <w:r>
        <w:instrText xml:space="preserve"> SEQ Obrázek \* ARABIC </w:instrText>
      </w:r>
      <w:r w:rsidR="00C210F8">
        <w:fldChar w:fldCharType="separate"/>
      </w:r>
      <w:r w:rsidR="001B6BC5">
        <w:rPr>
          <w:noProof/>
        </w:rPr>
        <w:t>3</w:t>
      </w:r>
      <w:r w:rsidR="00C210F8">
        <w:fldChar w:fldCharType="end"/>
      </w:r>
      <w:r>
        <w:t>: Administrativní dělení SO ORP Vrchlabí</w:t>
      </w:r>
      <w:bookmarkEnd w:id="19"/>
    </w:p>
    <w:p w14:paraId="4A36F758" w14:textId="77777777" w:rsidR="00C5739C" w:rsidRDefault="00C5739C" w:rsidP="00C5739C">
      <w:pPr>
        <w:rPr>
          <w:lang w:eastAsia="cs-CZ"/>
        </w:rPr>
      </w:pPr>
      <w:r>
        <w:rPr>
          <w:noProof/>
          <w:lang w:eastAsia="cs-CZ"/>
        </w:rPr>
        <w:drawing>
          <wp:anchor distT="0" distB="0" distL="114300" distR="114300" simplePos="0" relativeHeight="252091392" behindDoc="1" locked="0" layoutInCell="1" allowOverlap="1" wp14:anchorId="380B0147" wp14:editId="193CC6B4">
            <wp:simplePos x="0" y="0"/>
            <wp:positionH relativeFrom="column">
              <wp:posOffset>34597</wp:posOffset>
            </wp:positionH>
            <wp:positionV relativeFrom="paragraph">
              <wp:posOffset>53934</wp:posOffset>
            </wp:positionV>
            <wp:extent cx="4474845" cy="6328410"/>
            <wp:effectExtent l="0" t="0" r="1905" b="0"/>
            <wp:wrapTight wrapText="bothSides">
              <wp:wrapPolygon edited="0">
                <wp:start x="0" y="0"/>
                <wp:lineTo x="0" y="21522"/>
                <wp:lineTo x="21517" y="21522"/>
                <wp:lineTo x="21517"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4845" cy="6328410"/>
                    </a:xfrm>
                    <a:prstGeom prst="rect">
                      <a:avLst/>
                    </a:prstGeom>
                    <a:noFill/>
                  </pic:spPr>
                </pic:pic>
              </a:graphicData>
            </a:graphic>
          </wp:anchor>
        </w:drawing>
      </w:r>
    </w:p>
    <w:p w14:paraId="39BBD298" w14:textId="77777777" w:rsidR="00C5739C" w:rsidRDefault="00C5739C" w:rsidP="00C5739C">
      <w:pPr>
        <w:rPr>
          <w:lang w:eastAsia="cs-CZ"/>
        </w:rPr>
      </w:pPr>
    </w:p>
    <w:p w14:paraId="758AF312" w14:textId="77777777" w:rsidR="00C5739C" w:rsidRDefault="00C5739C" w:rsidP="00C5739C">
      <w:pPr>
        <w:spacing w:before="0" w:after="0" w:line="240" w:lineRule="auto"/>
        <w:jc w:val="left"/>
        <w:rPr>
          <w:lang w:eastAsia="cs-CZ"/>
        </w:rPr>
      </w:pPr>
    </w:p>
    <w:p w14:paraId="6E9C0248" w14:textId="77777777" w:rsidR="00C5739C" w:rsidRDefault="00C5739C" w:rsidP="00C5739C">
      <w:pPr>
        <w:spacing w:before="0" w:after="0" w:line="240" w:lineRule="auto"/>
        <w:jc w:val="left"/>
        <w:rPr>
          <w:lang w:eastAsia="cs-CZ"/>
        </w:rPr>
      </w:pPr>
    </w:p>
    <w:p w14:paraId="72107106" w14:textId="77777777" w:rsidR="00C5739C" w:rsidRDefault="00C5739C" w:rsidP="00C5739C">
      <w:pPr>
        <w:spacing w:before="0" w:after="0" w:line="240" w:lineRule="auto"/>
        <w:jc w:val="left"/>
        <w:rPr>
          <w:lang w:eastAsia="cs-CZ"/>
        </w:rPr>
      </w:pPr>
    </w:p>
    <w:p w14:paraId="7BCCF088" w14:textId="77777777" w:rsidR="00C5739C" w:rsidRDefault="00C5739C" w:rsidP="00C5739C">
      <w:pPr>
        <w:spacing w:before="0" w:after="0" w:line="240" w:lineRule="auto"/>
        <w:jc w:val="left"/>
        <w:rPr>
          <w:lang w:eastAsia="cs-CZ"/>
        </w:rPr>
      </w:pPr>
    </w:p>
    <w:p w14:paraId="00348D44" w14:textId="77777777" w:rsidR="00C5739C" w:rsidRDefault="00C5739C" w:rsidP="00C5739C">
      <w:pPr>
        <w:spacing w:before="0" w:after="0" w:line="240" w:lineRule="auto"/>
        <w:jc w:val="left"/>
        <w:rPr>
          <w:lang w:eastAsia="cs-CZ"/>
        </w:rPr>
      </w:pPr>
    </w:p>
    <w:p w14:paraId="7B1C26EB" w14:textId="77777777" w:rsidR="00C5739C" w:rsidRDefault="00C5739C" w:rsidP="00C5739C">
      <w:pPr>
        <w:spacing w:before="0" w:after="0" w:line="240" w:lineRule="auto"/>
        <w:jc w:val="left"/>
        <w:rPr>
          <w:lang w:eastAsia="cs-CZ"/>
        </w:rPr>
      </w:pPr>
    </w:p>
    <w:p w14:paraId="020DEE93" w14:textId="77777777" w:rsidR="00C5739C" w:rsidRDefault="00C5739C" w:rsidP="00C5739C">
      <w:pPr>
        <w:spacing w:before="0" w:after="0" w:line="240" w:lineRule="auto"/>
        <w:jc w:val="left"/>
        <w:rPr>
          <w:lang w:eastAsia="cs-CZ"/>
        </w:rPr>
      </w:pPr>
    </w:p>
    <w:p w14:paraId="6B864029" w14:textId="77777777" w:rsidR="00C5739C" w:rsidRDefault="00C5739C" w:rsidP="00C5739C">
      <w:pPr>
        <w:spacing w:before="0" w:after="0" w:line="240" w:lineRule="auto"/>
        <w:jc w:val="left"/>
        <w:rPr>
          <w:lang w:eastAsia="cs-CZ"/>
        </w:rPr>
      </w:pPr>
    </w:p>
    <w:p w14:paraId="18585F08" w14:textId="77777777" w:rsidR="00C5739C" w:rsidRDefault="00C5739C" w:rsidP="00C5739C">
      <w:pPr>
        <w:spacing w:before="0" w:after="0" w:line="240" w:lineRule="auto"/>
        <w:jc w:val="left"/>
        <w:rPr>
          <w:lang w:eastAsia="cs-CZ"/>
        </w:rPr>
      </w:pPr>
    </w:p>
    <w:p w14:paraId="1142834F" w14:textId="77777777" w:rsidR="00C5739C" w:rsidRDefault="00C5739C" w:rsidP="00C5739C">
      <w:pPr>
        <w:spacing w:before="0" w:after="0" w:line="240" w:lineRule="auto"/>
        <w:jc w:val="left"/>
        <w:rPr>
          <w:lang w:eastAsia="cs-CZ"/>
        </w:rPr>
      </w:pPr>
    </w:p>
    <w:p w14:paraId="3FB43987" w14:textId="77777777" w:rsidR="00C5739C" w:rsidRDefault="00C5739C" w:rsidP="00C5739C">
      <w:pPr>
        <w:spacing w:before="0" w:after="0" w:line="240" w:lineRule="auto"/>
        <w:jc w:val="left"/>
        <w:rPr>
          <w:lang w:eastAsia="cs-CZ"/>
        </w:rPr>
      </w:pPr>
    </w:p>
    <w:p w14:paraId="000FC2FE" w14:textId="77777777" w:rsidR="00C5739C" w:rsidRDefault="00C5739C" w:rsidP="00C5739C">
      <w:pPr>
        <w:spacing w:before="0" w:after="0" w:line="240" w:lineRule="auto"/>
        <w:jc w:val="left"/>
        <w:rPr>
          <w:lang w:eastAsia="cs-CZ"/>
        </w:rPr>
      </w:pPr>
    </w:p>
    <w:p w14:paraId="77B840AB" w14:textId="77777777" w:rsidR="00C5739C" w:rsidRDefault="00C5739C" w:rsidP="00C5739C">
      <w:pPr>
        <w:spacing w:before="0" w:after="0" w:line="240" w:lineRule="auto"/>
        <w:jc w:val="left"/>
        <w:rPr>
          <w:lang w:eastAsia="cs-CZ"/>
        </w:rPr>
      </w:pPr>
    </w:p>
    <w:p w14:paraId="7295DB60" w14:textId="77777777" w:rsidR="00C5739C" w:rsidRDefault="00C5739C" w:rsidP="00C5739C">
      <w:pPr>
        <w:spacing w:before="0" w:after="0" w:line="240" w:lineRule="auto"/>
        <w:jc w:val="left"/>
        <w:rPr>
          <w:lang w:eastAsia="cs-CZ"/>
        </w:rPr>
      </w:pPr>
    </w:p>
    <w:p w14:paraId="7A0DF811" w14:textId="77777777" w:rsidR="00C5739C" w:rsidRDefault="00C5739C" w:rsidP="00C5739C">
      <w:pPr>
        <w:spacing w:before="0" w:after="0" w:line="240" w:lineRule="auto"/>
        <w:jc w:val="left"/>
        <w:rPr>
          <w:lang w:eastAsia="cs-CZ"/>
        </w:rPr>
      </w:pPr>
    </w:p>
    <w:p w14:paraId="04F2B0AC" w14:textId="77777777" w:rsidR="00C5739C" w:rsidRDefault="00C5739C" w:rsidP="00C5739C">
      <w:pPr>
        <w:spacing w:before="0" w:after="0" w:line="240" w:lineRule="auto"/>
        <w:jc w:val="left"/>
        <w:rPr>
          <w:lang w:eastAsia="cs-CZ"/>
        </w:rPr>
      </w:pPr>
    </w:p>
    <w:p w14:paraId="6D7059C6" w14:textId="77777777" w:rsidR="00C5739C" w:rsidRDefault="00C5739C" w:rsidP="00C5739C">
      <w:pPr>
        <w:spacing w:before="0" w:after="0" w:line="240" w:lineRule="auto"/>
        <w:jc w:val="left"/>
        <w:rPr>
          <w:lang w:eastAsia="cs-CZ"/>
        </w:rPr>
      </w:pPr>
    </w:p>
    <w:p w14:paraId="0A30EFFA" w14:textId="77777777" w:rsidR="00C5739C" w:rsidRDefault="00C5739C" w:rsidP="00C5739C">
      <w:pPr>
        <w:spacing w:before="0" w:after="0" w:line="240" w:lineRule="auto"/>
        <w:jc w:val="left"/>
        <w:rPr>
          <w:lang w:eastAsia="cs-CZ"/>
        </w:rPr>
      </w:pPr>
    </w:p>
    <w:p w14:paraId="127304CB" w14:textId="77777777" w:rsidR="00C5739C" w:rsidRDefault="00C5739C" w:rsidP="00C5739C">
      <w:pPr>
        <w:spacing w:before="0" w:after="0" w:line="240" w:lineRule="auto"/>
        <w:jc w:val="left"/>
        <w:rPr>
          <w:lang w:eastAsia="cs-CZ"/>
        </w:rPr>
      </w:pPr>
    </w:p>
    <w:p w14:paraId="618B9159" w14:textId="77777777" w:rsidR="00C5739C" w:rsidRDefault="00C5739C" w:rsidP="00C5739C">
      <w:pPr>
        <w:spacing w:before="0" w:after="0" w:line="240" w:lineRule="auto"/>
        <w:jc w:val="left"/>
        <w:rPr>
          <w:lang w:eastAsia="cs-CZ"/>
        </w:rPr>
      </w:pPr>
    </w:p>
    <w:p w14:paraId="4253E69D" w14:textId="77777777" w:rsidR="00C5739C" w:rsidRDefault="00C5739C" w:rsidP="00C5739C">
      <w:pPr>
        <w:spacing w:before="0" w:after="0" w:line="240" w:lineRule="auto"/>
        <w:jc w:val="left"/>
        <w:rPr>
          <w:lang w:eastAsia="cs-CZ"/>
        </w:rPr>
      </w:pPr>
    </w:p>
    <w:p w14:paraId="27C2E25D" w14:textId="77777777" w:rsidR="00C5739C" w:rsidRDefault="00C5739C" w:rsidP="00C5739C">
      <w:pPr>
        <w:spacing w:before="0" w:after="0" w:line="240" w:lineRule="auto"/>
        <w:jc w:val="left"/>
        <w:rPr>
          <w:lang w:eastAsia="cs-CZ"/>
        </w:rPr>
      </w:pPr>
    </w:p>
    <w:p w14:paraId="7A72CEA4" w14:textId="77777777" w:rsidR="00C5739C" w:rsidRDefault="00C5739C" w:rsidP="00C5739C">
      <w:pPr>
        <w:spacing w:before="0" w:after="0" w:line="240" w:lineRule="auto"/>
        <w:jc w:val="left"/>
        <w:rPr>
          <w:lang w:eastAsia="cs-CZ"/>
        </w:rPr>
      </w:pPr>
    </w:p>
    <w:p w14:paraId="216E6703" w14:textId="77777777" w:rsidR="00C5739C" w:rsidRDefault="00C5739C" w:rsidP="00C5739C">
      <w:pPr>
        <w:spacing w:before="0" w:after="0" w:line="240" w:lineRule="auto"/>
        <w:jc w:val="left"/>
        <w:rPr>
          <w:lang w:eastAsia="cs-CZ"/>
        </w:rPr>
      </w:pPr>
    </w:p>
    <w:p w14:paraId="23729444" w14:textId="77777777" w:rsidR="00C5739C" w:rsidRDefault="00C5739C" w:rsidP="00C5739C">
      <w:pPr>
        <w:spacing w:before="0" w:after="0" w:line="240" w:lineRule="auto"/>
        <w:jc w:val="left"/>
        <w:rPr>
          <w:lang w:eastAsia="cs-CZ"/>
        </w:rPr>
      </w:pPr>
    </w:p>
    <w:p w14:paraId="7DAEB4B0" w14:textId="77777777" w:rsidR="00C5739C" w:rsidRDefault="00C5739C" w:rsidP="00C5739C">
      <w:pPr>
        <w:spacing w:before="0" w:after="0" w:line="240" w:lineRule="auto"/>
        <w:jc w:val="left"/>
        <w:rPr>
          <w:lang w:eastAsia="cs-CZ"/>
        </w:rPr>
      </w:pPr>
    </w:p>
    <w:p w14:paraId="3256C8C9" w14:textId="77777777" w:rsidR="00C5739C" w:rsidRDefault="00C5739C" w:rsidP="00C5739C">
      <w:pPr>
        <w:spacing w:before="0" w:after="0" w:line="240" w:lineRule="auto"/>
        <w:jc w:val="left"/>
        <w:rPr>
          <w:lang w:eastAsia="cs-CZ"/>
        </w:rPr>
      </w:pPr>
    </w:p>
    <w:p w14:paraId="4661A2CE" w14:textId="77777777" w:rsidR="00C5739C" w:rsidRDefault="00C5739C" w:rsidP="00C5739C">
      <w:pPr>
        <w:spacing w:before="0" w:after="0" w:line="240" w:lineRule="auto"/>
        <w:jc w:val="left"/>
        <w:rPr>
          <w:lang w:eastAsia="cs-CZ"/>
        </w:rPr>
      </w:pPr>
    </w:p>
    <w:p w14:paraId="2AAFA63C" w14:textId="77777777" w:rsidR="00C5739C" w:rsidRDefault="00C5739C" w:rsidP="00C5739C">
      <w:pPr>
        <w:spacing w:before="0" w:after="0" w:line="240" w:lineRule="auto"/>
        <w:jc w:val="left"/>
        <w:rPr>
          <w:lang w:eastAsia="cs-CZ"/>
        </w:rPr>
      </w:pPr>
    </w:p>
    <w:p w14:paraId="2F8906C4" w14:textId="77777777" w:rsidR="00C5739C" w:rsidRDefault="00C5739C" w:rsidP="00C5739C">
      <w:pPr>
        <w:spacing w:before="0" w:after="0" w:line="240" w:lineRule="auto"/>
        <w:jc w:val="left"/>
        <w:rPr>
          <w:lang w:eastAsia="cs-CZ"/>
        </w:rPr>
      </w:pPr>
    </w:p>
    <w:p w14:paraId="36D5652B" w14:textId="77777777" w:rsidR="00C5739C" w:rsidRDefault="00C5739C" w:rsidP="00C5739C">
      <w:pPr>
        <w:spacing w:before="0" w:after="0" w:line="240" w:lineRule="auto"/>
        <w:jc w:val="left"/>
        <w:rPr>
          <w:lang w:eastAsia="cs-CZ"/>
        </w:rPr>
      </w:pPr>
    </w:p>
    <w:p w14:paraId="339705E7" w14:textId="77777777" w:rsidR="00C5739C" w:rsidRDefault="00C5739C" w:rsidP="00C5739C">
      <w:pPr>
        <w:spacing w:before="0" w:after="0" w:line="240" w:lineRule="auto"/>
        <w:jc w:val="left"/>
        <w:rPr>
          <w:lang w:eastAsia="cs-CZ"/>
        </w:rPr>
      </w:pPr>
    </w:p>
    <w:p w14:paraId="43CA3C3E" w14:textId="77777777" w:rsidR="00C5739C" w:rsidRDefault="00C5739C" w:rsidP="00C5739C">
      <w:pPr>
        <w:spacing w:before="0" w:after="0" w:line="240" w:lineRule="auto"/>
        <w:jc w:val="left"/>
        <w:rPr>
          <w:lang w:eastAsia="cs-CZ"/>
        </w:rPr>
      </w:pPr>
    </w:p>
    <w:p w14:paraId="407601BF" w14:textId="77777777" w:rsidR="00C5739C" w:rsidRDefault="00C5739C" w:rsidP="00C5739C">
      <w:pPr>
        <w:spacing w:before="0" w:after="0" w:line="240" w:lineRule="auto"/>
        <w:jc w:val="left"/>
        <w:rPr>
          <w:lang w:eastAsia="cs-CZ"/>
        </w:rPr>
      </w:pPr>
    </w:p>
    <w:p w14:paraId="0A2DD375" w14:textId="77777777" w:rsidR="00C5739C" w:rsidRDefault="00C5739C" w:rsidP="00C5739C">
      <w:pPr>
        <w:spacing w:before="0" w:after="0" w:line="240" w:lineRule="auto"/>
        <w:jc w:val="left"/>
        <w:rPr>
          <w:lang w:eastAsia="cs-CZ"/>
        </w:rPr>
      </w:pPr>
    </w:p>
    <w:p w14:paraId="1B15E588" w14:textId="77777777" w:rsidR="00C5739C" w:rsidRDefault="00C5739C" w:rsidP="00B1039C">
      <w:pPr>
        <w:pStyle w:val="Zdroj"/>
      </w:pPr>
      <w:r>
        <w:t>Zdroj: ČSÚ</w:t>
      </w:r>
    </w:p>
    <w:p w14:paraId="32134476" w14:textId="77777777" w:rsidR="00C5739C" w:rsidRDefault="00C5739C" w:rsidP="00C5739C">
      <w:pPr>
        <w:spacing w:before="0" w:after="0" w:line="240" w:lineRule="auto"/>
        <w:jc w:val="left"/>
        <w:rPr>
          <w:lang w:eastAsia="cs-CZ"/>
        </w:rPr>
      </w:pPr>
    </w:p>
    <w:p w14:paraId="2836233B" w14:textId="77777777" w:rsidR="00C5739C" w:rsidRDefault="00C5739C" w:rsidP="00C5739C">
      <w:r w:rsidRPr="002D6EFC">
        <w:t>Dojezdový čas z</w:t>
      </w:r>
      <w:r>
        <w:t xml:space="preserve"> Kunčic nad Labem </w:t>
      </w:r>
      <w:r w:rsidRPr="002D6EFC">
        <w:t xml:space="preserve">do Hradce Králové je zhruba </w:t>
      </w:r>
      <w:r>
        <w:t>1 hodina</w:t>
      </w:r>
      <w:r w:rsidRPr="002D6EFC">
        <w:t xml:space="preserve">, do Liberce přibližně 1 hodina a </w:t>
      </w:r>
      <w:r>
        <w:t>10</w:t>
      </w:r>
      <w:r w:rsidRPr="002D6EFC">
        <w:t xml:space="preserve"> minut a dojezd do Prahy činí přibližně </w:t>
      </w:r>
      <w:r>
        <w:t>1</w:t>
      </w:r>
      <w:r w:rsidRPr="002D6EFC">
        <w:t xml:space="preserve"> hodin</w:t>
      </w:r>
      <w:r>
        <w:t>u a 40 minut</w:t>
      </w:r>
      <w:r w:rsidRPr="002D6EFC">
        <w:t>.</w:t>
      </w:r>
    </w:p>
    <w:p w14:paraId="3FF26966" w14:textId="77777777" w:rsidR="00A6679A" w:rsidRDefault="00A6679A" w:rsidP="00A6679A">
      <w:pPr>
        <w:spacing w:before="0" w:after="0" w:line="240" w:lineRule="auto"/>
        <w:rPr>
          <w:lang w:eastAsia="cs-CZ"/>
        </w:rPr>
      </w:pPr>
      <w:r>
        <w:rPr>
          <w:lang w:eastAsia="cs-CZ"/>
        </w:rPr>
        <w:t xml:space="preserve">Mezi symboly obce patří znak a vlajka. Znak je tvořen </w:t>
      </w:r>
      <w:r w:rsidRPr="00A6679A">
        <w:rPr>
          <w:lang w:eastAsia="cs-CZ"/>
        </w:rPr>
        <w:t>stříbrno-zeleně sníže</w:t>
      </w:r>
      <w:r>
        <w:rPr>
          <w:lang w:eastAsia="cs-CZ"/>
        </w:rPr>
        <w:t>ným</w:t>
      </w:r>
      <w:r w:rsidRPr="00A6679A">
        <w:rPr>
          <w:lang w:eastAsia="cs-CZ"/>
        </w:rPr>
        <w:t xml:space="preserve"> dělen</w:t>
      </w:r>
      <w:r>
        <w:rPr>
          <w:lang w:eastAsia="cs-CZ"/>
        </w:rPr>
        <w:t>ým</w:t>
      </w:r>
      <w:r w:rsidRPr="00A6679A">
        <w:rPr>
          <w:lang w:eastAsia="cs-CZ"/>
        </w:rPr>
        <w:t xml:space="preserve"> štít</w:t>
      </w:r>
      <w:r w:rsidR="00AF5054">
        <w:rPr>
          <w:lang w:eastAsia="cs-CZ"/>
        </w:rPr>
        <w:t xml:space="preserve">em, </w:t>
      </w:r>
      <w:r>
        <w:rPr>
          <w:lang w:eastAsia="cs-CZ"/>
        </w:rPr>
        <w:t>vlevo</w:t>
      </w:r>
      <w:r w:rsidR="00AF5054">
        <w:rPr>
          <w:lang w:eastAsia="cs-CZ"/>
        </w:rPr>
        <w:t xml:space="preserve"> nahoře</w:t>
      </w:r>
      <w:r>
        <w:rPr>
          <w:lang w:eastAsia="cs-CZ"/>
        </w:rPr>
        <w:t xml:space="preserve"> se nachází</w:t>
      </w:r>
      <w:r w:rsidR="00AF5054">
        <w:rPr>
          <w:lang w:eastAsia="cs-CZ"/>
        </w:rPr>
        <w:t xml:space="preserve"> listnatý strom, ke kterému </w:t>
      </w:r>
      <w:r>
        <w:rPr>
          <w:lang w:eastAsia="cs-CZ"/>
        </w:rPr>
        <w:t xml:space="preserve">zprava </w:t>
      </w:r>
      <w:r w:rsidR="00AF5054">
        <w:rPr>
          <w:lang w:eastAsia="cs-CZ"/>
        </w:rPr>
        <w:t xml:space="preserve">kráčí </w:t>
      </w:r>
      <w:r w:rsidRPr="00A6679A">
        <w:rPr>
          <w:lang w:eastAsia="cs-CZ"/>
        </w:rPr>
        <w:t xml:space="preserve">medvěd se zlatým náhubkem, vše přirozené barvy, dole stříbrné </w:t>
      </w:r>
      <w:r w:rsidRPr="00A6679A">
        <w:rPr>
          <w:lang w:eastAsia="cs-CZ"/>
        </w:rPr>
        <w:lastRenderedPageBreak/>
        <w:t>vlnité břevno.</w:t>
      </w:r>
      <w:r>
        <w:rPr>
          <w:lang w:eastAsia="cs-CZ"/>
        </w:rPr>
        <w:t xml:space="preserve"> Vlajku </w:t>
      </w:r>
      <w:r w:rsidRPr="00A6679A">
        <w:rPr>
          <w:lang w:eastAsia="cs-CZ"/>
        </w:rPr>
        <w:t>tvoří tři svislé pruhy, zelený, bílý a zelený, v poměru 1:2:1. V bílém pruhu utržená hnědá medvědí hlava se žlutým náhubkem. Poměr šířky k délce je 2:3.</w:t>
      </w:r>
      <w:r>
        <w:rPr>
          <w:rStyle w:val="Znakapoznpodarou"/>
          <w:lang w:eastAsia="cs-CZ"/>
        </w:rPr>
        <w:footnoteReference w:id="4"/>
      </w:r>
    </w:p>
    <w:p w14:paraId="51C23529" w14:textId="77777777" w:rsidR="00A6679A" w:rsidRDefault="00A6679A" w:rsidP="00A6679A">
      <w:pPr>
        <w:pStyle w:val="Titulek"/>
      </w:pPr>
      <w:bookmarkStart w:id="20" w:name="_Toc90049874"/>
      <w:r>
        <w:t xml:space="preserve">Obrázek </w:t>
      </w:r>
      <w:r w:rsidR="00C210F8">
        <w:fldChar w:fldCharType="begin"/>
      </w:r>
      <w:r>
        <w:instrText xml:space="preserve"> SEQ Obrázek \* ARABIC </w:instrText>
      </w:r>
      <w:r w:rsidR="00C210F8">
        <w:fldChar w:fldCharType="separate"/>
      </w:r>
      <w:r w:rsidR="001B6BC5">
        <w:rPr>
          <w:noProof/>
        </w:rPr>
        <w:t>4</w:t>
      </w:r>
      <w:r w:rsidR="00C210F8">
        <w:fldChar w:fldCharType="end"/>
      </w:r>
      <w:r>
        <w:t>: Znak a vlajka obce Kunčice nad Labem</w:t>
      </w:r>
      <w:bookmarkEnd w:id="20"/>
    </w:p>
    <w:p w14:paraId="227E4E32" w14:textId="77777777" w:rsidR="00D5127A" w:rsidRDefault="007714CE" w:rsidP="00A6679A">
      <w:pPr>
        <w:pStyle w:val="Titulek"/>
      </w:pPr>
      <w:r w:rsidRPr="007714CE">
        <w:rPr>
          <w:noProof/>
        </w:rPr>
        <w:drawing>
          <wp:anchor distT="0" distB="0" distL="114300" distR="114300" simplePos="0" relativeHeight="252092416" behindDoc="1" locked="0" layoutInCell="1" allowOverlap="1" wp14:anchorId="4B9FACEC" wp14:editId="47B9C927">
            <wp:simplePos x="0" y="0"/>
            <wp:positionH relativeFrom="column">
              <wp:posOffset>1791335</wp:posOffset>
            </wp:positionH>
            <wp:positionV relativeFrom="paragraph">
              <wp:posOffset>45085</wp:posOffset>
            </wp:positionV>
            <wp:extent cx="2087880" cy="1391920"/>
            <wp:effectExtent l="0" t="0" r="7620" b="0"/>
            <wp:wrapTight wrapText="bothSides">
              <wp:wrapPolygon edited="0">
                <wp:start x="0" y="0"/>
                <wp:lineTo x="0" y="21285"/>
                <wp:lineTo x="21482" y="21285"/>
                <wp:lineTo x="21482"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7880" cy="1391920"/>
                    </a:xfrm>
                    <a:prstGeom prst="rect">
                      <a:avLst/>
                    </a:prstGeom>
                  </pic:spPr>
                </pic:pic>
              </a:graphicData>
            </a:graphic>
          </wp:anchor>
        </w:drawing>
      </w:r>
      <w:r w:rsidRPr="007714CE">
        <w:rPr>
          <w:noProof/>
        </w:rPr>
        <w:drawing>
          <wp:inline distT="0" distB="0" distL="0" distR="0" wp14:anchorId="3D66BAD4" wp14:editId="291A32CE">
            <wp:extent cx="1539240" cy="1845612"/>
            <wp:effectExtent l="0" t="0" r="3810" b="25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560830" cy="1871499"/>
                    </a:xfrm>
                    <a:prstGeom prst="rect">
                      <a:avLst/>
                    </a:prstGeom>
                  </pic:spPr>
                </pic:pic>
              </a:graphicData>
            </a:graphic>
          </wp:inline>
        </w:drawing>
      </w:r>
    </w:p>
    <w:p w14:paraId="628AA802" w14:textId="77777777" w:rsidR="00D5127A" w:rsidRDefault="00D5127A" w:rsidP="00B1039C">
      <w:pPr>
        <w:pStyle w:val="Zdroj"/>
      </w:pPr>
      <w:r>
        <w:t>Zdroj: Rekos.cz</w:t>
      </w:r>
    </w:p>
    <w:p w14:paraId="7C5C3861" w14:textId="77777777" w:rsidR="0003599C" w:rsidRDefault="00C5739C" w:rsidP="00117C35">
      <w:pPr>
        <w:pStyle w:val="Nadpis3"/>
      </w:pPr>
      <w:r>
        <w:t>Sídelní struktura</w:t>
      </w:r>
      <w:r w:rsidR="001932E1" w:rsidRPr="001932E1">
        <w:t xml:space="preserve"> </w:t>
      </w:r>
    </w:p>
    <w:p w14:paraId="78EBD167" w14:textId="77777777" w:rsidR="00D5127A" w:rsidRPr="00D5127A" w:rsidRDefault="00D5127A" w:rsidP="00D5127A">
      <w:r w:rsidRPr="00D5127A">
        <w:t>Podle posledního Sčítání lidu, domů a bytů z roku 2011</w:t>
      </w:r>
      <w:r w:rsidR="00977A61">
        <w:rPr>
          <w:rStyle w:val="Znakapoznpodarou"/>
        </w:rPr>
        <w:footnoteReference w:id="5"/>
      </w:r>
      <w:r w:rsidRPr="00D5127A">
        <w:t xml:space="preserve"> bylo v</w:t>
      </w:r>
      <w:r w:rsidR="00104A1A">
        <w:t> Kunčicích nad Labem</w:t>
      </w:r>
      <w:r w:rsidRPr="00D5127A">
        <w:t xml:space="preserve"> </w:t>
      </w:r>
      <w:r w:rsidR="00104A1A">
        <w:t>141</w:t>
      </w:r>
      <w:r w:rsidRPr="00D5127A">
        <w:t xml:space="preserve"> domů z toho 1</w:t>
      </w:r>
      <w:r w:rsidR="00104A1A">
        <w:t>26</w:t>
      </w:r>
      <w:r w:rsidRPr="00D5127A">
        <w:t xml:space="preserve"> rodinných domů, </w:t>
      </w:r>
      <w:r w:rsidR="00104A1A">
        <w:t>12 bytových domů</w:t>
      </w:r>
      <w:r w:rsidRPr="00D5127A">
        <w:t xml:space="preserve"> a </w:t>
      </w:r>
      <w:r w:rsidR="00104A1A">
        <w:t>3</w:t>
      </w:r>
      <w:r w:rsidRPr="00D5127A">
        <w:t xml:space="preserve"> budov</w:t>
      </w:r>
      <w:r w:rsidR="00104A1A">
        <w:t>y</w:t>
      </w:r>
      <w:r w:rsidRPr="00D5127A">
        <w:t xml:space="preserve"> spadal</w:t>
      </w:r>
      <w:r w:rsidR="00104A1A">
        <w:t>y</w:t>
      </w:r>
      <w:r w:rsidRPr="00D5127A">
        <w:t xml:space="preserve"> do kategorie ostatních budov.</w:t>
      </w:r>
    </w:p>
    <w:p w14:paraId="09CD597A" w14:textId="77777777" w:rsidR="00D5127A" w:rsidRPr="00437CDD" w:rsidRDefault="00D5127A" w:rsidP="00D5127A">
      <w:pPr>
        <w:pStyle w:val="Titulek"/>
      </w:pPr>
      <w:bookmarkStart w:id="21" w:name="_Toc90050241"/>
      <w:r>
        <w:t xml:space="preserve">Tabulka </w:t>
      </w:r>
      <w:r w:rsidR="00C210F8">
        <w:fldChar w:fldCharType="begin"/>
      </w:r>
      <w:r>
        <w:instrText xml:space="preserve"> SEQ Tabulka \* ARABIC </w:instrText>
      </w:r>
      <w:r w:rsidR="00C210F8">
        <w:fldChar w:fldCharType="separate"/>
      </w:r>
      <w:r w:rsidR="002A46C0">
        <w:rPr>
          <w:noProof/>
        </w:rPr>
        <w:t>2</w:t>
      </w:r>
      <w:r w:rsidR="00C210F8">
        <w:fldChar w:fldCharType="end"/>
      </w:r>
      <w:r>
        <w:t xml:space="preserve">: Počet a druh domů v obci </w:t>
      </w:r>
      <w:r w:rsidR="00104A1A">
        <w:t>Kunčice nad Labem</w:t>
      </w:r>
      <w:r>
        <w:t xml:space="preserve"> (údaj platný k 26. 3. 2011)</w:t>
      </w:r>
      <w:bookmarkEnd w:id="21"/>
      <w:r>
        <w:t xml:space="preserve"> </w:t>
      </w:r>
    </w:p>
    <w:tbl>
      <w:tblPr>
        <w:tblStyle w:val="Tmavtabulkasmkou5zvraznn11"/>
        <w:tblW w:w="5000" w:type="pct"/>
        <w:tblLook w:val="04A0" w:firstRow="1" w:lastRow="0" w:firstColumn="1" w:lastColumn="0" w:noHBand="0" w:noVBand="1"/>
      </w:tblPr>
      <w:tblGrid>
        <w:gridCol w:w="1418"/>
        <w:gridCol w:w="1522"/>
        <w:gridCol w:w="6009"/>
        <w:gridCol w:w="1239"/>
      </w:tblGrid>
      <w:tr w:rsidR="00D5127A" w:rsidRPr="00437CDD" w14:paraId="7989E035" w14:textId="77777777" w:rsidTr="00213B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6" w:type="pct"/>
            <w:vMerge w:val="restart"/>
            <w:hideMark/>
          </w:tcPr>
          <w:p w14:paraId="25EE56F1" w14:textId="77777777" w:rsidR="00D5127A" w:rsidRPr="00437CDD" w:rsidRDefault="00D5127A" w:rsidP="00257EB1">
            <w:pPr>
              <w:spacing w:before="60" w:after="60"/>
              <w:jc w:val="center"/>
              <w:rPr>
                <w:rFonts w:eastAsia="Times New Roman" w:cs="Tahoma"/>
                <w:szCs w:val="20"/>
                <w:lang w:eastAsia="cs-CZ"/>
              </w:rPr>
            </w:pPr>
            <w:r w:rsidRPr="00437CDD">
              <w:rPr>
                <w:rFonts w:eastAsia="Times New Roman" w:cs="Tahoma"/>
                <w:szCs w:val="20"/>
                <w:lang w:eastAsia="cs-CZ"/>
              </w:rPr>
              <w:t>Počet domů</w:t>
            </w:r>
          </w:p>
        </w:tc>
        <w:tc>
          <w:tcPr>
            <w:tcW w:w="3696" w:type="pct"/>
            <w:gridSpan w:val="2"/>
            <w:hideMark/>
          </w:tcPr>
          <w:p w14:paraId="438A292D" w14:textId="77777777" w:rsidR="00D5127A" w:rsidRPr="00437CDD" w:rsidRDefault="00D5127A" w:rsidP="00257EB1">
            <w:pPr>
              <w:spacing w:before="60" w:after="60"/>
              <w:jc w:val="left"/>
              <w:cnfStyle w:val="100000000000" w:firstRow="1" w:lastRow="0" w:firstColumn="0" w:lastColumn="0" w:oddVBand="0" w:evenVBand="0" w:oddHBand="0" w:evenHBand="0" w:firstRowFirstColumn="0" w:firstRowLastColumn="0" w:lastRowFirstColumn="0" w:lastRowLastColumn="0"/>
              <w:rPr>
                <w:rFonts w:eastAsia="Times New Roman" w:cs="Tahoma"/>
                <w:szCs w:val="20"/>
                <w:lang w:eastAsia="cs-CZ"/>
              </w:rPr>
            </w:pPr>
            <w:r w:rsidRPr="00437CDD">
              <w:rPr>
                <w:rFonts w:eastAsia="Times New Roman" w:cs="Tahoma"/>
                <w:szCs w:val="20"/>
                <w:lang w:eastAsia="cs-CZ"/>
              </w:rPr>
              <w:t>celkem</w:t>
            </w:r>
          </w:p>
        </w:tc>
        <w:tc>
          <w:tcPr>
            <w:tcW w:w="608" w:type="pct"/>
            <w:hideMark/>
          </w:tcPr>
          <w:p w14:paraId="265A8415" w14:textId="77777777" w:rsidR="00D5127A" w:rsidRPr="00437CDD" w:rsidRDefault="00104A1A" w:rsidP="00257EB1">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ahoma"/>
                <w:color w:val="000000"/>
                <w:szCs w:val="20"/>
                <w:lang w:eastAsia="cs-CZ"/>
              </w:rPr>
            </w:pPr>
            <w:r>
              <w:rPr>
                <w:rFonts w:eastAsia="Times New Roman" w:cs="Tahoma"/>
                <w:color w:val="000000"/>
                <w:szCs w:val="20"/>
                <w:lang w:eastAsia="cs-CZ"/>
              </w:rPr>
              <w:t>141</w:t>
            </w:r>
          </w:p>
        </w:tc>
      </w:tr>
      <w:tr w:rsidR="00D5127A" w:rsidRPr="00437CDD" w14:paraId="7911A06B" w14:textId="77777777" w:rsidTr="00213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6" w:type="pct"/>
            <w:vMerge/>
            <w:hideMark/>
          </w:tcPr>
          <w:p w14:paraId="396B5581" w14:textId="77777777" w:rsidR="00D5127A" w:rsidRPr="00437CDD" w:rsidRDefault="00D5127A" w:rsidP="00257EB1">
            <w:pPr>
              <w:spacing w:before="60" w:after="60"/>
              <w:jc w:val="left"/>
              <w:rPr>
                <w:rFonts w:eastAsia="Times New Roman" w:cs="Tahoma"/>
                <w:color w:val="000000"/>
                <w:szCs w:val="20"/>
                <w:lang w:eastAsia="cs-CZ"/>
              </w:rPr>
            </w:pPr>
          </w:p>
        </w:tc>
        <w:tc>
          <w:tcPr>
            <w:tcW w:w="747" w:type="pct"/>
            <w:vMerge w:val="restart"/>
            <w:hideMark/>
          </w:tcPr>
          <w:p w14:paraId="65BC0044" w14:textId="77777777" w:rsidR="00D5127A" w:rsidRPr="00437CDD" w:rsidRDefault="00D5127A" w:rsidP="00257EB1">
            <w:pPr>
              <w:spacing w:before="60" w:after="60"/>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Cs w:val="20"/>
                <w:lang w:eastAsia="cs-CZ"/>
              </w:rPr>
            </w:pPr>
            <w:r w:rsidRPr="00437CDD">
              <w:rPr>
                <w:rFonts w:eastAsia="Times New Roman" w:cs="Tahoma"/>
                <w:color w:val="000000"/>
                <w:szCs w:val="20"/>
                <w:lang w:eastAsia="cs-CZ"/>
              </w:rPr>
              <w:t>druh domu</w:t>
            </w:r>
          </w:p>
        </w:tc>
        <w:tc>
          <w:tcPr>
            <w:tcW w:w="2949" w:type="pct"/>
            <w:hideMark/>
          </w:tcPr>
          <w:p w14:paraId="786318B3" w14:textId="77777777" w:rsidR="00D5127A" w:rsidRPr="00437CDD" w:rsidRDefault="00D5127A" w:rsidP="00257EB1">
            <w:pPr>
              <w:spacing w:before="60" w:after="60"/>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Cs w:val="20"/>
                <w:lang w:eastAsia="cs-CZ"/>
              </w:rPr>
            </w:pPr>
            <w:r w:rsidRPr="00437CDD">
              <w:rPr>
                <w:rFonts w:eastAsia="Times New Roman" w:cs="Tahoma"/>
                <w:color w:val="000000"/>
                <w:szCs w:val="20"/>
                <w:lang w:eastAsia="cs-CZ"/>
              </w:rPr>
              <w:t>bytové domy</w:t>
            </w:r>
          </w:p>
        </w:tc>
        <w:tc>
          <w:tcPr>
            <w:tcW w:w="608" w:type="pct"/>
            <w:hideMark/>
          </w:tcPr>
          <w:p w14:paraId="0CB78FBB" w14:textId="77777777" w:rsidR="00D5127A" w:rsidRPr="00437CDD" w:rsidRDefault="00104A1A" w:rsidP="00257EB1">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ahoma"/>
                <w:color w:val="000000"/>
                <w:szCs w:val="20"/>
                <w:lang w:eastAsia="cs-CZ"/>
              </w:rPr>
            </w:pPr>
            <w:r>
              <w:rPr>
                <w:rFonts w:eastAsia="Times New Roman" w:cs="Tahoma"/>
                <w:color w:val="000000"/>
                <w:szCs w:val="20"/>
                <w:lang w:eastAsia="cs-CZ"/>
              </w:rPr>
              <w:t>12</w:t>
            </w:r>
          </w:p>
        </w:tc>
      </w:tr>
      <w:tr w:rsidR="00D5127A" w:rsidRPr="00437CDD" w14:paraId="0C627DAA" w14:textId="77777777" w:rsidTr="00213BF1">
        <w:trPr>
          <w:trHeight w:val="300"/>
        </w:trPr>
        <w:tc>
          <w:tcPr>
            <w:cnfStyle w:val="001000000000" w:firstRow="0" w:lastRow="0" w:firstColumn="1" w:lastColumn="0" w:oddVBand="0" w:evenVBand="0" w:oddHBand="0" w:evenHBand="0" w:firstRowFirstColumn="0" w:firstRowLastColumn="0" w:lastRowFirstColumn="0" w:lastRowLastColumn="0"/>
            <w:tcW w:w="696" w:type="pct"/>
            <w:vMerge/>
            <w:hideMark/>
          </w:tcPr>
          <w:p w14:paraId="34441E82" w14:textId="77777777" w:rsidR="00D5127A" w:rsidRPr="00437CDD" w:rsidRDefault="00D5127A" w:rsidP="00257EB1">
            <w:pPr>
              <w:spacing w:before="60" w:after="60"/>
              <w:jc w:val="left"/>
              <w:rPr>
                <w:rFonts w:eastAsia="Times New Roman" w:cs="Tahoma"/>
                <w:color w:val="000000"/>
                <w:szCs w:val="20"/>
                <w:lang w:eastAsia="cs-CZ"/>
              </w:rPr>
            </w:pPr>
          </w:p>
        </w:tc>
        <w:tc>
          <w:tcPr>
            <w:tcW w:w="747" w:type="pct"/>
            <w:vMerge/>
            <w:hideMark/>
          </w:tcPr>
          <w:p w14:paraId="345341F6" w14:textId="77777777" w:rsidR="00D5127A" w:rsidRPr="00437CDD" w:rsidRDefault="00D5127A" w:rsidP="00257EB1">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Cs w:val="20"/>
                <w:lang w:eastAsia="cs-CZ"/>
              </w:rPr>
            </w:pPr>
          </w:p>
        </w:tc>
        <w:tc>
          <w:tcPr>
            <w:tcW w:w="2949" w:type="pct"/>
            <w:hideMark/>
          </w:tcPr>
          <w:p w14:paraId="791640F2" w14:textId="77777777" w:rsidR="00D5127A" w:rsidRPr="00437CDD" w:rsidRDefault="00D5127A" w:rsidP="00257EB1">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Cs w:val="20"/>
                <w:lang w:eastAsia="cs-CZ"/>
              </w:rPr>
            </w:pPr>
            <w:r w:rsidRPr="00437CDD">
              <w:rPr>
                <w:rFonts w:eastAsia="Times New Roman" w:cs="Tahoma"/>
                <w:color w:val="000000"/>
                <w:szCs w:val="20"/>
                <w:lang w:eastAsia="cs-CZ"/>
              </w:rPr>
              <w:t>rodinné domy</w:t>
            </w:r>
          </w:p>
        </w:tc>
        <w:tc>
          <w:tcPr>
            <w:tcW w:w="608" w:type="pct"/>
            <w:hideMark/>
          </w:tcPr>
          <w:p w14:paraId="65C68829" w14:textId="77777777" w:rsidR="00D5127A" w:rsidRPr="00437CDD" w:rsidRDefault="00104A1A" w:rsidP="00257EB1">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Tahoma"/>
                <w:color w:val="000000"/>
                <w:szCs w:val="20"/>
                <w:lang w:eastAsia="cs-CZ"/>
              </w:rPr>
            </w:pPr>
            <w:r>
              <w:rPr>
                <w:rFonts w:eastAsia="Times New Roman" w:cs="Tahoma"/>
                <w:color w:val="000000"/>
                <w:szCs w:val="20"/>
                <w:lang w:eastAsia="cs-CZ"/>
              </w:rPr>
              <w:t>126</w:t>
            </w:r>
          </w:p>
        </w:tc>
      </w:tr>
      <w:tr w:rsidR="00D5127A" w:rsidRPr="00437CDD" w14:paraId="31EB1A6C" w14:textId="77777777" w:rsidTr="00213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6" w:type="pct"/>
            <w:vMerge/>
            <w:hideMark/>
          </w:tcPr>
          <w:p w14:paraId="397BA465" w14:textId="77777777" w:rsidR="00D5127A" w:rsidRPr="00437CDD" w:rsidRDefault="00D5127A" w:rsidP="00257EB1">
            <w:pPr>
              <w:spacing w:before="60" w:after="60"/>
              <w:jc w:val="left"/>
              <w:rPr>
                <w:rFonts w:eastAsia="Times New Roman" w:cs="Tahoma"/>
                <w:color w:val="000000"/>
                <w:szCs w:val="20"/>
                <w:lang w:eastAsia="cs-CZ"/>
              </w:rPr>
            </w:pPr>
          </w:p>
        </w:tc>
        <w:tc>
          <w:tcPr>
            <w:tcW w:w="747" w:type="pct"/>
            <w:vMerge/>
            <w:hideMark/>
          </w:tcPr>
          <w:p w14:paraId="575E9506" w14:textId="77777777" w:rsidR="00D5127A" w:rsidRPr="00437CDD" w:rsidRDefault="00D5127A" w:rsidP="00257EB1">
            <w:pPr>
              <w:spacing w:before="60" w:after="60"/>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Cs w:val="20"/>
                <w:lang w:eastAsia="cs-CZ"/>
              </w:rPr>
            </w:pPr>
          </w:p>
        </w:tc>
        <w:tc>
          <w:tcPr>
            <w:tcW w:w="2949" w:type="pct"/>
            <w:hideMark/>
          </w:tcPr>
          <w:p w14:paraId="6287FB51" w14:textId="77777777" w:rsidR="00D5127A" w:rsidRPr="00437CDD" w:rsidRDefault="00D5127A" w:rsidP="00257EB1">
            <w:pPr>
              <w:spacing w:before="60" w:after="60"/>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Cs w:val="20"/>
                <w:lang w:eastAsia="cs-CZ"/>
              </w:rPr>
            </w:pPr>
            <w:r w:rsidRPr="00437CDD">
              <w:rPr>
                <w:rFonts w:eastAsia="Times New Roman" w:cs="Tahoma"/>
                <w:color w:val="000000"/>
                <w:szCs w:val="20"/>
                <w:lang w:eastAsia="cs-CZ"/>
              </w:rPr>
              <w:t>ostatní budovy (bez rodinných a bytových domů)</w:t>
            </w:r>
          </w:p>
        </w:tc>
        <w:tc>
          <w:tcPr>
            <w:tcW w:w="608" w:type="pct"/>
            <w:hideMark/>
          </w:tcPr>
          <w:p w14:paraId="15C14119" w14:textId="77777777" w:rsidR="00D5127A" w:rsidRPr="00437CDD" w:rsidRDefault="00104A1A" w:rsidP="00257EB1">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ahoma"/>
                <w:color w:val="000000"/>
                <w:szCs w:val="20"/>
                <w:lang w:eastAsia="cs-CZ"/>
              </w:rPr>
            </w:pPr>
            <w:r>
              <w:rPr>
                <w:rFonts w:eastAsia="Times New Roman" w:cs="Tahoma"/>
                <w:color w:val="000000"/>
                <w:szCs w:val="20"/>
                <w:lang w:eastAsia="cs-CZ"/>
              </w:rPr>
              <w:t>3</w:t>
            </w:r>
          </w:p>
        </w:tc>
      </w:tr>
    </w:tbl>
    <w:p w14:paraId="23617FDF" w14:textId="77777777" w:rsidR="00D5127A" w:rsidRDefault="00D5127A" w:rsidP="00B1039C">
      <w:pPr>
        <w:pStyle w:val="Zdroj"/>
      </w:pPr>
      <w:r w:rsidRPr="00437CDD">
        <w:t>Zdroj: ČSÚ – S</w:t>
      </w:r>
      <w:r>
        <w:t>čítání lidu, domů a bytů 2011</w:t>
      </w:r>
    </w:p>
    <w:p w14:paraId="6E73514B" w14:textId="77777777" w:rsidR="00D5127A" w:rsidRDefault="00D5127A" w:rsidP="00D5127A">
      <w:r w:rsidRPr="00652EB4">
        <w:t xml:space="preserve">Bytů bylo ve stejném SLDB sečteno celkem </w:t>
      </w:r>
      <w:r w:rsidR="00104A1A">
        <w:t>242</w:t>
      </w:r>
      <w:r w:rsidRPr="00652EB4">
        <w:t xml:space="preserve">, z toho </w:t>
      </w:r>
      <w:r>
        <w:t>16</w:t>
      </w:r>
      <w:r w:rsidR="00104A1A">
        <w:t>4</w:t>
      </w:r>
      <w:r w:rsidRPr="00652EB4">
        <w:t xml:space="preserve"> bytů se nacházelo v rodinném domě a</w:t>
      </w:r>
      <w:r>
        <w:t xml:space="preserve"> </w:t>
      </w:r>
      <w:r w:rsidR="00104A1A">
        <w:t>72</w:t>
      </w:r>
      <w:r w:rsidRPr="00652EB4">
        <w:t xml:space="preserve"> bytů bylo součástí bytového domu.</w:t>
      </w:r>
      <w:r>
        <w:t xml:space="preserve"> Ve vlastnictví fyzických osob bylo celkem </w:t>
      </w:r>
      <w:r w:rsidR="00104A1A">
        <w:t xml:space="preserve">153 </w:t>
      </w:r>
      <w:r>
        <w:t>bytů</w:t>
      </w:r>
      <w:r w:rsidR="00104A1A">
        <w:t xml:space="preserve"> a </w:t>
      </w:r>
      <w:r>
        <w:t xml:space="preserve">ve spoluvlastnictví vlastníků bytů (jednotek) </w:t>
      </w:r>
      <w:r w:rsidR="00104A1A">
        <w:t>61</w:t>
      </w:r>
      <w:r>
        <w:t xml:space="preserve"> bytů.</w:t>
      </w:r>
      <w:r w:rsidR="00104A1A">
        <w:t xml:space="preserve"> V obci není žádný byt součástí bytového družstva.</w:t>
      </w:r>
      <w:r>
        <w:t xml:space="preserve"> Obec vlastnila </w:t>
      </w:r>
      <w:r w:rsidR="00104A1A">
        <w:t xml:space="preserve">3 </w:t>
      </w:r>
      <w:r>
        <w:t>bytov</w:t>
      </w:r>
      <w:r w:rsidR="00104A1A">
        <w:t xml:space="preserve">é </w:t>
      </w:r>
      <w:r>
        <w:t>jednot</w:t>
      </w:r>
      <w:r w:rsidR="00104A1A">
        <w:t>ky a stát 5</w:t>
      </w:r>
      <w:r>
        <w:t>.</w:t>
      </w:r>
      <w:r>
        <w:rPr>
          <w:rStyle w:val="Znakapoznpodarou"/>
          <w:rFonts w:eastAsiaTheme="minorEastAsia"/>
        </w:rPr>
        <w:footnoteReference w:id="6"/>
      </w:r>
      <w:r>
        <w:t xml:space="preserve">  Převážná většina obyvatel </w:t>
      </w:r>
      <w:r w:rsidR="00104A1A">
        <w:t>obce Kunčice nad Labem</w:t>
      </w:r>
      <w:r>
        <w:t xml:space="preserve"> žije v rodinných domech. </w:t>
      </w:r>
    </w:p>
    <w:p w14:paraId="5902AECB" w14:textId="77777777" w:rsidR="00D5127A" w:rsidRPr="00E204B2" w:rsidRDefault="00D5127A" w:rsidP="00D5127A">
      <w:pPr>
        <w:pStyle w:val="Titulek"/>
      </w:pPr>
      <w:bookmarkStart w:id="22" w:name="_Toc90050242"/>
      <w:r>
        <w:t xml:space="preserve">Tabulka </w:t>
      </w:r>
      <w:r w:rsidR="00C210F8">
        <w:fldChar w:fldCharType="begin"/>
      </w:r>
      <w:r>
        <w:instrText xml:space="preserve"> SEQ Tabulka \* ARABIC </w:instrText>
      </w:r>
      <w:r w:rsidR="00C210F8">
        <w:fldChar w:fldCharType="separate"/>
      </w:r>
      <w:r w:rsidR="002A46C0">
        <w:rPr>
          <w:noProof/>
        </w:rPr>
        <w:t>3</w:t>
      </w:r>
      <w:r w:rsidR="00C210F8">
        <w:fldChar w:fldCharType="end"/>
      </w:r>
      <w:r>
        <w:t xml:space="preserve">: Počet bytů a druh domu, kde jsou umístěny v obci </w:t>
      </w:r>
      <w:r w:rsidR="00104A1A">
        <w:t>Kunčice nad Labem</w:t>
      </w:r>
      <w:r>
        <w:t xml:space="preserve"> (údaj platný k 26. 3. 2011)</w:t>
      </w:r>
      <w:bookmarkEnd w:id="22"/>
    </w:p>
    <w:tbl>
      <w:tblPr>
        <w:tblStyle w:val="Tmavtabulkasmkou5zvraznn11"/>
        <w:tblW w:w="5000" w:type="pct"/>
        <w:tblLook w:val="04A0" w:firstRow="1" w:lastRow="0" w:firstColumn="1" w:lastColumn="0" w:noHBand="0" w:noVBand="1"/>
      </w:tblPr>
      <w:tblGrid>
        <w:gridCol w:w="1418"/>
        <w:gridCol w:w="1522"/>
        <w:gridCol w:w="6009"/>
        <w:gridCol w:w="1239"/>
      </w:tblGrid>
      <w:tr w:rsidR="00D5127A" w:rsidRPr="00652EB4" w14:paraId="31B2D731" w14:textId="77777777" w:rsidTr="00213B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6" w:type="pct"/>
            <w:vMerge w:val="restart"/>
            <w:hideMark/>
          </w:tcPr>
          <w:p w14:paraId="56F88806" w14:textId="77777777" w:rsidR="00D5127A" w:rsidRPr="00652EB4" w:rsidRDefault="00D5127A" w:rsidP="00257EB1">
            <w:pPr>
              <w:spacing w:before="60" w:after="60"/>
              <w:jc w:val="left"/>
              <w:rPr>
                <w:rFonts w:eastAsia="Times New Roman" w:cs="Tahoma"/>
                <w:szCs w:val="20"/>
                <w:lang w:eastAsia="cs-CZ"/>
              </w:rPr>
            </w:pPr>
            <w:r w:rsidRPr="00652EB4">
              <w:rPr>
                <w:rFonts w:eastAsia="Times New Roman" w:cs="Tahoma"/>
                <w:szCs w:val="20"/>
                <w:lang w:eastAsia="cs-CZ"/>
              </w:rPr>
              <w:t>Počet bytů</w:t>
            </w:r>
          </w:p>
        </w:tc>
        <w:tc>
          <w:tcPr>
            <w:tcW w:w="3696" w:type="pct"/>
            <w:gridSpan w:val="2"/>
            <w:hideMark/>
          </w:tcPr>
          <w:p w14:paraId="178725B3" w14:textId="77777777" w:rsidR="00D5127A" w:rsidRPr="00652EB4" w:rsidRDefault="00D5127A" w:rsidP="00257EB1">
            <w:pPr>
              <w:spacing w:before="60" w:after="60"/>
              <w:jc w:val="left"/>
              <w:cnfStyle w:val="100000000000" w:firstRow="1" w:lastRow="0" w:firstColumn="0" w:lastColumn="0" w:oddVBand="0" w:evenVBand="0" w:oddHBand="0" w:evenHBand="0" w:firstRowFirstColumn="0" w:firstRowLastColumn="0" w:lastRowFirstColumn="0" w:lastRowLastColumn="0"/>
              <w:rPr>
                <w:rFonts w:eastAsia="Times New Roman" w:cs="Tahoma"/>
                <w:szCs w:val="20"/>
                <w:lang w:eastAsia="cs-CZ"/>
              </w:rPr>
            </w:pPr>
            <w:r w:rsidRPr="00652EB4">
              <w:rPr>
                <w:rFonts w:eastAsia="Times New Roman" w:cs="Tahoma"/>
                <w:szCs w:val="20"/>
                <w:lang w:eastAsia="cs-CZ"/>
              </w:rPr>
              <w:t>celkem</w:t>
            </w:r>
          </w:p>
        </w:tc>
        <w:tc>
          <w:tcPr>
            <w:tcW w:w="608" w:type="pct"/>
            <w:hideMark/>
          </w:tcPr>
          <w:p w14:paraId="36BDFD80" w14:textId="77777777" w:rsidR="00D5127A" w:rsidRPr="00652EB4" w:rsidRDefault="00104A1A" w:rsidP="00257EB1">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szCs w:val="20"/>
                <w:lang w:eastAsia="cs-CZ"/>
              </w:rPr>
            </w:pPr>
            <w:r>
              <w:rPr>
                <w:rFonts w:eastAsia="Times New Roman" w:cs="Tahoma"/>
                <w:b w:val="0"/>
                <w:szCs w:val="20"/>
                <w:lang w:eastAsia="cs-CZ"/>
              </w:rPr>
              <w:t>242</w:t>
            </w:r>
          </w:p>
        </w:tc>
      </w:tr>
      <w:tr w:rsidR="00D5127A" w:rsidRPr="00652EB4" w14:paraId="35FA1033" w14:textId="77777777" w:rsidTr="00213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6" w:type="pct"/>
            <w:vMerge/>
            <w:hideMark/>
          </w:tcPr>
          <w:p w14:paraId="34F6356A" w14:textId="77777777" w:rsidR="00D5127A" w:rsidRPr="00652EB4" w:rsidRDefault="00D5127A" w:rsidP="00257EB1">
            <w:pPr>
              <w:spacing w:before="60" w:after="60"/>
              <w:jc w:val="left"/>
              <w:rPr>
                <w:rFonts w:eastAsia="Times New Roman" w:cs="Tahoma"/>
                <w:color w:val="000000"/>
                <w:szCs w:val="20"/>
                <w:lang w:eastAsia="cs-CZ"/>
              </w:rPr>
            </w:pPr>
          </w:p>
        </w:tc>
        <w:tc>
          <w:tcPr>
            <w:tcW w:w="747" w:type="pct"/>
            <w:vMerge w:val="restart"/>
            <w:hideMark/>
          </w:tcPr>
          <w:p w14:paraId="646BE957" w14:textId="77777777" w:rsidR="00D5127A" w:rsidRPr="00652EB4" w:rsidRDefault="00D5127A" w:rsidP="00257EB1">
            <w:pPr>
              <w:spacing w:before="60" w:after="60"/>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Cs w:val="20"/>
                <w:lang w:eastAsia="cs-CZ"/>
              </w:rPr>
            </w:pPr>
            <w:r w:rsidRPr="00652EB4">
              <w:rPr>
                <w:rFonts w:eastAsia="Times New Roman" w:cs="Tahoma"/>
                <w:color w:val="000000"/>
                <w:szCs w:val="20"/>
                <w:lang w:eastAsia="cs-CZ"/>
              </w:rPr>
              <w:t>druh domu</w:t>
            </w:r>
          </w:p>
        </w:tc>
        <w:tc>
          <w:tcPr>
            <w:tcW w:w="2949" w:type="pct"/>
            <w:hideMark/>
          </w:tcPr>
          <w:p w14:paraId="1AE39389" w14:textId="77777777" w:rsidR="00D5127A" w:rsidRPr="00652EB4" w:rsidRDefault="00D5127A" w:rsidP="00257EB1">
            <w:pPr>
              <w:spacing w:before="60" w:after="60"/>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Cs w:val="20"/>
                <w:lang w:eastAsia="cs-CZ"/>
              </w:rPr>
            </w:pPr>
            <w:r w:rsidRPr="00652EB4">
              <w:rPr>
                <w:rFonts w:eastAsia="Times New Roman" w:cs="Tahoma"/>
                <w:color w:val="000000"/>
                <w:szCs w:val="20"/>
                <w:lang w:eastAsia="cs-CZ"/>
              </w:rPr>
              <w:t>bytové domy</w:t>
            </w:r>
          </w:p>
        </w:tc>
        <w:tc>
          <w:tcPr>
            <w:tcW w:w="608" w:type="pct"/>
            <w:hideMark/>
          </w:tcPr>
          <w:p w14:paraId="279FBBF3" w14:textId="77777777" w:rsidR="00D5127A" w:rsidRPr="00652EB4" w:rsidRDefault="00104A1A" w:rsidP="00257EB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Cs w:val="20"/>
                <w:lang w:eastAsia="cs-CZ"/>
              </w:rPr>
            </w:pPr>
            <w:r>
              <w:rPr>
                <w:rFonts w:eastAsia="Times New Roman" w:cs="Tahoma"/>
                <w:color w:val="000000"/>
                <w:szCs w:val="20"/>
                <w:lang w:eastAsia="cs-CZ"/>
              </w:rPr>
              <w:t>72</w:t>
            </w:r>
          </w:p>
        </w:tc>
      </w:tr>
      <w:tr w:rsidR="00D5127A" w:rsidRPr="00652EB4" w14:paraId="25CB451F" w14:textId="77777777" w:rsidTr="00213BF1">
        <w:trPr>
          <w:trHeight w:val="300"/>
        </w:trPr>
        <w:tc>
          <w:tcPr>
            <w:cnfStyle w:val="001000000000" w:firstRow="0" w:lastRow="0" w:firstColumn="1" w:lastColumn="0" w:oddVBand="0" w:evenVBand="0" w:oddHBand="0" w:evenHBand="0" w:firstRowFirstColumn="0" w:firstRowLastColumn="0" w:lastRowFirstColumn="0" w:lastRowLastColumn="0"/>
            <w:tcW w:w="696" w:type="pct"/>
            <w:vMerge/>
            <w:hideMark/>
          </w:tcPr>
          <w:p w14:paraId="554C53D6" w14:textId="77777777" w:rsidR="00D5127A" w:rsidRPr="00652EB4" w:rsidRDefault="00D5127A" w:rsidP="00257EB1">
            <w:pPr>
              <w:spacing w:before="60" w:after="60"/>
              <w:jc w:val="left"/>
              <w:rPr>
                <w:rFonts w:eastAsia="Times New Roman" w:cs="Tahoma"/>
                <w:color w:val="000000"/>
                <w:szCs w:val="20"/>
                <w:lang w:eastAsia="cs-CZ"/>
              </w:rPr>
            </w:pPr>
          </w:p>
        </w:tc>
        <w:tc>
          <w:tcPr>
            <w:tcW w:w="747" w:type="pct"/>
            <w:vMerge/>
            <w:hideMark/>
          </w:tcPr>
          <w:p w14:paraId="6C391461" w14:textId="77777777" w:rsidR="00D5127A" w:rsidRPr="00652EB4" w:rsidRDefault="00D5127A" w:rsidP="00257EB1">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Cs w:val="20"/>
                <w:lang w:eastAsia="cs-CZ"/>
              </w:rPr>
            </w:pPr>
          </w:p>
        </w:tc>
        <w:tc>
          <w:tcPr>
            <w:tcW w:w="2949" w:type="pct"/>
            <w:hideMark/>
          </w:tcPr>
          <w:p w14:paraId="64CFACB2" w14:textId="77777777" w:rsidR="00D5127A" w:rsidRPr="00652EB4" w:rsidRDefault="00D5127A" w:rsidP="00257EB1">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Cs w:val="20"/>
                <w:lang w:eastAsia="cs-CZ"/>
              </w:rPr>
            </w:pPr>
            <w:r w:rsidRPr="00652EB4">
              <w:rPr>
                <w:rFonts w:eastAsia="Times New Roman" w:cs="Tahoma"/>
                <w:color w:val="000000"/>
                <w:szCs w:val="20"/>
                <w:lang w:eastAsia="cs-CZ"/>
              </w:rPr>
              <w:t>rodinné domy</w:t>
            </w:r>
          </w:p>
        </w:tc>
        <w:tc>
          <w:tcPr>
            <w:tcW w:w="608" w:type="pct"/>
            <w:hideMark/>
          </w:tcPr>
          <w:p w14:paraId="0E211264" w14:textId="77777777" w:rsidR="00D5127A" w:rsidRPr="00652EB4" w:rsidRDefault="00D5127A" w:rsidP="00257EB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Cs w:val="20"/>
                <w:lang w:eastAsia="cs-CZ"/>
              </w:rPr>
            </w:pPr>
            <w:r>
              <w:rPr>
                <w:rFonts w:eastAsia="Times New Roman" w:cs="Tahoma"/>
                <w:color w:val="000000"/>
                <w:szCs w:val="20"/>
                <w:lang w:eastAsia="cs-CZ"/>
              </w:rPr>
              <w:t>16</w:t>
            </w:r>
            <w:r w:rsidR="00104A1A">
              <w:rPr>
                <w:rFonts w:eastAsia="Times New Roman" w:cs="Tahoma"/>
                <w:color w:val="000000"/>
                <w:szCs w:val="20"/>
                <w:lang w:eastAsia="cs-CZ"/>
              </w:rPr>
              <w:t>4</w:t>
            </w:r>
          </w:p>
        </w:tc>
      </w:tr>
      <w:tr w:rsidR="00D5127A" w:rsidRPr="00652EB4" w14:paraId="68BBAFE2" w14:textId="77777777" w:rsidTr="00213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6" w:type="pct"/>
            <w:vMerge/>
            <w:hideMark/>
          </w:tcPr>
          <w:p w14:paraId="022771FC" w14:textId="77777777" w:rsidR="00D5127A" w:rsidRPr="00652EB4" w:rsidRDefault="00D5127A" w:rsidP="00257EB1">
            <w:pPr>
              <w:spacing w:before="60" w:after="60"/>
              <w:jc w:val="left"/>
              <w:rPr>
                <w:rFonts w:eastAsia="Times New Roman" w:cs="Tahoma"/>
                <w:color w:val="000000"/>
                <w:szCs w:val="20"/>
                <w:lang w:eastAsia="cs-CZ"/>
              </w:rPr>
            </w:pPr>
          </w:p>
        </w:tc>
        <w:tc>
          <w:tcPr>
            <w:tcW w:w="747" w:type="pct"/>
            <w:vMerge/>
            <w:hideMark/>
          </w:tcPr>
          <w:p w14:paraId="3E4C7B1B" w14:textId="77777777" w:rsidR="00D5127A" w:rsidRPr="00652EB4" w:rsidRDefault="00D5127A" w:rsidP="00257EB1">
            <w:pPr>
              <w:spacing w:before="60" w:after="60"/>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Cs w:val="20"/>
                <w:lang w:eastAsia="cs-CZ"/>
              </w:rPr>
            </w:pPr>
          </w:p>
        </w:tc>
        <w:tc>
          <w:tcPr>
            <w:tcW w:w="2949" w:type="pct"/>
            <w:hideMark/>
          </w:tcPr>
          <w:p w14:paraId="171B9B3F" w14:textId="77777777" w:rsidR="00D5127A" w:rsidRPr="00652EB4" w:rsidRDefault="00D5127A" w:rsidP="00257EB1">
            <w:pPr>
              <w:spacing w:before="60" w:after="60"/>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Cs w:val="20"/>
                <w:lang w:eastAsia="cs-CZ"/>
              </w:rPr>
            </w:pPr>
            <w:r w:rsidRPr="00652EB4">
              <w:rPr>
                <w:rFonts w:eastAsia="Times New Roman" w:cs="Tahoma"/>
                <w:color w:val="000000"/>
                <w:szCs w:val="20"/>
                <w:lang w:eastAsia="cs-CZ"/>
              </w:rPr>
              <w:t>ostatní budovy (bez rodinných a bytových domů)</w:t>
            </w:r>
          </w:p>
        </w:tc>
        <w:tc>
          <w:tcPr>
            <w:tcW w:w="608" w:type="pct"/>
            <w:hideMark/>
          </w:tcPr>
          <w:p w14:paraId="191F819A" w14:textId="77777777" w:rsidR="00D5127A" w:rsidRPr="00652EB4" w:rsidRDefault="00104A1A" w:rsidP="00257EB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Cs w:val="20"/>
                <w:lang w:eastAsia="cs-CZ"/>
              </w:rPr>
            </w:pPr>
            <w:r>
              <w:rPr>
                <w:rFonts w:eastAsia="Times New Roman" w:cs="Tahoma"/>
                <w:color w:val="000000"/>
                <w:szCs w:val="20"/>
                <w:lang w:eastAsia="cs-CZ"/>
              </w:rPr>
              <w:t>6</w:t>
            </w:r>
          </w:p>
        </w:tc>
      </w:tr>
    </w:tbl>
    <w:p w14:paraId="03576120" w14:textId="77777777" w:rsidR="00D5127A" w:rsidRPr="00E204B2" w:rsidRDefault="00D5127A" w:rsidP="00B1039C">
      <w:pPr>
        <w:pStyle w:val="Zdroj"/>
      </w:pPr>
      <w:r w:rsidRPr="00437CDD">
        <w:t>Zdroj: ČSÚ – S</w:t>
      </w:r>
      <w:r>
        <w:t>čítání lidu, domů a bytů 2011</w:t>
      </w:r>
    </w:p>
    <w:p w14:paraId="4A35AAF1" w14:textId="77777777" w:rsidR="00D5127A" w:rsidRDefault="00D5127A" w:rsidP="00D5127A">
      <w:pPr>
        <w:rPr>
          <w:noProof/>
        </w:rPr>
      </w:pPr>
      <w:r w:rsidRPr="007B1891">
        <w:rPr>
          <w:noProof/>
        </w:rPr>
        <w:t xml:space="preserve">Dle dostupných dat (poslední dostupná data z roku 2011) přibylo v obci </w:t>
      </w:r>
      <w:r w:rsidR="007B1891">
        <w:rPr>
          <w:noProof/>
        </w:rPr>
        <w:t>Kunčice nad Labem</w:t>
      </w:r>
      <w:r w:rsidRPr="007B1891">
        <w:rPr>
          <w:noProof/>
        </w:rPr>
        <w:t xml:space="preserve"> od roku 1991 celkem </w:t>
      </w:r>
      <w:r w:rsidR="007B67F5">
        <w:rPr>
          <w:noProof/>
        </w:rPr>
        <w:t>34</w:t>
      </w:r>
      <w:r w:rsidRPr="007B1891">
        <w:rPr>
          <w:noProof/>
        </w:rPr>
        <w:t xml:space="preserve"> domů.</w:t>
      </w:r>
      <w:r>
        <w:rPr>
          <w:noProof/>
        </w:rPr>
        <w:t xml:space="preserve"> </w:t>
      </w:r>
    </w:p>
    <w:p w14:paraId="07EBC0BD" w14:textId="77777777" w:rsidR="007B67F5" w:rsidRDefault="007B67F5">
      <w:pPr>
        <w:spacing w:before="0" w:after="0" w:line="240" w:lineRule="auto"/>
        <w:jc w:val="left"/>
        <w:rPr>
          <w:rFonts w:ascii="Calibri" w:eastAsia="Times New Roman" w:hAnsi="Calibri" w:cs="Times New Roman"/>
          <w:b/>
          <w:bCs/>
          <w:color w:val="4F81BD"/>
          <w:sz w:val="18"/>
          <w:szCs w:val="18"/>
          <w:lang w:eastAsia="cs-CZ"/>
        </w:rPr>
      </w:pPr>
      <w:r>
        <w:br w:type="page"/>
      </w:r>
    </w:p>
    <w:p w14:paraId="7A4DB653" w14:textId="77777777" w:rsidR="00D5127A" w:rsidRPr="00246035" w:rsidRDefault="00D5127A" w:rsidP="00D5127A">
      <w:pPr>
        <w:pStyle w:val="Titulek"/>
        <w:rPr>
          <w:noProof/>
        </w:rPr>
      </w:pPr>
      <w:bookmarkStart w:id="23" w:name="_Toc90050243"/>
      <w:r>
        <w:lastRenderedPageBreak/>
        <w:t xml:space="preserve">Tabulka </w:t>
      </w:r>
      <w:r w:rsidR="00C210F8">
        <w:fldChar w:fldCharType="begin"/>
      </w:r>
      <w:r>
        <w:instrText xml:space="preserve"> SEQ Tabulka \* ARABIC </w:instrText>
      </w:r>
      <w:r w:rsidR="00C210F8">
        <w:fldChar w:fldCharType="separate"/>
      </w:r>
      <w:r w:rsidR="002A46C0">
        <w:rPr>
          <w:noProof/>
        </w:rPr>
        <w:t>4</w:t>
      </w:r>
      <w:r w:rsidR="00C210F8">
        <w:fldChar w:fldCharType="end"/>
      </w:r>
      <w:r>
        <w:t xml:space="preserve">: Období výstavby domů v obci </w:t>
      </w:r>
      <w:r w:rsidR="009349AE">
        <w:t>Kunčice nad Labem</w:t>
      </w:r>
      <w:r>
        <w:t xml:space="preserve"> (údaj platný ke dni 26. 3. 2011)</w:t>
      </w:r>
      <w:bookmarkEnd w:id="23"/>
    </w:p>
    <w:tbl>
      <w:tblPr>
        <w:tblStyle w:val="Tmavtabulkasmkou5zvraznn11"/>
        <w:tblW w:w="5560" w:type="dxa"/>
        <w:tblLook w:val="04A0" w:firstRow="1" w:lastRow="0" w:firstColumn="1" w:lastColumn="0" w:noHBand="0" w:noVBand="1"/>
      </w:tblPr>
      <w:tblGrid>
        <w:gridCol w:w="1111"/>
        <w:gridCol w:w="2075"/>
        <w:gridCol w:w="1853"/>
        <w:gridCol w:w="521"/>
      </w:tblGrid>
      <w:tr w:rsidR="00D5127A" w:rsidRPr="00BF0354" w14:paraId="5A200D4E" w14:textId="77777777" w:rsidTr="00213BF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0" w:type="dxa"/>
            <w:vMerge w:val="restart"/>
            <w:hideMark/>
          </w:tcPr>
          <w:p w14:paraId="125879AD" w14:textId="77777777" w:rsidR="00D5127A" w:rsidRPr="00E204B2" w:rsidRDefault="00D5127A" w:rsidP="00257EB1">
            <w:pPr>
              <w:spacing w:before="0" w:after="0" w:line="240" w:lineRule="auto"/>
              <w:jc w:val="left"/>
              <w:rPr>
                <w:rFonts w:eastAsia="Times New Roman" w:cs="Arial"/>
                <w:color w:val="000000"/>
                <w:sz w:val="20"/>
                <w:szCs w:val="20"/>
                <w:lang w:eastAsia="cs-CZ"/>
              </w:rPr>
            </w:pPr>
            <w:r w:rsidRPr="00E204B2">
              <w:rPr>
                <w:rFonts w:eastAsia="Times New Roman" w:cs="Arial"/>
                <w:color w:val="000000"/>
                <w:sz w:val="20"/>
                <w:szCs w:val="20"/>
                <w:lang w:eastAsia="cs-CZ"/>
              </w:rPr>
              <w:t>Počet domů</w:t>
            </w:r>
          </w:p>
        </w:tc>
        <w:tc>
          <w:tcPr>
            <w:tcW w:w="3978" w:type="dxa"/>
            <w:gridSpan w:val="2"/>
            <w:hideMark/>
          </w:tcPr>
          <w:p w14:paraId="6740AE7F" w14:textId="77777777" w:rsidR="00D5127A" w:rsidRPr="00E204B2" w:rsidRDefault="00D5127A" w:rsidP="00257EB1">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sidRPr="00E204B2">
              <w:rPr>
                <w:rFonts w:eastAsia="Times New Roman" w:cs="Arial"/>
                <w:color w:val="000000"/>
                <w:sz w:val="20"/>
                <w:szCs w:val="20"/>
                <w:lang w:eastAsia="cs-CZ"/>
              </w:rPr>
              <w:t>celkem</w:t>
            </w:r>
          </w:p>
        </w:tc>
        <w:tc>
          <w:tcPr>
            <w:tcW w:w="462" w:type="dxa"/>
            <w:hideMark/>
          </w:tcPr>
          <w:p w14:paraId="3773375F" w14:textId="77777777" w:rsidR="00D5127A" w:rsidRPr="00E204B2" w:rsidRDefault="007B67F5" w:rsidP="00257EB1">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141</w:t>
            </w:r>
          </w:p>
        </w:tc>
      </w:tr>
      <w:tr w:rsidR="00D5127A" w:rsidRPr="00BF0354" w14:paraId="39640074" w14:textId="77777777" w:rsidTr="00213BF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0" w:type="dxa"/>
            <w:vMerge/>
            <w:hideMark/>
          </w:tcPr>
          <w:p w14:paraId="1AAB425A" w14:textId="77777777" w:rsidR="00D5127A" w:rsidRPr="00E204B2" w:rsidRDefault="00D5127A" w:rsidP="00257EB1">
            <w:pPr>
              <w:spacing w:before="0" w:after="0" w:line="240" w:lineRule="auto"/>
              <w:jc w:val="left"/>
              <w:rPr>
                <w:rFonts w:eastAsia="Times New Roman" w:cs="Arial"/>
                <w:color w:val="000000"/>
                <w:sz w:val="20"/>
                <w:szCs w:val="20"/>
                <w:lang w:eastAsia="cs-CZ"/>
              </w:rPr>
            </w:pPr>
          </w:p>
        </w:tc>
        <w:tc>
          <w:tcPr>
            <w:tcW w:w="2100" w:type="dxa"/>
            <w:vMerge w:val="restart"/>
            <w:hideMark/>
          </w:tcPr>
          <w:p w14:paraId="371D4871" w14:textId="77777777" w:rsidR="00D5127A" w:rsidRPr="00E204B2" w:rsidRDefault="00D5127A" w:rsidP="00257EB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sidRPr="00E204B2">
              <w:rPr>
                <w:rFonts w:eastAsia="Times New Roman" w:cs="Arial"/>
                <w:color w:val="000000"/>
                <w:sz w:val="20"/>
                <w:szCs w:val="20"/>
                <w:lang w:eastAsia="cs-CZ"/>
              </w:rPr>
              <w:t>období výstavby domu</w:t>
            </w:r>
          </w:p>
        </w:tc>
        <w:tc>
          <w:tcPr>
            <w:tcW w:w="1878" w:type="dxa"/>
            <w:hideMark/>
          </w:tcPr>
          <w:p w14:paraId="7970F768" w14:textId="77777777" w:rsidR="00D5127A" w:rsidRPr="00E204B2" w:rsidRDefault="00D5127A" w:rsidP="00257EB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sidRPr="00E204B2">
              <w:rPr>
                <w:rFonts w:eastAsia="Times New Roman" w:cs="Arial"/>
                <w:color w:val="000000"/>
                <w:sz w:val="20"/>
                <w:szCs w:val="20"/>
                <w:lang w:eastAsia="cs-CZ"/>
              </w:rPr>
              <w:t>1919 a dříve</w:t>
            </w:r>
          </w:p>
        </w:tc>
        <w:tc>
          <w:tcPr>
            <w:tcW w:w="462" w:type="dxa"/>
            <w:hideMark/>
          </w:tcPr>
          <w:p w14:paraId="7DD0413F" w14:textId="77777777" w:rsidR="00D5127A" w:rsidRPr="00E204B2" w:rsidRDefault="00D5127A" w:rsidP="00257EB1">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sidRPr="00E204B2">
              <w:rPr>
                <w:rFonts w:eastAsia="Times New Roman" w:cs="Arial"/>
                <w:color w:val="000000"/>
                <w:sz w:val="20"/>
                <w:szCs w:val="20"/>
                <w:lang w:eastAsia="cs-CZ"/>
              </w:rPr>
              <w:t>2</w:t>
            </w:r>
            <w:r w:rsidR="007B67F5">
              <w:rPr>
                <w:rFonts w:eastAsia="Times New Roman" w:cs="Arial"/>
                <w:color w:val="000000"/>
                <w:sz w:val="20"/>
                <w:szCs w:val="20"/>
                <w:lang w:eastAsia="cs-CZ"/>
              </w:rPr>
              <w:t>0</w:t>
            </w:r>
          </w:p>
        </w:tc>
      </w:tr>
      <w:tr w:rsidR="00D5127A" w:rsidRPr="00BF0354" w14:paraId="71E52AB1" w14:textId="77777777" w:rsidTr="00213BF1">
        <w:trPr>
          <w:trHeight w:val="255"/>
        </w:trPr>
        <w:tc>
          <w:tcPr>
            <w:cnfStyle w:val="001000000000" w:firstRow="0" w:lastRow="0" w:firstColumn="1" w:lastColumn="0" w:oddVBand="0" w:evenVBand="0" w:oddHBand="0" w:evenHBand="0" w:firstRowFirstColumn="0" w:firstRowLastColumn="0" w:lastRowFirstColumn="0" w:lastRowLastColumn="0"/>
            <w:tcW w:w="1120" w:type="dxa"/>
            <w:vMerge/>
            <w:hideMark/>
          </w:tcPr>
          <w:p w14:paraId="4C7231A4" w14:textId="77777777" w:rsidR="00D5127A" w:rsidRPr="00E204B2" w:rsidRDefault="00D5127A" w:rsidP="00257EB1">
            <w:pPr>
              <w:spacing w:before="0" w:after="0" w:line="240" w:lineRule="auto"/>
              <w:jc w:val="left"/>
              <w:rPr>
                <w:rFonts w:eastAsia="Times New Roman" w:cs="Arial"/>
                <w:color w:val="000000"/>
                <w:sz w:val="20"/>
                <w:szCs w:val="20"/>
                <w:lang w:eastAsia="cs-CZ"/>
              </w:rPr>
            </w:pPr>
          </w:p>
        </w:tc>
        <w:tc>
          <w:tcPr>
            <w:tcW w:w="2100" w:type="dxa"/>
            <w:vMerge/>
            <w:hideMark/>
          </w:tcPr>
          <w:p w14:paraId="53E72FB4" w14:textId="77777777" w:rsidR="00D5127A" w:rsidRPr="00E204B2" w:rsidRDefault="00D5127A" w:rsidP="00257EB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p>
        </w:tc>
        <w:tc>
          <w:tcPr>
            <w:tcW w:w="1878" w:type="dxa"/>
            <w:hideMark/>
          </w:tcPr>
          <w:p w14:paraId="671DDF09" w14:textId="77777777" w:rsidR="00D5127A" w:rsidRPr="00E204B2" w:rsidRDefault="00D5127A" w:rsidP="00257EB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sidRPr="00E204B2">
              <w:rPr>
                <w:rFonts w:eastAsia="Times New Roman" w:cs="Arial"/>
                <w:color w:val="000000"/>
                <w:sz w:val="20"/>
                <w:szCs w:val="20"/>
                <w:lang w:eastAsia="cs-CZ"/>
              </w:rPr>
              <w:t>1920-1945</w:t>
            </w:r>
          </w:p>
        </w:tc>
        <w:tc>
          <w:tcPr>
            <w:tcW w:w="462" w:type="dxa"/>
            <w:hideMark/>
          </w:tcPr>
          <w:p w14:paraId="00024386" w14:textId="77777777" w:rsidR="00D5127A" w:rsidRPr="00E204B2" w:rsidRDefault="00D5127A" w:rsidP="00257E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sidRPr="00E204B2">
              <w:rPr>
                <w:rFonts w:eastAsia="Times New Roman" w:cs="Arial"/>
                <w:color w:val="000000"/>
                <w:sz w:val="20"/>
                <w:szCs w:val="20"/>
                <w:lang w:eastAsia="cs-CZ"/>
              </w:rPr>
              <w:t>2</w:t>
            </w:r>
            <w:r w:rsidR="007B67F5">
              <w:rPr>
                <w:rFonts w:eastAsia="Times New Roman" w:cs="Arial"/>
                <w:color w:val="000000"/>
                <w:sz w:val="20"/>
                <w:szCs w:val="20"/>
                <w:lang w:eastAsia="cs-CZ"/>
              </w:rPr>
              <w:t>3</w:t>
            </w:r>
          </w:p>
        </w:tc>
      </w:tr>
      <w:tr w:rsidR="00D5127A" w:rsidRPr="00BF0354" w14:paraId="47C81C3C" w14:textId="77777777" w:rsidTr="00213BF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0" w:type="dxa"/>
            <w:vMerge/>
            <w:hideMark/>
          </w:tcPr>
          <w:p w14:paraId="7FA3BF49" w14:textId="77777777" w:rsidR="00D5127A" w:rsidRPr="00E204B2" w:rsidRDefault="00D5127A" w:rsidP="00257EB1">
            <w:pPr>
              <w:spacing w:before="0" w:after="0" w:line="240" w:lineRule="auto"/>
              <w:jc w:val="left"/>
              <w:rPr>
                <w:rFonts w:eastAsia="Times New Roman" w:cs="Arial"/>
                <w:color w:val="000000"/>
                <w:sz w:val="20"/>
                <w:szCs w:val="20"/>
                <w:lang w:eastAsia="cs-CZ"/>
              </w:rPr>
            </w:pPr>
          </w:p>
        </w:tc>
        <w:tc>
          <w:tcPr>
            <w:tcW w:w="2100" w:type="dxa"/>
            <w:vMerge/>
            <w:hideMark/>
          </w:tcPr>
          <w:p w14:paraId="47EE4C61" w14:textId="77777777" w:rsidR="00D5127A" w:rsidRPr="00E204B2" w:rsidRDefault="00D5127A" w:rsidP="00257EB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p>
        </w:tc>
        <w:tc>
          <w:tcPr>
            <w:tcW w:w="1878" w:type="dxa"/>
            <w:hideMark/>
          </w:tcPr>
          <w:p w14:paraId="1BF4FEA1" w14:textId="77777777" w:rsidR="00D5127A" w:rsidRPr="00E204B2" w:rsidRDefault="00D5127A" w:rsidP="00257EB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sidRPr="00E204B2">
              <w:rPr>
                <w:rFonts w:eastAsia="Times New Roman" w:cs="Arial"/>
                <w:color w:val="000000"/>
                <w:sz w:val="20"/>
                <w:szCs w:val="20"/>
                <w:lang w:eastAsia="cs-CZ"/>
              </w:rPr>
              <w:t>1946-1960</w:t>
            </w:r>
          </w:p>
        </w:tc>
        <w:tc>
          <w:tcPr>
            <w:tcW w:w="462" w:type="dxa"/>
            <w:hideMark/>
          </w:tcPr>
          <w:p w14:paraId="20D934B7" w14:textId="77777777" w:rsidR="00D5127A" w:rsidRPr="00E204B2" w:rsidRDefault="007B67F5" w:rsidP="00257EB1">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3</w:t>
            </w:r>
          </w:p>
        </w:tc>
      </w:tr>
      <w:tr w:rsidR="00D5127A" w:rsidRPr="00BF0354" w14:paraId="3B623895" w14:textId="77777777" w:rsidTr="00213BF1">
        <w:trPr>
          <w:trHeight w:val="255"/>
        </w:trPr>
        <w:tc>
          <w:tcPr>
            <w:cnfStyle w:val="001000000000" w:firstRow="0" w:lastRow="0" w:firstColumn="1" w:lastColumn="0" w:oddVBand="0" w:evenVBand="0" w:oddHBand="0" w:evenHBand="0" w:firstRowFirstColumn="0" w:firstRowLastColumn="0" w:lastRowFirstColumn="0" w:lastRowLastColumn="0"/>
            <w:tcW w:w="1120" w:type="dxa"/>
            <w:vMerge/>
            <w:hideMark/>
          </w:tcPr>
          <w:p w14:paraId="62EFF5C6" w14:textId="77777777" w:rsidR="00D5127A" w:rsidRPr="00E204B2" w:rsidRDefault="00D5127A" w:rsidP="00257EB1">
            <w:pPr>
              <w:spacing w:before="0" w:after="0" w:line="240" w:lineRule="auto"/>
              <w:jc w:val="left"/>
              <w:rPr>
                <w:rFonts w:eastAsia="Times New Roman" w:cs="Arial"/>
                <w:color w:val="000000"/>
                <w:sz w:val="20"/>
                <w:szCs w:val="20"/>
                <w:lang w:eastAsia="cs-CZ"/>
              </w:rPr>
            </w:pPr>
          </w:p>
        </w:tc>
        <w:tc>
          <w:tcPr>
            <w:tcW w:w="2100" w:type="dxa"/>
            <w:vMerge/>
            <w:hideMark/>
          </w:tcPr>
          <w:p w14:paraId="2AB48DD0" w14:textId="77777777" w:rsidR="00D5127A" w:rsidRPr="00E204B2" w:rsidRDefault="00D5127A" w:rsidP="00257EB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p>
        </w:tc>
        <w:tc>
          <w:tcPr>
            <w:tcW w:w="1878" w:type="dxa"/>
            <w:hideMark/>
          </w:tcPr>
          <w:p w14:paraId="6BB13914" w14:textId="77777777" w:rsidR="00D5127A" w:rsidRPr="00E204B2" w:rsidRDefault="00D5127A" w:rsidP="00257EB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sidRPr="00E204B2">
              <w:rPr>
                <w:rFonts w:eastAsia="Times New Roman" w:cs="Arial"/>
                <w:color w:val="000000"/>
                <w:sz w:val="20"/>
                <w:szCs w:val="20"/>
                <w:lang w:eastAsia="cs-CZ"/>
              </w:rPr>
              <w:t>1961-1970</w:t>
            </w:r>
          </w:p>
        </w:tc>
        <w:tc>
          <w:tcPr>
            <w:tcW w:w="462" w:type="dxa"/>
            <w:hideMark/>
          </w:tcPr>
          <w:p w14:paraId="08E7B047" w14:textId="77777777" w:rsidR="00D5127A" w:rsidRPr="00E204B2" w:rsidRDefault="007B67F5" w:rsidP="00257E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8</w:t>
            </w:r>
          </w:p>
        </w:tc>
      </w:tr>
      <w:tr w:rsidR="00D5127A" w:rsidRPr="00BF0354" w14:paraId="0B49623A" w14:textId="77777777" w:rsidTr="00213BF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0" w:type="dxa"/>
            <w:vMerge/>
            <w:hideMark/>
          </w:tcPr>
          <w:p w14:paraId="42218D16" w14:textId="77777777" w:rsidR="00D5127A" w:rsidRPr="00E204B2" w:rsidRDefault="00D5127A" w:rsidP="00257EB1">
            <w:pPr>
              <w:spacing w:before="0" w:after="0" w:line="240" w:lineRule="auto"/>
              <w:jc w:val="left"/>
              <w:rPr>
                <w:rFonts w:eastAsia="Times New Roman" w:cs="Arial"/>
                <w:color w:val="000000"/>
                <w:sz w:val="20"/>
                <w:szCs w:val="20"/>
                <w:lang w:eastAsia="cs-CZ"/>
              </w:rPr>
            </w:pPr>
          </w:p>
        </w:tc>
        <w:tc>
          <w:tcPr>
            <w:tcW w:w="2100" w:type="dxa"/>
            <w:vMerge/>
            <w:hideMark/>
          </w:tcPr>
          <w:p w14:paraId="1C2E607B" w14:textId="77777777" w:rsidR="00D5127A" w:rsidRPr="00E204B2" w:rsidRDefault="00D5127A" w:rsidP="00257EB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p>
        </w:tc>
        <w:tc>
          <w:tcPr>
            <w:tcW w:w="1878" w:type="dxa"/>
            <w:hideMark/>
          </w:tcPr>
          <w:p w14:paraId="3A382035" w14:textId="77777777" w:rsidR="00D5127A" w:rsidRPr="00E204B2" w:rsidRDefault="00D5127A" w:rsidP="00257EB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sidRPr="00E204B2">
              <w:rPr>
                <w:rFonts w:eastAsia="Times New Roman" w:cs="Arial"/>
                <w:color w:val="000000"/>
                <w:sz w:val="20"/>
                <w:szCs w:val="20"/>
                <w:lang w:eastAsia="cs-CZ"/>
              </w:rPr>
              <w:t>1971-1980</w:t>
            </w:r>
          </w:p>
        </w:tc>
        <w:tc>
          <w:tcPr>
            <w:tcW w:w="462" w:type="dxa"/>
            <w:hideMark/>
          </w:tcPr>
          <w:p w14:paraId="16385CB6" w14:textId="77777777" w:rsidR="00D5127A" w:rsidRPr="00E204B2" w:rsidRDefault="007B67F5" w:rsidP="00257EB1">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22</w:t>
            </w:r>
          </w:p>
        </w:tc>
      </w:tr>
      <w:tr w:rsidR="00D5127A" w:rsidRPr="00BF0354" w14:paraId="2240DFF0" w14:textId="77777777" w:rsidTr="00213BF1">
        <w:trPr>
          <w:trHeight w:val="255"/>
        </w:trPr>
        <w:tc>
          <w:tcPr>
            <w:cnfStyle w:val="001000000000" w:firstRow="0" w:lastRow="0" w:firstColumn="1" w:lastColumn="0" w:oddVBand="0" w:evenVBand="0" w:oddHBand="0" w:evenHBand="0" w:firstRowFirstColumn="0" w:firstRowLastColumn="0" w:lastRowFirstColumn="0" w:lastRowLastColumn="0"/>
            <w:tcW w:w="1120" w:type="dxa"/>
            <w:vMerge/>
            <w:hideMark/>
          </w:tcPr>
          <w:p w14:paraId="1949EFB7" w14:textId="77777777" w:rsidR="00D5127A" w:rsidRPr="00E204B2" w:rsidRDefault="00D5127A" w:rsidP="00257EB1">
            <w:pPr>
              <w:spacing w:before="0" w:after="0" w:line="240" w:lineRule="auto"/>
              <w:jc w:val="left"/>
              <w:rPr>
                <w:rFonts w:eastAsia="Times New Roman" w:cs="Arial"/>
                <w:color w:val="000000"/>
                <w:sz w:val="20"/>
                <w:szCs w:val="20"/>
                <w:lang w:eastAsia="cs-CZ"/>
              </w:rPr>
            </w:pPr>
          </w:p>
        </w:tc>
        <w:tc>
          <w:tcPr>
            <w:tcW w:w="2100" w:type="dxa"/>
            <w:vMerge/>
            <w:hideMark/>
          </w:tcPr>
          <w:p w14:paraId="447DEC23" w14:textId="77777777" w:rsidR="00D5127A" w:rsidRPr="00E204B2" w:rsidRDefault="00D5127A" w:rsidP="00257EB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p>
        </w:tc>
        <w:tc>
          <w:tcPr>
            <w:tcW w:w="1878" w:type="dxa"/>
            <w:hideMark/>
          </w:tcPr>
          <w:p w14:paraId="2DD8DE72" w14:textId="77777777" w:rsidR="00D5127A" w:rsidRPr="00E204B2" w:rsidRDefault="00D5127A" w:rsidP="00257EB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sidRPr="00E204B2">
              <w:rPr>
                <w:rFonts w:eastAsia="Times New Roman" w:cs="Arial"/>
                <w:color w:val="000000"/>
                <w:sz w:val="20"/>
                <w:szCs w:val="20"/>
                <w:lang w:eastAsia="cs-CZ"/>
              </w:rPr>
              <w:t>1981-1990</w:t>
            </w:r>
          </w:p>
        </w:tc>
        <w:tc>
          <w:tcPr>
            <w:tcW w:w="462" w:type="dxa"/>
            <w:hideMark/>
          </w:tcPr>
          <w:p w14:paraId="73DA8C2F" w14:textId="77777777" w:rsidR="00D5127A" w:rsidRPr="00E204B2" w:rsidRDefault="007B67F5" w:rsidP="00257E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18</w:t>
            </w:r>
          </w:p>
        </w:tc>
      </w:tr>
      <w:tr w:rsidR="00D5127A" w:rsidRPr="00BF0354" w14:paraId="46077046" w14:textId="77777777" w:rsidTr="00213BF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0" w:type="dxa"/>
            <w:vMerge/>
            <w:hideMark/>
          </w:tcPr>
          <w:p w14:paraId="2DDBAD37" w14:textId="77777777" w:rsidR="00D5127A" w:rsidRPr="00E204B2" w:rsidRDefault="00D5127A" w:rsidP="00257EB1">
            <w:pPr>
              <w:spacing w:before="0" w:after="0" w:line="240" w:lineRule="auto"/>
              <w:jc w:val="left"/>
              <w:rPr>
                <w:rFonts w:eastAsia="Times New Roman" w:cs="Arial"/>
                <w:color w:val="000000"/>
                <w:sz w:val="20"/>
                <w:szCs w:val="20"/>
                <w:lang w:eastAsia="cs-CZ"/>
              </w:rPr>
            </w:pPr>
          </w:p>
        </w:tc>
        <w:tc>
          <w:tcPr>
            <w:tcW w:w="2100" w:type="dxa"/>
            <w:vMerge/>
            <w:hideMark/>
          </w:tcPr>
          <w:p w14:paraId="5F90E534" w14:textId="77777777" w:rsidR="00D5127A" w:rsidRPr="00E204B2" w:rsidRDefault="00D5127A" w:rsidP="00257EB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p>
        </w:tc>
        <w:tc>
          <w:tcPr>
            <w:tcW w:w="1878" w:type="dxa"/>
            <w:hideMark/>
          </w:tcPr>
          <w:p w14:paraId="54B5EE01" w14:textId="77777777" w:rsidR="00D5127A" w:rsidRPr="00E204B2" w:rsidRDefault="00D5127A" w:rsidP="00257EB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sidRPr="00E204B2">
              <w:rPr>
                <w:rFonts w:eastAsia="Times New Roman" w:cs="Arial"/>
                <w:color w:val="000000"/>
                <w:sz w:val="20"/>
                <w:szCs w:val="20"/>
                <w:lang w:eastAsia="cs-CZ"/>
              </w:rPr>
              <w:t>1991-2000</w:t>
            </w:r>
          </w:p>
        </w:tc>
        <w:tc>
          <w:tcPr>
            <w:tcW w:w="462" w:type="dxa"/>
            <w:hideMark/>
          </w:tcPr>
          <w:p w14:paraId="62788EB4" w14:textId="77777777" w:rsidR="00D5127A" w:rsidRPr="00E204B2" w:rsidRDefault="007B67F5" w:rsidP="00257EB1">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23</w:t>
            </w:r>
          </w:p>
        </w:tc>
      </w:tr>
      <w:tr w:rsidR="00D5127A" w:rsidRPr="00BF0354" w14:paraId="3A2C0593" w14:textId="77777777" w:rsidTr="00213BF1">
        <w:trPr>
          <w:trHeight w:val="255"/>
        </w:trPr>
        <w:tc>
          <w:tcPr>
            <w:cnfStyle w:val="001000000000" w:firstRow="0" w:lastRow="0" w:firstColumn="1" w:lastColumn="0" w:oddVBand="0" w:evenVBand="0" w:oddHBand="0" w:evenHBand="0" w:firstRowFirstColumn="0" w:firstRowLastColumn="0" w:lastRowFirstColumn="0" w:lastRowLastColumn="0"/>
            <w:tcW w:w="1120" w:type="dxa"/>
            <w:vMerge/>
            <w:hideMark/>
          </w:tcPr>
          <w:p w14:paraId="266B01F3" w14:textId="77777777" w:rsidR="00D5127A" w:rsidRPr="00E204B2" w:rsidRDefault="00D5127A" w:rsidP="00257EB1">
            <w:pPr>
              <w:spacing w:before="0" w:after="0" w:line="240" w:lineRule="auto"/>
              <w:jc w:val="left"/>
              <w:rPr>
                <w:rFonts w:eastAsia="Times New Roman" w:cs="Arial"/>
                <w:color w:val="000000"/>
                <w:sz w:val="20"/>
                <w:szCs w:val="20"/>
                <w:lang w:eastAsia="cs-CZ"/>
              </w:rPr>
            </w:pPr>
          </w:p>
        </w:tc>
        <w:tc>
          <w:tcPr>
            <w:tcW w:w="2100" w:type="dxa"/>
            <w:vMerge/>
            <w:hideMark/>
          </w:tcPr>
          <w:p w14:paraId="72369CEB" w14:textId="77777777" w:rsidR="00D5127A" w:rsidRPr="00E204B2" w:rsidRDefault="00D5127A" w:rsidP="00257EB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p>
        </w:tc>
        <w:tc>
          <w:tcPr>
            <w:tcW w:w="1878" w:type="dxa"/>
            <w:hideMark/>
          </w:tcPr>
          <w:p w14:paraId="342ED4D0" w14:textId="77777777" w:rsidR="00D5127A" w:rsidRPr="00E204B2" w:rsidRDefault="00D5127A" w:rsidP="00257EB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sidRPr="00E204B2">
              <w:rPr>
                <w:rFonts w:eastAsia="Times New Roman" w:cs="Arial"/>
                <w:color w:val="000000"/>
                <w:sz w:val="20"/>
                <w:szCs w:val="20"/>
                <w:lang w:eastAsia="cs-CZ"/>
              </w:rPr>
              <w:t>2001 - 2011</w:t>
            </w:r>
          </w:p>
        </w:tc>
        <w:tc>
          <w:tcPr>
            <w:tcW w:w="462" w:type="dxa"/>
            <w:hideMark/>
          </w:tcPr>
          <w:p w14:paraId="03A709B5" w14:textId="77777777" w:rsidR="00D5127A" w:rsidRPr="00E204B2" w:rsidRDefault="007B67F5" w:rsidP="00257E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11</w:t>
            </w:r>
          </w:p>
        </w:tc>
      </w:tr>
    </w:tbl>
    <w:p w14:paraId="45DEA14F" w14:textId="77777777" w:rsidR="00D5127A" w:rsidRPr="00E204B2" w:rsidRDefault="00D5127A" w:rsidP="00B1039C">
      <w:pPr>
        <w:pStyle w:val="Zdroj"/>
      </w:pPr>
      <w:r w:rsidRPr="00437CDD">
        <w:t>Zdroj: ČSÚ – S</w:t>
      </w:r>
      <w:r>
        <w:t>čítání lidu, domů a bytů 2011</w:t>
      </w:r>
    </w:p>
    <w:p w14:paraId="08DF236D" w14:textId="77777777" w:rsidR="00D5127A" w:rsidRDefault="00D5127A" w:rsidP="00D5127A">
      <w:pPr>
        <w:rPr>
          <w:b/>
        </w:rPr>
      </w:pPr>
      <w:r w:rsidRPr="009B5FF2">
        <w:rPr>
          <w:b/>
          <w:sz w:val="24"/>
        </w:rPr>
        <w:t xml:space="preserve">Společenství obcí a mikroregiony: </w:t>
      </w:r>
    </w:p>
    <w:p w14:paraId="735ECA43" w14:textId="77777777" w:rsidR="00D5127A" w:rsidRPr="009B5FF2" w:rsidRDefault="00D5127A" w:rsidP="00D5127A">
      <w:pPr>
        <w:rPr>
          <w:b/>
        </w:rPr>
      </w:pPr>
      <w:r>
        <w:rPr>
          <w:b/>
        </w:rPr>
        <w:t>Svazek obcí</w:t>
      </w:r>
      <w:r w:rsidRPr="009B5FF2">
        <w:rPr>
          <w:b/>
        </w:rPr>
        <w:t xml:space="preserve"> Horní Labe </w:t>
      </w:r>
    </w:p>
    <w:p w14:paraId="168258FD" w14:textId="77777777" w:rsidR="00D5127A" w:rsidRDefault="007B67F5" w:rsidP="00D5127A">
      <w:r>
        <w:t>Kunčice nad Labem</w:t>
      </w:r>
      <w:r w:rsidR="00D5127A">
        <w:t xml:space="preserve"> j</w:t>
      </w:r>
      <w:r>
        <w:t>sou</w:t>
      </w:r>
      <w:r w:rsidR="00D5127A">
        <w:t xml:space="preserve"> členem dobrovolného svazku obcí Horní Labe, který byl založen v roce 2003. </w:t>
      </w:r>
      <w:r w:rsidR="00D5127A" w:rsidRPr="009B5FF2">
        <w:t>Impulsem pro jeho vznik bylo společné prosazování zájmů členských obcí, zejména pak budování infrastruktury, rozvíjení cestovního ruchu, cykloturistiky, podnikání, řešení úkolů z oblasti školství, zdravotnictví, kultury, veřejné zeleně a veřejného osvětlení, zlepšování dopravní obslužnosti daného území, také zahraniční spolupráce</w:t>
      </w:r>
      <w:r w:rsidR="00D5127A">
        <w:t>,</w:t>
      </w:r>
      <w:r w:rsidR="00D5127A" w:rsidRPr="009B5FF2">
        <w:t xml:space="preserve"> a především realizace společných rozvojových projektů obcí podél řeky Labe.</w:t>
      </w:r>
      <w:r w:rsidR="00D5127A">
        <w:rPr>
          <w:rStyle w:val="Znakapoznpodarou"/>
        </w:rPr>
        <w:footnoteReference w:id="7"/>
      </w:r>
      <w:r w:rsidR="00D5127A">
        <w:t xml:space="preserve"> Dalšími členskými obcemi jsou: </w:t>
      </w:r>
    </w:p>
    <w:p w14:paraId="219CA413" w14:textId="77777777" w:rsidR="00D5127A" w:rsidRDefault="00D5127A" w:rsidP="00720AFE">
      <w:pPr>
        <w:pStyle w:val="Odstavecseseznamem"/>
        <w:numPr>
          <w:ilvl w:val="0"/>
          <w:numId w:val="10"/>
        </w:numPr>
        <w:spacing w:before="0" w:after="0"/>
        <w:ind w:left="714" w:hanging="357"/>
      </w:pPr>
      <w:r>
        <w:t xml:space="preserve">Čermná </w:t>
      </w:r>
    </w:p>
    <w:p w14:paraId="114F2F4B" w14:textId="77777777" w:rsidR="00D5127A" w:rsidRDefault="00D5127A" w:rsidP="00720AFE">
      <w:pPr>
        <w:pStyle w:val="Odstavecseseznamem"/>
        <w:numPr>
          <w:ilvl w:val="0"/>
          <w:numId w:val="10"/>
        </w:numPr>
        <w:spacing w:before="0" w:after="0"/>
        <w:ind w:left="714" w:hanging="357"/>
      </w:pPr>
      <w:r>
        <w:t xml:space="preserve">Dolní Branná </w:t>
      </w:r>
    </w:p>
    <w:p w14:paraId="25D6012D" w14:textId="77777777" w:rsidR="00D5127A" w:rsidRDefault="00D5127A" w:rsidP="00720AFE">
      <w:pPr>
        <w:pStyle w:val="Odstavecseseznamem"/>
        <w:numPr>
          <w:ilvl w:val="0"/>
          <w:numId w:val="10"/>
        </w:numPr>
        <w:spacing w:before="0" w:after="0"/>
        <w:ind w:left="714" w:hanging="357"/>
      </w:pPr>
      <w:r>
        <w:t>Dolní Dvůr</w:t>
      </w:r>
    </w:p>
    <w:p w14:paraId="1DF7E647" w14:textId="77777777" w:rsidR="00D5127A" w:rsidRDefault="00D5127A" w:rsidP="00720AFE">
      <w:pPr>
        <w:pStyle w:val="Odstavecseseznamem"/>
        <w:numPr>
          <w:ilvl w:val="0"/>
          <w:numId w:val="10"/>
        </w:numPr>
        <w:spacing w:before="0" w:after="0"/>
        <w:ind w:left="714" w:hanging="357"/>
      </w:pPr>
      <w:r>
        <w:t xml:space="preserve">Dolní Kalná </w:t>
      </w:r>
    </w:p>
    <w:p w14:paraId="4A49FDD8" w14:textId="77777777" w:rsidR="00D5127A" w:rsidRDefault="00D5127A" w:rsidP="00720AFE">
      <w:pPr>
        <w:pStyle w:val="Odstavecseseznamem"/>
        <w:numPr>
          <w:ilvl w:val="0"/>
          <w:numId w:val="10"/>
        </w:numPr>
        <w:spacing w:before="0" w:after="0"/>
        <w:ind w:left="714" w:hanging="357"/>
      </w:pPr>
      <w:r>
        <w:t>Dolní Lánov</w:t>
      </w:r>
    </w:p>
    <w:p w14:paraId="139C2F53" w14:textId="77777777" w:rsidR="00D5127A" w:rsidRDefault="00D5127A" w:rsidP="00720AFE">
      <w:pPr>
        <w:pStyle w:val="Odstavecseseznamem"/>
        <w:numPr>
          <w:ilvl w:val="0"/>
          <w:numId w:val="10"/>
        </w:numPr>
        <w:spacing w:before="0" w:after="0"/>
        <w:ind w:left="714" w:hanging="357"/>
      </w:pPr>
      <w:r>
        <w:t>Dolní Olešnice</w:t>
      </w:r>
    </w:p>
    <w:p w14:paraId="69D02D2F" w14:textId="77777777" w:rsidR="00D5127A" w:rsidRDefault="00D5127A" w:rsidP="00720AFE">
      <w:pPr>
        <w:pStyle w:val="Odstavecseseznamem"/>
        <w:numPr>
          <w:ilvl w:val="0"/>
          <w:numId w:val="10"/>
        </w:numPr>
        <w:spacing w:before="0" w:after="0"/>
        <w:ind w:left="714" w:hanging="357"/>
      </w:pPr>
      <w:r>
        <w:t xml:space="preserve">Horní Kalná </w:t>
      </w:r>
    </w:p>
    <w:p w14:paraId="72626074" w14:textId="77777777" w:rsidR="00D5127A" w:rsidRDefault="00D5127A" w:rsidP="00720AFE">
      <w:pPr>
        <w:pStyle w:val="Odstavecseseznamem"/>
        <w:numPr>
          <w:ilvl w:val="0"/>
          <w:numId w:val="10"/>
        </w:numPr>
        <w:spacing w:before="0" w:after="0"/>
        <w:ind w:left="714" w:hanging="357"/>
      </w:pPr>
      <w:r>
        <w:t xml:space="preserve">Hostinné </w:t>
      </w:r>
    </w:p>
    <w:p w14:paraId="431B3010" w14:textId="77777777" w:rsidR="00D5127A" w:rsidRDefault="00D5127A" w:rsidP="00720AFE">
      <w:pPr>
        <w:pStyle w:val="Odstavecseseznamem"/>
        <w:numPr>
          <w:ilvl w:val="0"/>
          <w:numId w:val="10"/>
        </w:numPr>
        <w:spacing w:before="0" w:after="0"/>
        <w:ind w:left="714" w:hanging="357"/>
      </w:pPr>
      <w:r>
        <w:t>Chotěvice</w:t>
      </w:r>
    </w:p>
    <w:p w14:paraId="050F9B46" w14:textId="77777777" w:rsidR="00D5127A" w:rsidRDefault="00D5127A" w:rsidP="00720AFE">
      <w:pPr>
        <w:pStyle w:val="Odstavecseseznamem"/>
        <w:numPr>
          <w:ilvl w:val="0"/>
          <w:numId w:val="10"/>
        </w:numPr>
        <w:spacing w:before="0" w:after="0"/>
        <w:ind w:left="714" w:hanging="357"/>
      </w:pPr>
      <w:r>
        <w:t xml:space="preserve">Klášterská Lhota </w:t>
      </w:r>
    </w:p>
    <w:p w14:paraId="42C48E84" w14:textId="77777777" w:rsidR="00D5127A" w:rsidRDefault="007B67F5" w:rsidP="00720AFE">
      <w:pPr>
        <w:pStyle w:val="Odstavecseseznamem"/>
        <w:numPr>
          <w:ilvl w:val="0"/>
          <w:numId w:val="10"/>
        </w:numPr>
        <w:spacing w:before="0" w:after="0"/>
        <w:ind w:left="714" w:hanging="357"/>
      </w:pPr>
      <w:r>
        <w:t>Horní Olešnice</w:t>
      </w:r>
    </w:p>
    <w:p w14:paraId="099C3FBD" w14:textId="77777777" w:rsidR="00D5127A" w:rsidRDefault="00D5127A" w:rsidP="00720AFE">
      <w:pPr>
        <w:pStyle w:val="Odstavecseseznamem"/>
        <w:numPr>
          <w:ilvl w:val="0"/>
          <w:numId w:val="10"/>
        </w:numPr>
        <w:spacing w:before="0" w:after="0"/>
        <w:ind w:left="714" w:hanging="357"/>
      </w:pPr>
      <w:r>
        <w:t xml:space="preserve">Lánov </w:t>
      </w:r>
    </w:p>
    <w:p w14:paraId="4A45EAB6" w14:textId="77777777" w:rsidR="00AB4091" w:rsidRDefault="00AB4091" w:rsidP="00720AFE">
      <w:pPr>
        <w:pStyle w:val="Odstavecseseznamem"/>
        <w:numPr>
          <w:ilvl w:val="0"/>
          <w:numId w:val="10"/>
        </w:numPr>
        <w:spacing w:before="0" w:after="0"/>
        <w:ind w:left="714" w:hanging="357"/>
      </w:pPr>
      <w:r>
        <w:t>Nemojov</w:t>
      </w:r>
    </w:p>
    <w:p w14:paraId="774A12AB" w14:textId="77777777" w:rsidR="00D5127A" w:rsidRDefault="00D5127A" w:rsidP="00720AFE">
      <w:pPr>
        <w:pStyle w:val="Odstavecseseznamem"/>
        <w:numPr>
          <w:ilvl w:val="0"/>
          <w:numId w:val="10"/>
        </w:numPr>
        <w:spacing w:before="0" w:after="0"/>
        <w:ind w:left="714" w:hanging="357"/>
      </w:pPr>
      <w:r>
        <w:t xml:space="preserve">Prosečné </w:t>
      </w:r>
    </w:p>
    <w:p w14:paraId="6FBB200E" w14:textId="77777777" w:rsidR="00D5127A" w:rsidRDefault="00D5127A" w:rsidP="00720AFE">
      <w:pPr>
        <w:pStyle w:val="Odstavecseseznamem"/>
        <w:numPr>
          <w:ilvl w:val="0"/>
          <w:numId w:val="10"/>
        </w:numPr>
        <w:spacing w:before="0" w:after="0"/>
        <w:ind w:left="714" w:hanging="357"/>
      </w:pPr>
      <w:r>
        <w:t xml:space="preserve">Rudník  </w:t>
      </w:r>
    </w:p>
    <w:p w14:paraId="78C9B5B0" w14:textId="77777777" w:rsidR="00D5127A" w:rsidRDefault="00D5127A" w:rsidP="00720AFE">
      <w:pPr>
        <w:pStyle w:val="Odstavecseseznamem"/>
        <w:numPr>
          <w:ilvl w:val="0"/>
          <w:numId w:val="10"/>
        </w:numPr>
        <w:spacing w:before="0" w:after="0"/>
        <w:ind w:left="714" w:hanging="357"/>
      </w:pPr>
      <w:r>
        <w:t>Strážné</w:t>
      </w:r>
    </w:p>
    <w:p w14:paraId="6D4C23D6" w14:textId="77777777" w:rsidR="00D5127A" w:rsidRDefault="00D5127A" w:rsidP="00720AFE">
      <w:pPr>
        <w:pStyle w:val="Odstavecseseznamem"/>
        <w:numPr>
          <w:ilvl w:val="0"/>
          <w:numId w:val="10"/>
        </w:numPr>
        <w:spacing w:before="0" w:after="0"/>
        <w:ind w:left="714" w:hanging="357"/>
      </w:pPr>
      <w:r>
        <w:t xml:space="preserve">Vrchlabí </w:t>
      </w:r>
    </w:p>
    <w:p w14:paraId="1D07AF2C" w14:textId="77777777" w:rsidR="00E36664" w:rsidRDefault="00D5127A" w:rsidP="007B67F5">
      <w:pPr>
        <w:pStyle w:val="Odstavecseseznamem"/>
        <w:numPr>
          <w:ilvl w:val="0"/>
          <w:numId w:val="0"/>
        </w:numPr>
        <w:ind w:left="720"/>
      </w:pPr>
      <w:r>
        <w:t xml:space="preserve"> </w:t>
      </w:r>
    </w:p>
    <w:p w14:paraId="4AD7EA26" w14:textId="77777777" w:rsidR="007B67F5" w:rsidRDefault="007B67F5" w:rsidP="00D215EC"/>
    <w:p w14:paraId="583E925D" w14:textId="77777777" w:rsidR="007B67F5" w:rsidRDefault="007B67F5" w:rsidP="007B67F5"/>
    <w:p w14:paraId="7381DC77" w14:textId="77777777" w:rsidR="007B67F5" w:rsidRDefault="007B67F5">
      <w:pPr>
        <w:spacing w:before="0" w:after="0" w:line="240" w:lineRule="auto"/>
        <w:jc w:val="left"/>
      </w:pPr>
      <w:r>
        <w:br w:type="page"/>
      </w:r>
    </w:p>
    <w:p w14:paraId="57F3A389" w14:textId="77777777" w:rsidR="00B06EE3" w:rsidRDefault="00B06EE3" w:rsidP="00B06EE3">
      <w:pPr>
        <w:pStyle w:val="Nadpis2"/>
      </w:pPr>
      <w:bookmarkStart w:id="24" w:name="_Toc90050194"/>
      <w:r>
        <w:lastRenderedPageBreak/>
        <w:t>sociodemografie</w:t>
      </w:r>
      <w:bookmarkEnd w:id="24"/>
    </w:p>
    <w:p w14:paraId="38D5A499" w14:textId="77777777" w:rsidR="00D215EC" w:rsidRPr="00D215EC" w:rsidRDefault="007B67F5" w:rsidP="00D215EC">
      <w:pPr>
        <w:spacing w:before="0" w:after="0"/>
      </w:pPr>
      <w:r w:rsidRPr="007B67F5">
        <w:t xml:space="preserve">Dle údajů Českého statistického úřadu zde k 31. 12. 2020 žilo celkem </w:t>
      </w:r>
      <w:r w:rsidR="0057060D">
        <w:t>563</w:t>
      </w:r>
      <w:r w:rsidRPr="007B67F5">
        <w:t xml:space="preserve"> obyvatel, z toho </w:t>
      </w:r>
      <w:r w:rsidR="0057060D">
        <w:t>297</w:t>
      </w:r>
      <w:r w:rsidRPr="007B67F5">
        <w:t xml:space="preserve"> můžu a </w:t>
      </w:r>
      <w:r w:rsidR="0057060D">
        <w:t>266</w:t>
      </w:r>
      <w:r w:rsidRPr="007B67F5">
        <w:t xml:space="preserve"> žen. Při rozloze </w:t>
      </w:r>
      <w:r w:rsidR="0057060D">
        <w:t>3</w:t>
      </w:r>
      <w:r w:rsidRPr="007B67F5">
        <w:t>,</w:t>
      </w:r>
      <w:r w:rsidR="0057060D">
        <w:t>06</w:t>
      </w:r>
      <w:r w:rsidRPr="007B67F5">
        <w:t xml:space="preserve"> km2 to představuje hustotu osídlení </w:t>
      </w:r>
      <w:r w:rsidR="0057060D">
        <w:t xml:space="preserve">184 </w:t>
      </w:r>
      <w:r w:rsidRPr="007B67F5">
        <w:t>obyvatel na km2.</w:t>
      </w:r>
    </w:p>
    <w:p w14:paraId="771855A6" w14:textId="77777777" w:rsidR="007B67F5" w:rsidRDefault="007B67F5" w:rsidP="007B67F5">
      <w:pPr>
        <w:pStyle w:val="Titulek"/>
      </w:pPr>
      <w:bookmarkStart w:id="25" w:name="_Toc90050244"/>
      <w:r>
        <w:t xml:space="preserve">Tabulka </w:t>
      </w:r>
      <w:r w:rsidR="00C210F8">
        <w:fldChar w:fldCharType="begin"/>
      </w:r>
      <w:r>
        <w:instrText xml:space="preserve"> SEQ Tabulka \* ARABIC </w:instrText>
      </w:r>
      <w:r w:rsidR="00C210F8">
        <w:fldChar w:fldCharType="separate"/>
      </w:r>
      <w:r w:rsidR="002A46C0">
        <w:rPr>
          <w:noProof/>
        </w:rPr>
        <w:t>5</w:t>
      </w:r>
      <w:r w:rsidR="00C210F8">
        <w:fldChar w:fldCharType="end"/>
      </w:r>
      <w:r>
        <w:t>: Vybrané údaje o obyvatelích obce Kunčice nad Labem (údaj platný k 31. 12. 2020)</w:t>
      </w:r>
      <w:bookmarkEnd w:id="25"/>
    </w:p>
    <w:tbl>
      <w:tblPr>
        <w:tblStyle w:val="Tmavtabulkasmkou5zvraznn11"/>
        <w:tblW w:w="5819" w:type="dxa"/>
        <w:tblLook w:val="04A0" w:firstRow="1" w:lastRow="0" w:firstColumn="1" w:lastColumn="0" w:noHBand="0" w:noVBand="1"/>
      </w:tblPr>
      <w:tblGrid>
        <w:gridCol w:w="1533"/>
        <w:gridCol w:w="1351"/>
        <w:gridCol w:w="955"/>
        <w:gridCol w:w="1980"/>
      </w:tblGrid>
      <w:tr w:rsidR="007B67F5" w:rsidRPr="003E09EA" w14:paraId="1D26250B" w14:textId="77777777" w:rsidTr="00213BF1">
        <w:trPr>
          <w:cnfStyle w:val="100000000000" w:firstRow="1" w:lastRow="0" w:firstColumn="0" w:lastColumn="0" w:oddVBand="0" w:evenVBand="0" w:oddHBand="0"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3839" w:type="dxa"/>
            <w:gridSpan w:val="3"/>
            <w:hideMark/>
          </w:tcPr>
          <w:p w14:paraId="7B9AB9DC" w14:textId="77777777" w:rsidR="007B67F5" w:rsidRPr="003E09EA" w:rsidRDefault="007B67F5" w:rsidP="00257EB1">
            <w:pPr>
              <w:spacing w:before="0" w:after="0" w:line="240" w:lineRule="auto"/>
              <w:jc w:val="center"/>
              <w:rPr>
                <w:rFonts w:eastAsia="Times New Roman" w:cstheme="minorHAnsi"/>
                <w:color w:val="000000"/>
                <w:szCs w:val="22"/>
                <w:lang w:eastAsia="cs-CZ"/>
              </w:rPr>
            </w:pPr>
          </w:p>
        </w:tc>
        <w:tc>
          <w:tcPr>
            <w:tcW w:w="1980" w:type="dxa"/>
            <w:hideMark/>
          </w:tcPr>
          <w:p w14:paraId="79D93729" w14:textId="77777777" w:rsidR="007B67F5" w:rsidRPr="003E09EA" w:rsidRDefault="0057060D" w:rsidP="00257EB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Cs w:val="22"/>
                <w:lang w:eastAsia="cs-CZ"/>
              </w:rPr>
            </w:pPr>
            <w:r>
              <w:rPr>
                <w:rFonts w:eastAsia="Times New Roman" w:cstheme="minorHAnsi"/>
                <w:color w:val="000000"/>
                <w:szCs w:val="22"/>
                <w:lang w:eastAsia="cs-CZ"/>
              </w:rPr>
              <w:t>Kunčice nad Labem</w:t>
            </w:r>
            <w:r w:rsidR="007B67F5" w:rsidRPr="003E09EA">
              <w:rPr>
                <w:rFonts w:eastAsia="Times New Roman" w:cstheme="minorHAnsi"/>
                <w:color w:val="000000"/>
                <w:szCs w:val="22"/>
                <w:lang w:eastAsia="cs-CZ"/>
              </w:rPr>
              <w:t xml:space="preserve"> (okres Trutnov)</w:t>
            </w:r>
          </w:p>
        </w:tc>
      </w:tr>
      <w:tr w:rsidR="007B67F5" w:rsidRPr="003E09EA" w14:paraId="34361F58" w14:textId="77777777" w:rsidTr="00213BF1">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533" w:type="dxa"/>
            <w:vMerge w:val="restart"/>
            <w:hideMark/>
          </w:tcPr>
          <w:p w14:paraId="5B67E84B" w14:textId="77777777" w:rsidR="007B67F5" w:rsidRPr="003E09EA" w:rsidRDefault="007B67F5" w:rsidP="00257EB1">
            <w:pPr>
              <w:spacing w:before="0" w:after="0" w:line="240" w:lineRule="auto"/>
              <w:jc w:val="center"/>
              <w:rPr>
                <w:rFonts w:eastAsia="Times New Roman" w:cstheme="minorHAnsi"/>
                <w:b w:val="0"/>
                <w:bCs w:val="0"/>
                <w:color w:val="000000"/>
                <w:szCs w:val="22"/>
                <w:lang w:eastAsia="cs-CZ"/>
              </w:rPr>
            </w:pPr>
            <w:r w:rsidRPr="003E09EA">
              <w:rPr>
                <w:rFonts w:eastAsia="Times New Roman" w:cstheme="minorHAnsi"/>
                <w:color w:val="000000"/>
                <w:szCs w:val="22"/>
                <w:lang w:eastAsia="cs-CZ"/>
              </w:rPr>
              <w:t>Počet obyvatel</w:t>
            </w:r>
          </w:p>
          <w:p w14:paraId="3C476228" w14:textId="77777777" w:rsidR="007B67F5" w:rsidRPr="003E09EA" w:rsidRDefault="007B67F5" w:rsidP="00257EB1">
            <w:pPr>
              <w:spacing w:before="0" w:after="0" w:line="240" w:lineRule="auto"/>
              <w:jc w:val="center"/>
              <w:rPr>
                <w:rFonts w:eastAsia="Times New Roman" w:cstheme="minorHAnsi"/>
                <w:color w:val="000000"/>
                <w:szCs w:val="22"/>
                <w:lang w:eastAsia="cs-CZ"/>
              </w:rPr>
            </w:pPr>
          </w:p>
        </w:tc>
        <w:tc>
          <w:tcPr>
            <w:tcW w:w="2306" w:type="dxa"/>
            <w:gridSpan w:val="2"/>
            <w:hideMark/>
          </w:tcPr>
          <w:p w14:paraId="198D7B5D" w14:textId="77777777" w:rsidR="007B67F5" w:rsidRPr="003E09EA" w:rsidRDefault="007B67F5" w:rsidP="00257EB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2"/>
                <w:lang w:eastAsia="cs-CZ"/>
              </w:rPr>
            </w:pPr>
            <w:r w:rsidRPr="003E09EA">
              <w:rPr>
                <w:rFonts w:eastAsia="Times New Roman" w:cstheme="minorHAnsi"/>
                <w:color w:val="000000"/>
                <w:szCs w:val="22"/>
                <w:lang w:eastAsia="cs-CZ"/>
              </w:rPr>
              <w:t>celkem</w:t>
            </w:r>
          </w:p>
        </w:tc>
        <w:tc>
          <w:tcPr>
            <w:tcW w:w="1980" w:type="dxa"/>
            <w:hideMark/>
          </w:tcPr>
          <w:p w14:paraId="63C268AA" w14:textId="77777777" w:rsidR="007B67F5" w:rsidRPr="003E09EA" w:rsidRDefault="0057060D" w:rsidP="00257EB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Cs w:val="22"/>
                <w:lang w:eastAsia="cs-CZ"/>
              </w:rPr>
            </w:pPr>
            <w:r>
              <w:rPr>
                <w:rFonts w:eastAsia="Times New Roman" w:cstheme="minorHAnsi"/>
                <w:b/>
                <w:color w:val="000000"/>
                <w:szCs w:val="22"/>
                <w:lang w:eastAsia="cs-CZ"/>
              </w:rPr>
              <w:t>563</w:t>
            </w:r>
          </w:p>
        </w:tc>
      </w:tr>
      <w:tr w:rsidR="007B67F5" w:rsidRPr="003E09EA" w14:paraId="2EAEEEF9" w14:textId="77777777" w:rsidTr="00213BF1">
        <w:trPr>
          <w:trHeight w:val="256"/>
        </w:trPr>
        <w:tc>
          <w:tcPr>
            <w:cnfStyle w:val="001000000000" w:firstRow="0" w:lastRow="0" w:firstColumn="1" w:lastColumn="0" w:oddVBand="0" w:evenVBand="0" w:oddHBand="0" w:evenHBand="0" w:firstRowFirstColumn="0" w:firstRowLastColumn="0" w:lastRowFirstColumn="0" w:lastRowLastColumn="0"/>
            <w:tcW w:w="1533" w:type="dxa"/>
            <w:vMerge/>
            <w:hideMark/>
          </w:tcPr>
          <w:p w14:paraId="1B5D47CA" w14:textId="77777777" w:rsidR="007B67F5" w:rsidRPr="003E09EA" w:rsidRDefault="007B67F5" w:rsidP="00257EB1">
            <w:pPr>
              <w:spacing w:before="0" w:after="0" w:line="240" w:lineRule="auto"/>
              <w:jc w:val="center"/>
              <w:rPr>
                <w:rFonts w:eastAsia="Times New Roman" w:cstheme="minorHAnsi"/>
                <w:color w:val="000000"/>
                <w:szCs w:val="22"/>
                <w:lang w:eastAsia="cs-CZ"/>
              </w:rPr>
            </w:pPr>
          </w:p>
        </w:tc>
        <w:tc>
          <w:tcPr>
            <w:tcW w:w="1351" w:type="dxa"/>
            <w:vMerge w:val="restart"/>
            <w:hideMark/>
          </w:tcPr>
          <w:p w14:paraId="6497DB89" w14:textId="77777777" w:rsidR="007B67F5" w:rsidRPr="003E09EA" w:rsidRDefault="007B67F5" w:rsidP="00257EB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2"/>
                <w:lang w:eastAsia="cs-CZ"/>
              </w:rPr>
            </w:pPr>
            <w:r w:rsidRPr="003E09EA">
              <w:rPr>
                <w:rFonts w:eastAsia="Times New Roman" w:cstheme="minorHAnsi"/>
                <w:color w:val="000000"/>
                <w:szCs w:val="22"/>
                <w:lang w:eastAsia="cs-CZ"/>
              </w:rPr>
              <w:t>pohlaví</w:t>
            </w:r>
          </w:p>
        </w:tc>
        <w:tc>
          <w:tcPr>
            <w:tcW w:w="955" w:type="dxa"/>
            <w:hideMark/>
          </w:tcPr>
          <w:p w14:paraId="30CDF7BA" w14:textId="77777777" w:rsidR="007B67F5" w:rsidRPr="003E09EA" w:rsidRDefault="007B67F5" w:rsidP="00257EB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2"/>
                <w:lang w:eastAsia="cs-CZ"/>
              </w:rPr>
            </w:pPr>
            <w:r w:rsidRPr="003E09EA">
              <w:rPr>
                <w:rFonts w:eastAsia="Times New Roman" w:cstheme="minorHAnsi"/>
                <w:color w:val="000000"/>
                <w:szCs w:val="22"/>
                <w:lang w:eastAsia="cs-CZ"/>
              </w:rPr>
              <w:t>muži</w:t>
            </w:r>
          </w:p>
        </w:tc>
        <w:tc>
          <w:tcPr>
            <w:tcW w:w="1980" w:type="dxa"/>
            <w:hideMark/>
          </w:tcPr>
          <w:p w14:paraId="68A5760E" w14:textId="77777777" w:rsidR="007B67F5" w:rsidRPr="003E09EA" w:rsidRDefault="0057060D" w:rsidP="00257E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2"/>
                <w:lang w:eastAsia="cs-CZ"/>
              </w:rPr>
            </w:pPr>
            <w:r>
              <w:rPr>
                <w:rFonts w:eastAsia="Times New Roman" w:cstheme="minorHAnsi"/>
                <w:color w:val="000000"/>
                <w:szCs w:val="22"/>
                <w:lang w:eastAsia="cs-CZ"/>
              </w:rPr>
              <w:t>297</w:t>
            </w:r>
          </w:p>
        </w:tc>
      </w:tr>
      <w:tr w:rsidR="007B67F5" w:rsidRPr="003E09EA" w14:paraId="0CE639E7" w14:textId="77777777" w:rsidTr="00213BF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533" w:type="dxa"/>
            <w:vMerge/>
            <w:hideMark/>
          </w:tcPr>
          <w:p w14:paraId="081291EA" w14:textId="77777777" w:rsidR="007B67F5" w:rsidRPr="003E09EA" w:rsidRDefault="007B67F5" w:rsidP="00257EB1">
            <w:pPr>
              <w:spacing w:before="0" w:after="0" w:line="240" w:lineRule="auto"/>
              <w:jc w:val="center"/>
              <w:rPr>
                <w:rFonts w:eastAsia="Times New Roman" w:cstheme="minorHAnsi"/>
                <w:color w:val="000000"/>
                <w:szCs w:val="22"/>
                <w:lang w:eastAsia="cs-CZ"/>
              </w:rPr>
            </w:pPr>
          </w:p>
        </w:tc>
        <w:tc>
          <w:tcPr>
            <w:tcW w:w="1351" w:type="dxa"/>
            <w:vMerge/>
            <w:hideMark/>
          </w:tcPr>
          <w:p w14:paraId="4B746E1D" w14:textId="77777777" w:rsidR="007B67F5" w:rsidRPr="003E09EA" w:rsidRDefault="007B67F5" w:rsidP="00257EB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2"/>
                <w:lang w:eastAsia="cs-CZ"/>
              </w:rPr>
            </w:pPr>
          </w:p>
        </w:tc>
        <w:tc>
          <w:tcPr>
            <w:tcW w:w="955" w:type="dxa"/>
            <w:hideMark/>
          </w:tcPr>
          <w:p w14:paraId="4CB1198A" w14:textId="77777777" w:rsidR="007B67F5" w:rsidRPr="003E09EA" w:rsidRDefault="007B67F5" w:rsidP="00257EB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2"/>
                <w:lang w:eastAsia="cs-CZ"/>
              </w:rPr>
            </w:pPr>
            <w:r w:rsidRPr="003E09EA">
              <w:rPr>
                <w:rFonts w:eastAsia="Times New Roman" w:cstheme="minorHAnsi"/>
                <w:color w:val="000000"/>
                <w:szCs w:val="22"/>
                <w:lang w:eastAsia="cs-CZ"/>
              </w:rPr>
              <w:t>ženy</w:t>
            </w:r>
          </w:p>
        </w:tc>
        <w:tc>
          <w:tcPr>
            <w:tcW w:w="1980" w:type="dxa"/>
            <w:hideMark/>
          </w:tcPr>
          <w:p w14:paraId="412D9627" w14:textId="77777777" w:rsidR="007B67F5" w:rsidRPr="003E09EA" w:rsidRDefault="0057060D" w:rsidP="00257EB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2"/>
                <w:lang w:eastAsia="cs-CZ"/>
              </w:rPr>
            </w:pPr>
            <w:r>
              <w:rPr>
                <w:rFonts w:eastAsia="Times New Roman" w:cstheme="minorHAnsi"/>
                <w:color w:val="000000"/>
                <w:szCs w:val="22"/>
                <w:lang w:eastAsia="cs-CZ"/>
              </w:rPr>
              <w:t>266</w:t>
            </w:r>
          </w:p>
        </w:tc>
      </w:tr>
      <w:tr w:rsidR="007B67F5" w:rsidRPr="003E09EA" w14:paraId="4014C866" w14:textId="77777777" w:rsidTr="00213BF1">
        <w:trPr>
          <w:trHeight w:val="256"/>
        </w:trPr>
        <w:tc>
          <w:tcPr>
            <w:cnfStyle w:val="001000000000" w:firstRow="0" w:lastRow="0" w:firstColumn="1" w:lastColumn="0" w:oddVBand="0" w:evenVBand="0" w:oddHBand="0" w:evenHBand="0" w:firstRowFirstColumn="0" w:firstRowLastColumn="0" w:lastRowFirstColumn="0" w:lastRowLastColumn="0"/>
            <w:tcW w:w="1533" w:type="dxa"/>
            <w:vMerge/>
            <w:hideMark/>
          </w:tcPr>
          <w:p w14:paraId="7747FD53" w14:textId="77777777" w:rsidR="007B67F5" w:rsidRPr="003E09EA" w:rsidRDefault="007B67F5" w:rsidP="00257EB1">
            <w:pPr>
              <w:spacing w:before="0" w:after="0" w:line="240" w:lineRule="auto"/>
              <w:jc w:val="center"/>
              <w:rPr>
                <w:rFonts w:eastAsia="Times New Roman" w:cstheme="minorHAnsi"/>
                <w:color w:val="000000"/>
                <w:szCs w:val="22"/>
                <w:lang w:eastAsia="cs-CZ"/>
              </w:rPr>
            </w:pPr>
          </w:p>
        </w:tc>
        <w:tc>
          <w:tcPr>
            <w:tcW w:w="1351" w:type="dxa"/>
            <w:vMerge w:val="restart"/>
            <w:hideMark/>
          </w:tcPr>
          <w:p w14:paraId="1FCE5204" w14:textId="77777777" w:rsidR="007B67F5" w:rsidRPr="003E09EA" w:rsidRDefault="007B67F5" w:rsidP="00257EB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2"/>
                <w:lang w:eastAsia="cs-CZ"/>
              </w:rPr>
            </w:pPr>
            <w:r w:rsidRPr="003E09EA">
              <w:rPr>
                <w:rFonts w:eastAsia="Times New Roman" w:cstheme="minorHAnsi"/>
                <w:color w:val="000000"/>
                <w:szCs w:val="22"/>
                <w:lang w:eastAsia="cs-CZ"/>
              </w:rPr>
              <w:t>věková skupina</w:t>
            </w:r>
          </w:p>
        </w:tc>
        <w:tc>
          <w:tcPr>
            <w:tcW w:w="955" w:type="dxa"/>
            <w:hideMark/>
          </w:tcPr>
          <w:p w14:paraId="492D167B" w14:textId="77777777" w:rsidR="007B67F5" w:rsidRPr="003E09EA" w:rsidRDefault="007B67F5" w:rsidP="00257EB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2"/>
                <w:lang w:eastAsia="cs-CZ"/>
              </w:rPr>
            </w:pPr>
            <w:r w:rsidRPr="003E09EA">
              <w:rPr>
                <w:rFonts w:eastAsia="Times New Roman" w:cstheme="minorHAnsi"/>
                <w:color w:val="000000"/>
                <w:szCs w:val="22"/>
                <w:lang w:eastAsia="cs-CZ"/>
              </w:rPr>
              <w:t>0 - 14</w:t>
            </w:r>
          </w:p>
        </w:tc>
        <w:tc>
          <w:tcPr>
            <w:tcW w:w="1980" w:type="dxa"/>
            <w:hideMark/>
          </w:tcPr>
          <w:p w14:paraId="61C43AE8" w14:textId="77777777" w:rsidR="007B67F5" w:rsidRPr="003E09EA" w:rsidRDefault="0057060D" w:rsidP="00257E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2"/>
                <w:lang w:eastAsia="cs-CZ"/>
              </w:rPr>
            </w:pPr>
            <w:r>
              <w:rPr>
                <w:rFonts w:eastAsia="Times New Roman" w:cstheme="minorHAnsi"/>
                <w:color w:val="000000"/>
                <w:szCs w:val="22"/>
                <w:lang w:eastAsia="cs-CZ"/>
              </w:rPr>
              <w:t>89</w:t>
            </w:r>
          </w:p>
        </w:tc>
      </w:tr>
      <w:tr w:rsidR="007B67F5" w:rsidRPr="003E09EA" w14:paraId="05A1BD28" w14:textId="77777777" w:rsidTr="00213BF1">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533" w:type="dxa"/>
            <w:vMerge/>
            <w:hideMark/>
          </w:tcPr>
          <w:p w14:paraId="7858BD07" w14:textId="77777777" w:rsidR="007B67F5" w:rsidRPr="003E09EA" w:rsidRDefault="007B67F5" w:rsidP="00257EB1">
            <w:pPr>
              <w:spacing w:before="0" w:after="0" w:line="240" w:lineRule="auto"/>
              <w:jc w:val="left"/>
              <w:rPr>
                <w:rFonts w:eastAsia="Times New Roman" w:cstheme="minorHAnsi"/>
                <w:color w:val="000000"/>
                <w:szCs w:val="22"/>
                <w:lang w:eastAsia="cs-CZ"/>
              </w:rPr>
            </w:pPr>
          </w:p>
        </w:tc>
        <w:tc>
          <w:tcPr>
            <w:tcW w:w="1351" w:type="dxa"/>
            <w:vMerge/>
            <w:hideMark/>
          </w:tcPr>
          <w:p w14:paraId="7F58BCC9" w14:textId="77777777" w:rsidR="007B67F5" w:rsidRPr="003E09EA" w:rsidRDefault="007B67F5" w:rsidP="00257EB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2"/>
                <w:lang w:eastAsia="cs-CZ"/>
              </w:rPr>
            </w:pPr>
          </w:p>
        </w:tc>
        <w:tc>
          <w:tcPr>
            <w:tcW w:w="955" w:type="dxa"/>
            <w:hideMark/>
          </w:tcPr>
          <w:p w14:paraId="0A4F65FB" w14:textId="77777777" w:rsidR="007B67F5" w:rsidRPr="003E09EA" w:rsidRDefault="007B67F5" w:rsidP="00257EB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2"/>
                <w:lang w:eastAsia="cs-CZ"/>
              </w:rPr>
            </w:pPr>
            <w:r w:rsidRPr="003E09EA">
              <w:rPr>
                <w:rFonts w:eastAsia="Times New Roman" w:cstheme="minorHAnsi"/>
                <w:color w:val="000000"/>
                <w:szCs w:val="22"/>
                <w:lang w:eastAsia="cs-CZ"/>
              </w:rPr>
              <w:t>15 - 64</w:t>
            </w:r>
          </w:p>
        </w:tc>
        <w:tc>
          <w:tcPr>
            <w:tcW w:w="1980" w:type="dxa"/>
            <w:hideMark/>
          </w:tcPr>
          <w:p w14:paraId="23080482" w14:textId="77777777" w:rsidR="007B67F5" w:rsidRPr="003E09EA" w:rsidRDefault="0057060D" w:rsidP="00257EB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2"/>
                <w:lang w:eastAsia="cs-CZ"/>
              </w:rPr>
            </w:pPr>
            <w:r>
              <w:rPr>
                <w:rFonts w:eastAsia="Times New Roman" w:cstheme="minorHAnsi"/>
                <w:color w:val="000000"/>
                <w:szCs w:val="22"/>
                <w:lang w:eastAsia="cs-CZ"/>
              </w:rPr>
              <w:t>374</w:t>
            </w:r>
          </w:p>
        </w:tc>
      </w:tr>
      <w:tr w:rsidR="007B67F5" w:rsidRPr="003E09EA" w14:paraId="66D6079E" w14:textId="77777777" w:rsidTr="00213BF1">
        <w:trPr>
          <w:trHeight w:val="512"/>
        </w:trPr>
        <w:tc>
          <w:tcPr>
            <w:cnfStyle w:val="001000000000" w:firstRow="0" w:lastRow="0" w:firstColumn="1" w:lastColumn="0" w:oddVBand="0" w:evenVBand="0" w:oddHBand="0" w:evenHBand="0" w:firstRowFirstColumn="0" w:firstRowLastColumn="0" w:lastRowFirstColumn="0" w:lastRowLastColumn="0"/>
            <w:tcW w:w="1533" w:type="dxa"/>
            <w:vMerge/>
            <w:hideMark/>
          </w:tcPr>
          <w:p w14:paraId="28E2576A" w14:textId="77777777" w:rsidR="007B67F5" w:rsidRPr="003E09EA" w:rsidRDefault="007B67F5" w:rsidP="00257EB1">
            <w:pPr>
              <w:spacing w:before="0" w:after="0" w:line="240" w:lineRule="auto"/>
              <w:jc w:val="left"/>
              <w:rPr>
                <w:rFonts w:eastAsia="Times New Roman" w:cstheme="minorHAnsi"/>
                <w:color w:val="000000"/>
                <w:szCs w:val="22"/>
                <w:lang w:eastAsia="cs-CZ"/>
              </w:rPr>
            </w:pPr>
          </w:p>
        </w:tc>
        <w:tc>
          <w:tcPr>
            <w:tcW w:w="1351" w:type="dxa"/>
            <w:vMerge/>
            <w:hideMark/>
          </w:tcPr>
          <w:p w14:paraId="0E40339C" w14:textId="77777777" w:rsidR="007B67F5" w:rsidRPr="003E09EA" w:rsidRDefault="007B67F5" w:rsidP="00257EB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2"/>
                <w:lang w:eastAsia="cs-CZ"/>
              </w:rPr>
            </w:pPr>
          </w:p>
        </w:tc>
        <w:tc>
          <w:tcPr>
            <w:tcW w:w="955" w:type="dxa"/>
            <w:hideMark/>
          </w:tcPr>
          <w:p w14:paraId="5008A0B1" w14:textId="77777777" w:rsidR="007B67F5" w:rsidRPr="003E09EA" w:rsidRDefault="007B67F5" w:rsidP="00257EB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2"/>
                <w:lang w:eastAsia="cs-CZ"/>
              </w:rPr>
            </w:pPr>
            <w:r w:rsidRPr="003E09EA">
              <w:rPr>
                <w:rFonts w:eastAsia="Times New Roman" w:cstheme="minorHAnsi"/>
                <w:color w:val="000000"/>
                <w:szCs w:val="22"/>
                <w:lang w:eastAsia="cs-CZ"/>
              </w:rPr>
              <w:t>65 a více</w:t>
            </w:r>
          </w:p>
        </w:tc>
        <w:tc>
          <w:tcPr>
            <w:tcW w:w="1980" w:type="dxa"/>
            <w:hideMark/>
          </w:tcPr>
          <w:p w14:paraId="760988E7" w14:textId="77777777" w:rsidR="007B67F5" w:rsidRPr="003E09EA" w:rsidRDefault="0057060D" w:rsidP="00257E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2"/>
                <w:lang w:eastAsia="cs-CZ"/>
              </w:rPr>
            </w:pPr>
            <w:r>
              <w:rPr>
                <w:rFonts w:eastAsia="Times New Roman" w:cstheme="minorHAnsi"/>
                <w:color w:val="000000"/>
                <w:szCs w:val="22"/>
                <w:lang w:eastAsia="cs-CZ"/>
              </w:rPr>
              <w:t>100</w:t>
            </w:r>
          </w:p>
        </w:tc>
      </w:tr>
    </w:tbl>
    <w:p w14:paraId="3BEF226C" w14:textId="77777777" w:rsidR="007B67F5" w:rsidRPr="002F09C8" w:rsidRDefault="007B67F5" w:rsidP="00B1039C">
      <w:pPr>
        <w:pStyle w:val="Zdroj"/>
      </w:pPr>
      <w:r w:rsidRPr="002F09C8">
        <w:t xml:space="preserve">Zdroj: ČSÚ, vlastní databáze </w:t>
      </w:r>
    </w:p>
    <w:p w14:paraId="600863E5" w14:textId="77777777" w:rsidR="007B67F5" w:rsidRDefault="007B67F5" w:rsidP="007B67F5">
      <w:r>
        <w:t xml:space="preserve">Dle údajů Českého statistického úřadu činil průměrný věk obyvatele obce </w:t>
      </w:r>
      <w:r w:rsidR="0057060D">
        <w:t>Kunčice nad Labem</w:t>
      </w:r>
      <w:r>
        <w:t xml:space="preserve"> </w:t>
      </w:r>
      <w:r w:rsidR="0057060D">
        <w:t>42,1</w:t>
      </w:r>
      <w:r>
        <w:t xml:space="preserve"> let (údaj platný k 31. 12. 2020). U žen je tradičně průměrný věk vyšší než u mužů, v tomto případě hodnota vychází na </w:t>
      </w:r>
      <w:r w:rsidR="0057060D">
        <w:t>42,9</w:t>
      </w:r>
      <w:r>
        <w:t xml:space="preserve"> let a u mužů na </w:t>
      </w:r>
      <w:r w:rsidR="0057060D">
        <w:t>41,4</w:t>
      </w:r>
      <w:r>
        <w:t xml:space="preserve"> (což souvisí s obecně vyšší nadějí dožití u žen). Hodnoty průměrného věku obyvatel obce </w:t>
      </w:r>
      <w:r w:rsidR="0057060D">
        <w:t xml:space="preserve">Kunčice nad Labem </w:t>
      </w:r>
      <w:r>
        <w:t xml:space="preserve">korespondují s hodnotami pro celou Českou republiku, viz tabulka níže. </w:t>
      </w:r>
    </w:p>
    <w:p w14:paraId="3CED4027" w14:textId="77777777" w:rsidR="007B67F5" w:rsidRDefault="007B67F5" w:rsidP="007B67F5">
      <w:pPr>
        <w:pStyle w:val="Titulek"/>
      </w:pPr>
      <w:bookmarkStart w:id="26" w:name="_Toc90050245"/>
      <w:r>
        <w:t xml:space="preserve">Tabulka </w:t>
      </w:r>
      <w:r w:rsidR="00C210F8">
        <w:fldChar w:fldCharType="begin"/>
      </w:r>
      <w:r>
        <w:instrText xml:space="preserve"> SEQ Tabulka \* ARABIC </w:instrText>
      </w:r>
      <w:r w:rsidR="00C210F8">
        <w:fldChar w:fldCharType="separate"/>
      </w:r>
      <w:r w:rsidR="002A46C0">
        <w:rPr>
          <w:noProof/>
        </w:rPr>
        <w:t>6</w:t>
      </w:r>
      <w:r w:rsidR="00C210F8">
        <w:fldChar w:fldCharType="end"/>
      </w:r>
      <w:r>
        <w:t>: Průměrný věk obyvatel obce Kunčice nad Labem (údaj platný k 31. 12. 2020)</w:t>
      </w:r>
      <w:bookmarkEnd w:id="26"/>
      <w:r>
        <w:t xml:space="preserve"> </w:t>
      </w:r>
    </w:p>
    <w:tbl>
      <w:tblPr>
        <w:tblStyle w:val="Tmavtabulkasmkou5zvraznn11"/>
        <w:tblpPr w:leftFromText="141" w:rightFromText="141" w:vertAnchor="text" w:horzAnchor="margin" w:tblpY="-24"/>
        <w:tblW w:w="2633" w:type="pct"/>
        <w:tblLook w:val="04A0" w:firstRow="1" w:lastRow="0" w:firstColumn="1" w:lastColumn="0" w:noHBand="0" w:noVBand="1"/>
      </w:tblPr>
      <w:tblGrid>
        <w:gridCol w:w="2285"/>
        <w:gridCol w:w="1570"/>
        <w:gridCol w:w="1510"/>
      </w:tblGrid>
      <w:tr w:rsidR="007B67F5" w:rsidRPr="006C7342" w14:paraId="74AE7533" w14:textId="77777777" w:rsidTr="00213BF1">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74C2EA96" w14:textId="77777777" w:rsidR="007B67F5" w:rsidRPr="00790D4A" w:rsidRDefault="007B67F5" w:rsidP="001B14AA">
            <w:pPr>
              <w:spacing w:before="60" w:after="60"/>
              <w:jc w:val="center"/>
              <w:rPr>
                <w:rFonts w:eastAsia="Times New Roman" w:cs="Tahoma"/>
                <w:szCs w:val="20"/>
                <w:lang w:eastAsia="cs-CZ"/>
              </w:rPr>
            </w:pPr>
            <w:r w:rsidRPr="00790D4A">
              <w:rPr>
                <w:rFonts w:eastAsia="Times New Roman" w:cs="Tahoma"/>
                <w:color w:val="auto"/>
                <w:szCs w:val="20"/>
                <w:lang w:eastAsia="cs-CZ"/>
              </w:rPr>
              <w:t>Průměrný věk</w:t>
            </w:r>
            <w:r>
              <w:rPr>
                <w:rFonts w:eastAsia="Times New Roman" w:cs="Tahoma"/>
                <w:color w:val="auto"/>
                <w:szCs w:val="20"/>
                <w:lang w:eastAsia="cs-CZ"/>
              </w:rPr>
              <w:t xml:space="preserve"> – </w:t>
            </w:r>
            <w:r w:rsidR="001B14AA">
              <w:rPr>
                <w:rFonts w:eastAsia="Times New Roman" w:cs="Tahoma"/>
                <w:color w:val="auto"/>
                <w:szCs w:val="20"/>
                <w:lang w:eastAsia="cs-CZ"/>
              </w:rPr>
              <w:t>Kunčice nad Labem</w:t>
            </w:r>
            <w:r>
              <w:rPr>
                <w:rFonts w:eastAsia="Times New Roman" w:cs="Tahoma"/>
                <w:color w:val="auto"/>
                <w:szCs w:val="20"/>
                <w:lang w:eastAsia="cs-CZ"/>
              </w:rPr>
              <w:t xml:space="preserve"> </w:t>
            </w:r>
          </w:p>
        </w:tc>
      </w:tr>
      <w:tr w:rsidR="007B67F5" w:rsidRPr="006C7342" w14:paraId="10F25337" w14:textId="77777777" w:rsidTr="00213BF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130" w:type="pct"/>
            <w:noWrap/>
            <w:hideMark/>
          </w:tcPr>
          <w:p w14:paraId="63D31757" w14:textId="77777777" w:rsidR="007B67F5" w:rsidRPr="00790D4A" w:rsidRDefault="007B67F5" w:rsidP="00257EB1">
            <w:pPr>
              <w:spacing w:before="60" w:after="60"/>
              <w:jc w:val="center"/>
              <w:rPr>
                <w:rFonts w:eastAsia="Times New Roman" w:cs="Tahoma"/>
                <w:bCs w:val="0"/>
                <w:color w:val="auto"/>
                <w:szCs w:val="20"/>
                <w:lang w:eastAsia="cs-CZ"/>
              </w:rPr>
            </w:pPr>
            <w:r w:rsidRPr="00790D4A">
              <w:rPr>
                <w:rFonts w:eastAsia="Times New Roman" w:cs="Tahoma"/>
                <w:color w:val="auto"/>
                <w:szCs w:val="20"/>
                <w:lang w:eastAsia="cs-CZ"/>
              </w:rPr>
              <w:t>celkem</w:t>
            </w:r>
          </w:p>
        </w:tc>
        <w:tc>
          <w:tcPr>
            <w:tcW w:w="1463" w:type="pct"/>
            <w:noWrap/>
            <w:hideMark/>
          </w:tcPr>
          <w:p w14:paraId="34336183" w14:textId="77777777" w:rsidR="007B67F5" w:rsidRPr="00790D4A" w:rsidRDefault="007B67F5" w:rsidP="00257EB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ahoma"/>
                <w:bCs/>
                <w:szCs w:val="20"/>
                <w:lang w:eastAsia="cs-CZ"/>
              </w:rPr>
            </w:pPr>
            <w:r w:rsidRPr="00790D4A">
              <w:rPr>
                <w:rFonts w:eastAsia="Times New Roman" w:cs="Tahoma"/>
                <w:bCs/>
                <w:szCs w:val="20"/>
                <w:lang w:eastAsia="cs-CZ"/>
              </w:rPr>
              <w:t>muži</w:t>
            </w:r>
          </w:p>
        </w:tc>
        <w:tc>
          <w:tcPr>
            <w:tcW w:w="1407" w:type="pct"/>
            <w:noWrap/>
            <w:hideMark/>
          </w:tcPr>
          <w:p w14:paraId="3230B090" w14:textId="77777777" w:rsidR="007B67F5" w:rsidRPr="00790D4A" w:rsidRDefault="007B67F5" w:rsidP="00257EB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ahoma"/>
                <w:bCs/>
                <w:szCs w:val="20"/>
                <w:lang w:eastAsia="cs-CZ"/>
              </w:rPr>
            </w:pPr>
            <w:r w:rsidRPr="00790D4A">
              <w:rPr>
                <w:rFonts w:eastAsia="Times New Roman" w:cs="Tahoma"/>
                <w:bCs/>
                <w:szCs w:val="20"/>
                <w:lang w:eastAsia="cs-CZ"/>
              </w:rPr>
              <w:t>ženy</w:t>
            </w:r>
          </w:p>
        </w:tc>
      </w:tr>
      <w:tr w:rsidR="007B67F5" w:rsidRPr="006C7342" w14:paraId="32BA09AA" w14:textId="77777777" w:rsidTr="00213BF1">
        <w:trPr>
          <w:trHeight w:val="272"/>
        </w:trPr>
        <w:tc>
          <w:tcPr>
            <w:cnfStyle w:val="001000000000" w:firstRow="0" w:lastRow="0" w:firstColumn="1" w:lastColumn="0" w:oddVBand="0" w:evenVBand="0" w:oddHBand="0" w:evenHBand="0" w:firstRowFirstColumn="0" w:firstRowLastColumn="0" w:lastRowFirstColumn="0" w:lastRowLastColumn="0"/>
            <w:tcW w:w="2130" w:type="pct"/>
            <w:noWrap/>
            <w:hideMark/>
          </w:tcPr>
          <w:p w14:paraId="3B6F22B9" w14:textId="77777777" w:rsidR="007B67F5" w:rsidRPr="00790D4A" w:rsidRDefault="007B67F5" w:rsidP="00257EB1">
            <w:pPr>
              <w:spacing w:before="60" w:after="60"/>
              <w:jc w:val="center"/>
              <w:rPr>
                <w:rFonts w:eastAsia="Times New Roman" w:cs="Tahoma"/>
                <w:color w:val="auto"/>
                <w:szCs w:val="20"/>
                <w:lang w:eastAsia="cs-CZ"/>
              </w:rPr>
            </w:pPr>
            <w:r>
              <w:rPr>
                <w:rFonts w:eastAsia="Times New Roman" w:cs="Tahoma"/>
                <w:color w:val="auto"/>
                <w:szCs w:val="20"/>
                <w:lang w:eastAsia="cs-CZ"/>
              </w:rPr>
              <w:t>4</w:t>
            </w:r>
            <w:r w:rsidR="0057060D">
              <w:rPr>
                <w:rFonts w:eastAsia="Times New Roman" w:cs="Tahoma"/>
                <w:color w:val="auto"/>
                <w:szCs w:val="20"/>
                <w:lang w:eastAsia="cs-CZ"/>
              </w:rPr>
              <w:t>2</w:t>
            </w:r>
            <w:r w:rsidRPr="00790D4A">
              <w:rPr>
                <w:rFonts w:eastAsia="Times New Roman" w:cs="Tahoma"/>
                <w:color w:val="auto"/>
                <w:szCs w:val="20"/>
                <w:lang w:eastAsia="cs-CZ"/>
              </w:rPr>
              <w:t>,</w:t>
            </w:r>
            <w:r w:rsidR="0057060D">
              <w:rPr>
                <w:rFonts w:eastAsia="Times New Roman" w:cs="Tahoma"/>
                <w:color w:val="auto"/>
                <w:szCs w:val="20"/>
                <w:lang w:eastAsia="cs-CZ"/>
              </w:rPr>
              <w:t>1</w:t>
            </w:r>
          </w:p>
        </w:tc>
        <w:tc>
          <w:tcPr>
            <w:tcW w:w="1463" w:type="pct"/>
            <w:noWrap/>
            <w:hideMark/>
          </w:tcPr>
          <w:p w14:paraId="3193E076" w14:textId="77777777" w:rsidR="007B67F5" w:rsidRPr="00790D4A" w:rsidRDefault="0057060D" w:rsidP="00257EB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ahoma"/>
                <w:szCs w:val="20"/>
                <w:lang w:eastAsia="cs-CZ"/>
              </w:rPr>
            </w:pPr>
            <w:r>
              <w:rPr>
                <w:rFonts w:eastAsia="Times New Roman" w:cs="Tahoma"/>
                <w:szCs w:val="20"/>
                <w:lang w:eastAsia="cs-CZ"/>
              </w:rPr>
              <w:t>41,4</w:t>
            </w:r>
          </w:p>
        </w:tc>
        <w:tc>
          <w:tcPr>
            <w:tcW w:w="1407" w:type="pct"/>
            <w:noWrap/>
            <w:hideMark/>
          </w:tcPr>
          <w:p w14:paraId="1116CCC3" w14:textId="77777777" w:rsidR="007B67F5" w:rsidRPr="00790D4A" w:rsidRDefault="0057060D" w:rsidP="00257EB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ahoma"/>
                <w:szCs w:val="20"/>
                <w:lang w:eastAsia="cs-CZ"/>
              </w:rPr>
            </w:pPr>
            <w:r>
              <w:rPr>
                <w:rFonts w:eastAsia="Times New Roman" w:cs="Tahoma"/>
                <w:szCs w:val="20"/>
                <w:lang w:eastAsia="cs-CZ"/>
              </w:rPr>
              <w:t>42,9</w:t>
            </w:r>
          </w:p>
        </w:tc>
      </w:tr>
      <w:tr w:rsidR="007B67F5" w:rsidRPr="006C7342" w14:paraId="0C6B5382" w14:textId="77777777" w:rsidTr="00213BF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000" w:type="pct"/>
            <w:gridSpan w:val="3"/>
            <w:noWrap/>
          </w:tcPr>
          <w:p w14:paraId="26119AC6" w14:textId="77777777" w:rsidR="007B67F5" w:rsidRPr="00050AA7" w:rsidRDefault="007B67F5" w:rsidP="00257EB1">
            <w:pPr>
              <w:spacing w:before="60" w:after="60"/>
              <w:jc w:val="center"/>
              <w:rPr>
                <w:rFonts w:eastAsia="Times New Roman" w:cs="Tahoma"/>
                <w:color w:val="auto"/>
                <w:szCs w:val="20"/>
                <w:lang w:eastAsia="cs-CZ"/>
              </w:rPr>
            </w:pPr>
            <w:r w:rsidRPr="00050AA7">
              <w:rPr>
                <w:rFonts w:eastAsia="Times New Roman" w:cs="Tahoma"/>
                <w:color w:val="auto"/>
                <w:szCs w:val="20"/>
                <w:lang w:eastAsia="cs-CZ"/>
              </w:rPr>
              <w:t xml:space="preserve">Průměrný věk – Česká republika </w:t>
            </w:r>
          </w:p>
        </w:tc>
      </w:tr>
      <w:tr w:rsidR="007B67F5" w:rsidRPr="006C7342" w14:paraId="4C4A2AEF" w14:textId="77777777" w:rsidTr="00213BF1">
        <w:trPr>
          <w:trHeight w:val="272"/>
        </w:trPr>
        <w:tc>
          <w:tcPr>
            <w:cnfStyle w:val="001000000000" w:firstRow="0" w:lastRow="0" w:firstColumn="1" w:lastColumn="0" w:oddVBand="0" w:evenVBand="0" w:oddHBand="0" w:evenHBand="0" w:firstRowFirstColumn="0" w:firstRowLastColumn="0" w:lastRowFirstColumn="0" w:lastRowLastColumn="0"/>
            <w:tcW w:w="2130" w:type="pct"/>
            <w:noWrap/>
          </w:tcPr>
          <w:p w14:paraId="0C6F50D6" w14:textId="77777777" w:rsidR="007B67F5" w:rsidRPr="00050AA7" w:rsidRDefault="007B67F5" w:rsidP="00257EB1">
            <w:pPr>
              <w:spacing w:before="60" w:after="60"/>
              <w:jc w:val="center"/>
              <w:rPr>
                <w:rFonts w:eastAsia="Times New Roman" w:cs="Tahoma"/>
                <w:color w:val="auto"/>
                <w:szCs w:val="20"/>
                <w:lang w:eastAsia="cs-CZ"/>
              </w:rPr>
            </w:pPr>
            <w:r w:rsidRPr="00050AA7">
              <w:rPr>
                <w:rFonts w:eastAsia="Times New Roman" w:cs="Tahoma"/>
                <w:color w:val="auto"/>
                <w:szCs w:val="20"/>
                <w:lang w:eastAsia="cs-CZ"/>
              </w:rPr>
              <w:t>celkem</w:t>
            </w:r>
          </w:p>
        </w:tc>
        <w:tc>
          <w:tcPr>
            <w:tcW w:w="1463" w:type="pct"/>
            <w:noWrap/>
          </w:tcPr>
          <w:p w14:paraId="257CD478" w14:textId="77777777" w:rsidR="007B67F5" w:rsidRPr="00050AA7" w:rsidRDefault="007B67F5" w:rsidP="00257EB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ahoma"/>
                <w:szCs w:val="20"/>
                <w:lang w:eastAsia="cs-CZ"/>
              </w:rPr>
            </w:pPr>
            <w:r w:rsidRPr="00050AA7">
              <w:rPr>
                <w:rFonts w:eastAsia="Times New Roman" w:cs="Tahoma"/>
                <w:szCs w:val="20"/>
                <w:lang w:eastAsia="cs-CZ"/>
              </w:rPr>
              <w:t xml:space="preserve">muži </w:t>
            </w:r>
          </w:p>
        </w:tc>
        <w:tc>
          <w:tcPr>
            <w:tcW w:w="1407" w:type="pct"/>
            <w:noWrap/>
          </w:tcPr>
          <w:p w14:paraId="40EFD84F" w14:textId="77777777" w:rsidR="007B67F5" w:rsidRPr="00050AA7" w:rsidRDefault="007B67F5" w:rsidP="00257EB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ahoma"/>
                <w:szCs w:val="20"/>
                <w:lang w:eastAsia="cs-CZ"/>
              </w:rPr>
            </w:pPr>
            <w:r w:rsidRPr="00050AA7">
              <w:rPr>
                <w:rFonts w:eastAsia="Times New Roman" w:cs="Tahoma"/>
                <w:szCs w:val="20"/>
                <w:lang w:eastAsia="cs-CZ"/>
              </w:rPr>
              <w:t xml:space="preserve">ženy </w:t>
            </w:r>
          </w:p>
        </w:tc>
      </w:tr>
      <w:tr w:rsidR="007B67F5" w:rsidRPr="006C7342" w14:paraId="5989D92B" w14:textId="77777777" w:rsidTr="00213BF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130" w:type="pct"/>
            <w:noWrap/>
          </w:tcPr>
          <w:p w14:paraId="545E03AA" w14:textId="77777777" w:rsidR="007B67F5" w:rsidRPr="00050AA7" w:rsidRDefault="007B67F5" w:rsidP="00257EB1">
            <w:pPr>
              <w:spacing w:before="60" w:after="60"/>
              <w:jc w:val="center"/>
              <w:rPr>
                <w:rFonts w:eastAsia="Times New Roman" w:cs="Tahoma"/>
                <w:color w:val="auto"/>
                <w:szCs w:val="20"/>
                <w:lang w:eastAsia="cs-CZ"/>
              </w:rPr>
            </w:pPr>
            <w:r w:rsidRPr="00050AA7">
              <w:rPr>
                <w:rFonts w:eastAsia="Times New Roman" w:cs="Tahoma"/>
                <w:color w:val="auto"/>
                <w:szCs w:val="20"/>
                <w:lang w:eastAsia="cs-CZ"/>
              </w:rPr>
              <w:t>42,6</w:t>
            </w:r>
          </w:p>
        </w:tc>
        <w:tc>
          <w:tcPr>
            <w:tcW w:w="1463" w:type="pct"/>
            <w:noWrap/>
          </w:tcPr>
          <w:p w14:paraId="35BF7FBA" w14:textId="77777777" w:rsidR="007B67F5" w:rsidRPr="00050AA7" w:rsidRDefault="007B67F5" w:rsidP="00257EB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ahoma"/>
                <w:szCs w:val="20"/>
                <w:lang w:eastAsia="cs-CZ"/>
              </w:rPr>
            </w:pPr>
            <w:r w:rsidRPr="00050AA7">
              <w:rPr>
                <w:rFonts w:eastAsia="Times New Roman" w:cs="Tahoma"/>
                <w:szCs w:val="20"/>
                <w:lang w:eastAsia="cs-CZ"/>
              </w:rPr>
              <w:t>41,1</w:t>
            </w:r>
          </w:p>
        </w:tc>
        <w:tc>
          <w:tcPr>
            <w:tcW w:w="1407" w:type="pct"/>
            <w:noWrap/>
          </w:tcPr>
          <w:p w14:paraId="0E93DCCA" w14:textId="77777777" w:rsidR="007B67F5" w:rsidRPr="00050AA7" w:rsidRDefault="007B67F5" w:rsidP="00257EB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ahoma"/>
                <w:szCs w:val="20"/>
                <w:lang w:eastAsia="cs-CZ"/>
              </w:rPr>
            </w:pPr>
            <w:r w:rsidRPr="00050AA7">
              <w:rPr>
                <w:rFonts w:eastAsia="Times New Roman" w:cs="Tahoma"/>
                <w:szCs w:val="20"/>
                <w:lang w:eastAsia="cs-CZ"/>
              </w:rPr>
              <w:t>44</w:t>
            </w:r>
          </w:p>
        </w:tc>
      </w:tr>
    </w:tbl>
    <w:p w14:paraId="185D31C5" w14:textId="77777777" w:rsidR="007B67F5" w:rsidRDefault="007B67F5" w:rsidP="007B67F5">
      <w:pPr>
        <w:pStyle w:val="Titulek"/>
        <w:spacing w:before="0" w:after="120"/>
        <w:jc w:val="left"/>
        <w:rPr>
          <w:i/>
        </w:rPr>
      </w:pPr>
    </w:p>
    <w:p w14:paraId="4A4B22AA" w14:textId="77777777" w:rsidR="007B67F5" w:rsidRDefault="007B67F5" w:rsidP="007B67F5">
      <w:pPr>
        <w:pStyle w:val="Titulek"/>
        <w:spacing w:before="0" w:after="120"/>
        <w:jc w:val="left"/>
        <w:rPr>
          <w:i/>
        </w:rPr>
      </w:pPr>
    </w:p>
    <w:p w14:paraId="3F7DB444" w14:textId="77777777" w:rsidR="007B67F5" w:rsidRDefault="007B67F5" w:rsidP="007B67F5">
      <w:pPr>
        <w:pStyle w:val="Titulek"/>
        <w:spacing w:before="0" w:after="0"/>
        <w:jc w:val="left"/>
        <w:rPr>
          <w:i/>
        </w:rPr>
      </w:pPr>
    </w:p>
    <w:p w14:paraId="54796CBE" w14:textId="77777777" w:rsidR="007B67F5" w:rsidRDefault="007B67F5" w:rsidP="007B67F5">
      <w:pPr>
        <w:pStyle w:val="Titulek"/>
        <w:spacing w:before="0" w:after="0"/>
        <w:jc w:val="left"/>
        <w:rPr>
          <w:i/>
        </w:rPr>
      </w:pPr>
    </w:p>
    <w:p w14:paraId="514D9F45" w14:textId="77777777" w:rsidR="007B67F5" w:rsidRDefault="007B67F5" w:rsidP="007B67F5">
      <w:pPr>
        <w:pStyle w:val="Titulek"/>
        <w:spacing w:before="0" w:after="0"/>
        <w:jc w:val="left"/>
        <w:rPr>
          <w:i/>
        </w:rPr>
      </w:pPr>
    </w:p>
    <w:p w14:paraId="29E409A3" w14:textId="77777777" w:rsidR="007B67F5" w:rsidRDefault="007B67F5" w:rsidP="007B67F5">
      <w:pPr>
        <w:pStyle w:val="Titulek"/>
        <w:spacing w:before="0" w:after="0"/>
        <w:jc w:val="left"/>
        <w:rPr>
          <w:i/>
        </w:rPr>
      </w:pPr>
    </w:p>
    <w:p w14:paraId="2C527773" w14:textId="77777777" w:rsidR="007B67F5" w:rsidRDefault="007B67F5" w:rsidP="007B67F5">
      <w:pPr>
        <w:pStyle w:val="Titulek"/>
        <w:spacing w:before="0" w:after="0"/>
        <w:jc w:val="left"/>
        <w:rPr>
          <w:i/>
        </w:rPr>
      </w:pPr>
    </w:p>
    <w:p w14:paraId="72BD4A52" w14:textId="77777777" w:rsidR="007B67F5" w:rsidRDefault="007B67F5" w:rsidP="007B67F5">
      <w:pPr>
        <w:pStyle w:val="Titulek"/>
        <w:spacing w:before="0" w:after="0"/>
        <w:jc w:val="left"/>
        <w:rPr>
          <w:i/>
        </w:rPr>
      </w:pPr>
    </w:p>
    <w:p w14:paraId="62D919EF" w14:textId="77777777" w:rsidR="007B67F5" w:rsidRPr="00790D4A" w:rsidRDefault="007B67F5" w:rsidP="00B1039C">
      <w:pPr>
        <w:pStyle w:val="Zdroj"/>
      </w:pPr>
      <w:r w:rsidRPr="00790D4A">
        <w:t>Zdroj: ČSÚ, vlastní databáze</w:t>
      </w:r>
    </w:p>
    <w:p w14:paraId="3DC4C043" w14:textId="77777777" w:rsidR="00912BAB" w:rsidRDefault="007B67F5" w:rsidP="007B67F5">
      <w:r w:rsidRPr="00912BAB">
        <w:t>Tabulka níže ukazuje změnu počtu obyvatel ve vybraných letech 2010 – 2020.</w:t>
      </w:r>
      <w:r w:rsidR="00912BAB">
        <w:t xml:space="preserve"> V průběhu těchto let sledujeme trend mírného poklesu počtu obyvatel. V roce 2010 tvořilo celkovou populaci obce celkem 586 osob, na konci roku 2020 zde žilo 563 lidí. Pozitivním zjištěním je, že po celé sledované období se zvyšuje počet obyvatel ve věkové kategorii 0-14 let</w:t>
      </w:r>
      <w:r w:rsidR="00F05955">
        <w:t>,</w:t>
      </w:r>
      <w:r w:rsidR="00AF5054">
        <w:t xml:space="preserve"> respektive přibývaly v populaci děti. </w:t>
      </w:r>
    </w:p>
    <w:p w14:paraId="4010AD65" w14:textId="77777777" w:rsidR="007B67F5" w:rsidRDefault="007B67F5" w:rsidP="007B67F5">
      <w:r w:rsidRPr="00912BAB">
        <w:t xml:space="preserve">Index stáří je používanou charakteristikou věkové struktury obyvatelstva, která vypovídá o stárnutí populace. Výsledná hodnota vypovídá o tom, kolik obyvatel ve věku 65 a více let připadá na 100 dětí do 15 let věku. Převyšuje-li výsledná hodnota indexu sto, počet osob na 65 let je vyšší než počet dětí v populaci, v případě </w:t>
      </w:r>
      <w:r w:rsidR="00912BAB">
        <w:t>Kunčic nad Labem</w:t>
      </w:r>
      <w:r w:rsidRPr="00912BAB">
        <w:t xml:space="preserve"> se s vysokými hodnotami indexu stáří setkáváme v průběhu většiny sledovaného období.</w:t>
      </w:r>
      <w:r>
        <w:t xml:space="preserve">  </w:t>
      </w:r>
    </w:p>
    <w:p w14:paraId="5AD8DA79" w14:textId="77777777" w:rsidR="0057060D" w:rsidRDefault="0057060D" w:rsidP="0057060D">
      <w:pPr>
        <w:pStyle w:val="Titulek"/>
      </w:pPr>
      <w:bookmarkStart w:id="27" w:name="_Toc90050246"/>
      <w:r>
        <w:t xml:space="preserve">Tabulka </w:t>
      </w:r>
      <w:r w:rsidR="00C210F8">
        <w:fldChar w:fldCharType="begin"/>
      </w:r>
      <w:r>
        <w:instrText xml:space="preserve"> SEQ Tabulka \* ARABIC </w:instrText>
      </w:r>
      <w:r w:rsidR="00C210F8">
        <w:fldChar w:fldCharType="separate"/>
      </w:r>
      <w:r w:rsidR="002A46C0">
        <w:rPr>
          <w:noProof/>
        </w:rPr>
        <w:t>7</w:t>
      </w:r>
      <w:r w:rsidR="00C210F8">
        <w:fldChar w:fldCharType="end"/>
      </w:r>
      <w:r>
        <w:t xml:space="preserve">: </w:t>
      </w:r>
      <w:r w:rsidRPr="0015535F">
        <w:t xml:space="preserve">Vybrané údaje o obyvatelích </w:t>
      </w:r>
      <w:r>
        <w:t xml:space="preserve">obce </w:t>
      </w:r>
      <w:r w:rsidR="005A7C75">
        <w:t>Kunčice nad Labem</w:t>
      </w:r>
      <w:r>
        <w:t xml:space="preserve"> v letech 2010 – 2020</w:t>
      </w:r>
      <w:r w:rsidRPr="0015535F">
        <w:t xml:space="preserve"> (údaj platný vždy k 31. 12. daného roku)</w:t>
      </w:r>
      <w:bookmarkEnd w:id="27"/>
    </w:p>
    <w:tbl>
      <w:tblPr>
        <w:tblStyle w:val="Tmavtabulkasmkou5zvraznn11"/>
        <w:tblW w:w="10100" w:type="dxa"/>
        <w:tblLook w:val="04A0" w:firstRow="1" w:lastRow="0" w:firstColumn="1" w:lastColumn="0" w:noHBand="0" w:noVBand="1"/>
      </w:tblPr>
      <w:tblGrid>
        <w:gridCol w:w="1080"/>
        <w:gridCol w:w="900"/>
        <w:gridCol w:w="640"/>
        <w:gridCol w:w="680"/>
        <w:gridCol w:w="680"/>
        <w:gridCol w:w="680"/>
        <w:gridCol w:w="680"/>
        <w:gridCol w:w="680"/>
        <w:gridCol w:w="680"/>
        <w:gridCol w:w="680"/>
        <w:gridCol w:w="680"/>
        <w:gridCol w:w="680"/>
        <w:gridCol w:w="680"/>
        <w:gridCol w:w="680"/>
      </w:tblGrid>
      <w:tr w:rsidR="005A7C75" w:rsidRPr="005A7C75" w14:paraId="21201C8A" w14:textId="77777777" w:rsidTr="00213BF1">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20" w:type="dxa"/>
            <w:gridSpan w:val="3"/>
            <w:hideMark/>
          </w:tcPr>
          <w:p w14:paraId="4C424B8B" w14:textId="77777777" w:rsidR="005A7C75" w:rsidRPr="005A7C75" w:rsidRDefault="005A7C75" w:rsidP="005A7C75">
            <w:pPr>
              <w:spacing w:before="0" w:after="0" w:line="240" w:lineRule="auto"/>
              <w:jc w:val="center"/>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Období</w:t>
            </w:r>
          </w:p>
        </w:tc>
        <w:tc>
          <w:tcPr>
            <w:tcW w:w="680" w:type="dxa"/>
            <w:hideMark/>
          </w:tcPr>
          <w:p w14:paraId="2658E971" w14:textId="77777777" w:rsidR="005A7C75" w:rsidRPr="005A7C75" w:rsidRDefault="005A7C75" w:rsidP="005A7C7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2010</w:t>
            </w:r>
          </w:p>
        </w:tc>
        <w:tc>
          <w:tcPr>
            <w:tcW w:w="680" w:type="dxa"/>
            <w:hideMark/>
          </w:tcPr>
          <w:p w14:paraId="3C0054A4" w14:textId="77777777" w:rsidR="005A7C75" w:rsidRPr="005A7C75" w:rsidRDefault="005A7C75" w:rsidP="005A7C7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2011</w:t>
            </w:r>
          </w:p>
        </w:tc>
        <w:tc>
          <w:tcPr>
            <w:tcW w:w="680" w:type="dxa"/>
            <w:hideMark/>
          </w:tcPr>
          <w:p w14:paraId="73BBE114" w14:textId="77777777" w:rsidR="005A7C75" w:rsidRPr="005A7C75" w:rsidRDefault="005A7C75" w:rsidP="005A7C7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2012</w:t>
            </w:r>
          </w:p>
        </w:tc>
        <w:tc>
          <w:tcPr>
            <w:tcW w:w="680" w:type="dxa"/>
            <w:hideMark/>
          </w:tcPr>
          <w:p w14:paraId="09B6C3BD" w14:textId="77777777" w:rsidR="005A7C75" w:rsidRPr="005A7C75" w:rsidRDefault="005A7C75" w:rsidP="005A7C7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2013</w:t>
            </w:r>
          </w:p>
        </w:tc>
        <w:tc>
          <w:tcPr>
            <w:tcW w:w="680" w:type="dxa"/>
            <w:hideMark/>
          </w:tcPr>
          <w:p w14:paraId="437FECB9" w14:textId="77777777" w:rsidR="005A7C75" w:rsidRPr="005A7C75" w:rsidRDefault="005A7C75" w:rsidP="005A7C7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2014</w:t>
            </w:r>
          </w:p>
        </w:tc>
        <w:tc>
          <w:tcPr>
            <w:tcW w:w="680" w:type="dxa"/>
            <w:hideMark/>
          </w:tcPr>
          <w:p w14:paraId="1DA93E7D" w14:textId="77777777" w:rsidR="005A7C75" w:rsidRPr="005A7C75" w:rsidRDefault="005A7C75" w:rsidP="005A7C7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2015</w:t>
            </w:r>
          </w:p>
        </w:tc>
        <w:tc>
          <w:tcPr>
            <w:tcW w:w="680" w:type="dxa"/>
            <w:hideMark/>
          </w:tcPr>
          <w:p w14:paraId="00CF0D9E" w14:textId="77777777" w:rsidR="005A7C75" w:rsidRPr="005A7C75" w:rsidRDefault="005A7C75" w:rsidP="005A7C7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2016</w:t>
            </w:r>
          </w:p>
        </w:tc>
        <w:tc>
          <w:tcPr>
            <w:tcW w:w="680" w:type="dxa"/>
            <w:hideMark/>
          </w:tcPr>
          <w:p w14:paraId="224A0F76" w14:textId="77777777" w:rsidR="005A7C75" w:rsidRPr="005A7C75" w:rsidRDefault="005A7C75" w:rsidP="005A7C7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2017</w:t>
            </w:r>
          </w:p>
        </w:tc>
        <w:tc>
          <w:tcPr>
            <w:tcW w:w="680" w:type="dxa"/>
            <w:hideMark/>
          </w:tcPr>
          <w:p w14:paraId="0E3FEA07" w14:textId="77777777" w:rsidR="005A7C75" w:rsidRPr="005A7C75" w:rsidRDefault="005A7C75" w:rsidP="005A7C7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2018</w:t>
            </w:r>
          </w:p>
        </w:tc>
        <w:tc>
          <w:tcPr>
            <w:tcW w:w="680" w:type="dxa"/>
            <w:hideMark/>
          </w:tcPr>
          <w:p w14:paraId="4501CA73" w14:textId="77777777" w:rsidR="005A7C75" w:rsidRPr="005A7C75" w:rsidRDefault="005A7C75" w:rsidP="005A7C7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2019</w:t>
            </w:r>
          </w:p>
        </w:tc>
        <w:tc>
          <w:tcPr>
            <w:tcW w:w="680" w:type="dxa"/>
            <w:hideMark/>
          </w:tcPr>
          <w:p w14:paraId="70C06CF0" w14:textId="77777777" w:rsidR="005A7C75" w:rsidRPr="005A7C75" w:rsidRDefault="005A7C75" w:rsidP="005A7C7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2020</w:t>
            </w:r>
          </w:p>
        </w:tc>
      </w:tr>
      <w:tr w:rsidR="005A7C75" w:rsidRPr="005A7C75" w14:paraId="5C1D9AC7" w14:textId="77777777" w:rsidTr="00213BF1">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080" w:type="dxa"/>
            <w:vMerge w:val="restart"/>
            <w:hideMark/>
          </w:tcPr>
          <w:p w14:paraId="67F39C98" w14:textId="77777777" w:rsidR="005A7C75" w:rsidRPr="005A7C75" w:rsidRDefault="005A7C75" w:rsidP="005A7C75">
            <w:pPr>
              <w:spacing w:before="0" w:after="0" w:line="240" w:lineRule="auto"/>
              <w:jc w:val="center"/>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Počet obyvatel</w:t>
            </w:r>
          </w:p>
        </w:tc>
        <w:tc>
          <w:tcPr>
            <w:tcW w:w="1540" w:type="dxa"/>
            <w:gridSpan w:val="2"/>
            <w:hideMark/>
          </w:tcPr>
          <w:p w14:paraId="07CB517B" w14:textId="77777777" w:rsidR="005A7C75" w:rsidRPr="005A7C75" w:rsidRDefault="005A7C75" w:rsidP="005A7C7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celkem</w:t>
            </w:r>
          </w:p>
        </w:tc>
        <w:tc>
          <w:tcPr>
            <w:tcW w:w="680" w:type="dxa"/>
            <w:hideMark/>
          </w:tcPr>
          <w:p w14:paraId="1E01A27E"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586</w:t>
            </w:r>
          </w:p>
        </w:tc>
        <w:tc>
          <w:tcPr>
            <w:tcW w:w="680" w:type="dxa"/>
            <w:hideMark/>
          </w:tcPr>
          <w:p w14:paraId="3FC38833"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586</w:t>
            </w:r>
          </w:p>
        </w:tc>
        <w:tc>
          <w:tcPr>
            <w:tcW w:w="680" w:type="dxa"/>
            <w:hideMark/>
          </w:tcPr>
          <w:p w14:paraId="4B4CF0DB"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583</w:t>
            </w:r>
          </w:p>
        </w:tc>
        <w:tc>
          <w:tcPr>
            <w:tcW w:w="680" w:type="dxa"/>
            <w:hideMark/>
          </w:tcPr>
          <w:p w14:paraId="61C0E3B7"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579</w:t>
            </w:r>
          </w:p>
        </w:tc>
        <w:tc>
          <w:tcPr>
            <w:tcW w:w="680" w:type="dxa"/>
            <w:hideMark/>
          </w:tcPr>
          <w:p w14:paraId="3FECBB5F"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580</w:t>
            </w:r>
          </w:p>
        </w:tc>
        <w:tc>
          <w:tcPr>
            <w:tcW w:w="680" w:type="dxa"/>
            <w:hideMark/>
          </w:tcPr>
          <w:p w14:paraId="77DD07D2"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587</w:t>
            </w:r>
          </w:p>
        </w:tc>
        <w:tc>
          <w:tcPr>
            <w:tcW w:w="680" w:type="dxa"/>
            <w:hideMark/>
          </w:tcPr>
          <w:p w14:paraId="7581FB19"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588</w:t>
            </w:r>
          </w:p>
        </w:tc>
        <w:tc>
          <w:tcPr>
            <w:tcW w:w="680" w:type="dxa"/>
            <w:hideMark/>
          </w:tcPr>
          <w:p w14:paraId="168AD902"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577</w:t>
            </w:r>
          </w:p>
        </w:tc>
        <w:tc>
          <w:tcPr>
            <w:tcW w:w="680" w:type="dxa"/>
            <w:hideMark/>
          </w:tcPr>
          <w:p w14:paraId="67B3DCFE"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573</w:t>
            </w:r>
          </w:p>
        </w:tc>
        <w:tc>
          <w:tcPr>
            <w:tcW w:w="680" w:type="dxa"/>
            <w:hideMark/>
          </w:tcPr>
          <w:p w14:paraId="7A31F01C"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555</w:t>
            </w:r>
          </w:p>
        </w:tc>
        <w:tc>
          <w:tcPr>
            <w:tcW w:w="680" w:type="dxa"/>
            <w:hideMark/>
          </w:tcPr>
          <w:p w14:paraId="68D55B54"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563</w:t>
            </w:r>
          </w:p>
        </w:tc>
      </w:tr>
      <w:tr w:rsidR="005A7C75" w:rsidRPr="005A7C75" w14:paraId="0A088FAF" w14:textId="77777777" w:rsidTr="00213BF1">
        <w:trPr>
          <w:trHeight w:val="264"/>
        </w:trPr>
        <w:tc>
          <w:tcPr>
            <w:cnfStyle w:val="001000000000" w:firstRow="0" w:lastRow="0" w:firstColumn="1" w:lastColumn="0" w:oddVBand="0" w:evenVBand="0" w:oddHBand="0" w:evenHBand="0" w:firstRowFirstColumn="0" w:firstRowLastColumn="0" w:lastRowFirstColumn="0" w:lastRowLastColumn="0"/>
            <w:tcW w:w="1080" w:type="dxa"/>
            <w:vMerge/>
            <w:hideMark/>
          </w:tcPr>
          <w:p w14:paraId="76C7A865" w14:textId="77777777" w:rsidR="005A7C75" w:rsidRPr="005A7C75" w:rsidRDefault="005A7C75" w:rsidP="005A7C75">
            <w:pPr>
              <w:spacing w:before="0" w:after="0" w:line="240" w:lineRule="auto"/>
              <w:jc w:val="left"/>
              <w:rPr>
                <w:rFonts w:ascii="Arial" w:eastAsia="Times New Roman" w:hAnsi="Arial" w:cs="Arial"/>
                <w:color w:val="000000"/>
                <w:sz w:val="18"/>
                <w:szCs w:val="18"/>
                <w:lang w:eastAsia="cs-CZ"/>
              </w:rPr>
            </w:pPr>
          </w:p>
        </w:tc>
        <w:tc>
          <w:tcPr>
            <w:tcW w:w="900" w:type="dxa"/>
            <w:vMerge w:val="restart"/>
            <w:hideMark/>
          </w:tcPr>
          <w:p w14:paraId="64941E4E" w14:textId="77777777" w:rsidR="005A7C75" w:rsidRPr="005A7C75" w:rsidRDefault="005A7C75" w:rsidP="005A7C7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pohlaví</w:t>
            </w:r>
          </w:p>
        </w:tc>
        <w:tc>
          <w:tcPr>
            <w:tcW w:w="640" w:type="dxa"/>
            <w:hideMark/>
          </w:tcPr>
          <w:p w14:paraId="215B7AAB" w14:textId="77777777" w:rsidR="005A7C75" w:rsidRPr="005A7C75" w:rsidRDefault="005A7C75" w:rsidP="005A7C7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muži</w:t>
            </w:r>
          </w:p>
        </w:tc>
        <w:tc>
          <w:tcPr>
            <w:tcW w:w="680" w:type="dxa"/>
            <w:hideMark/>
          </w:tcPr>
          <w:p w14:paraId="4D7DADEA"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316</w:t>
            </w:r>
          </w:p>
        </w:tc>
        <w:tc>
          <w:tcPr>
            <w:tcW w:w="680" w:type="dxa"/>
            <w:hideMark/>
          </w:tcPr>
          <w:p w14:paraId="6985C1E6"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314</w:t>
            </w:r>
          </w:p>
        </w:tc>
        <w:tc>
          <w:tcPr>
            <w:tcW w:w="680" w:type="dxa"/>
            <w:hideMark/>
          </w:tcPr>
          <w:p w14:paraId="4B6C70DE"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312</w:t>
            </w:r>
          </w:p>
        </w:tc>
        <w:tc>
          <w:tcPr>
            <w:tcW w:w="680" w:type="dxa"/>
            <w:hideMark/>
          </w:tcPr>
          <w:p w14:paraId="1A32C619"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305</w:t>
            </w:r>
          </w:p>
        </w:tc>
        <w:tc>
          <w:tcPr>
            <w:tcW w:w="680" w:type="dxa"/>
            <w:hideMark/>
          </w:tcPr>
          <w:p w14:paraId="28E67191"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307</w:t>
            </w:r>
          </w:p>
        </w:tc>
        <w:tc>
          <w:tcPr>
            <w:tcW w:w="680" w:type="dxa"/>
            <w:hideMark/>
          </w:tcPr>
          <w:p w14:paraId="2B9FA244"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310</w:t>
            </w:r>
          </w:p>
        </w:tc>
        <w:tc>
          <w:tcPr>
            <w:tcW w:w="680" w:type="dxa"/>
            <w:hideMark/>
          </w:tcPr>
          <w:p w14:paraId="2620D555"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309</w:t>
            </w:r>
          </w:p>
        </w:tc>
        <w:tc>
          <w:tcPr>
            <w:tcW w:w="680" w:type="dxa"/>
            <w:hideMark/>
          </w:tcPr>
          <w:p w14:paraId="54A4F46C"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300</w:t>
            </w:r>
          </w:p>
        </w:tc>
        <w:tc>
          <w:tcPr>
            <w:tcW w:w="680" w:type="dxa"/>
            <w:hideMark/>
          </w:tcPr>
          <w:p w14:paraId="5741A534"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305</w:t>
            </w:r>
          </w:p>
        </w:tc>
        <w:tc>
          <w:tcPr>
            <w:tcW w:w="680" w:type="dxa"/>
            <w:hideMark/>
          </w:tcPr>
          <w:p w14:paraId="0C6BB128"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294</w:t>
            </w:r>
          </w:p>
        </w:tc>
        <w:tc>
          <w:tcPr>
            <w:tcW w:w="680" w:type="dxa"/>
            <w:hideMark/>
          </w:tcPr>
          <w:p w14:paraId="1A780946"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297</w:t>
            </w:r>
          </w:p>
        </w:tc>
      </w:tr>
      <w:tr w:rsidR="005A7C75" w:rsidRPr="005A7C75" w14:paraId="63A4A66F" w14:textId="77777777" w:rsidTr="00213BF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80" w:type="dxa"/>
            <w:vMerge/>
            <w:hideMark/>
          </w:tcPr>
          <w:p w14:paraId="057CEA78" w14:textId="77777777" w:rsidR="005A7C75" w:rsidRPr="005A7C75" w:rsidRDefault="005A7C75" w:rsidP="005A7C75">
            <w:pPr>
              <w:spacing w:before="0" w:after="0" w:line="240" w:lineRule="auto"/>
              <w:jc w:val="left"/>
              <w:rPr>
                <w:rFonts w:ascii="Arial" w:eastAsia="Times New Roman" w:hAnsi="Arial" w:cs="Arial"/>
                <w:color w:val="000000"/>
                <w:sz w:val="18"/>
                <w:szCs w:val="18"/>
                <w:lang w:eastAsia="cs-CZ"/>
              </w:rPr>
            </w:pPr>
          </w:p>
        </w:tc>
        <w:tc>
          <w:tcPr>
            <w:tcW w:w="900" w:type="dxa"/>
            <w:vMerge/>
            <w:hideMark/>
          </w:tcPr>
          <w:p w14:paraId="243BB26C" w14:textId="77777777" w:rsidR="005A7C75" w:rsidRPr="005A7C75" w:rsidRDefault="005A7C75" w:rsidP="005A7C7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p>
        </w:tc>
        <w:tc>
          <w:tcPr>
            <w:tcW w:w="640" w:type="dxa"/>
            <w:hideMark/>
          </w:tcPr>
          <w:p w14:paraId="21388EE3" w14:textId="77777777" w:rsidR="005A7C75" w:rsidRPr="005A7C75" w:rsidRDefault="005A7C75" w:rsidP="005A7C7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ženy</w:t>
            </w:r>
          </w:p>
        </w:tc>
        <w:tc>
          <w:tcPr>
            <w:tcW w:w="680" w:type="dxa"/>
            <w:hideMark/>
          </w:tcPr>
          <w:p w14:paraId="11CE500B"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270</w:t>
            </w:r>
          </w:p>
        </w:tc>
        <w:tc>
          <w:tcPr>
            <w:tcW w:w="680" w:type="dxa"/>
            <w:hideMark/>
          </w:tcPr>
          <w:p w14:paraId="32E1649A"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272</w:t>
            </w:r>
          </w:p>
        </w:tc>
        <w:tc>
          <w:tcPr>
            <w:tcW w:w="680" w:type="dxa"/>
            <w:hideMark/>
          </w:tcPr>
          <w:p w14:paraId="0BDD410A"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271</w:t>
            </w:r>
          </w:p>
        </w:tc>
        <w:tc>
          <w:tcPr>
            <w:tcW w:w="680" w:type="dxa"/>
            <w:hideMark/>
          </w:tcPr>
          <w:p w14:paraId="4214CEFC"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274</w:t>
            </w:r>
          </w:p>
        </w:tc>
        <w:tc>
          <w:tcPr>
            <w:tcW w:w="680" w:type="dxa"/>
            <w:hideMark/>
          </w:tcPr>
          <w:p w14:paraId="335575C9"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273</w:t>
            </w:r>
          </w:p>
        </w:tc>
        <w:tc>
          <w:tcPr>
            <w:tcW w:w="680" w:type="dxa"/>
            <w:hideMark/>
          </w:tcPr>
          <w:p w14:paraId="70946A7F"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277</w:t>
            </w:r>
          </w:p>
        </w:tc>
        <w:tc>
          <w:tcPr>
            <w:tcW w:w="680" w:type="dxa"/>
            <w:hideMark/>
          </w:tcPr>
          <w:p w14:paraId="08C6791C"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279</w:t>
            </w:r>
          </w:p>
        </w:tc>
        <w:tc>
          <w:tcPr>
            <w:tcW w:w="680" w:type="dxa"/>
            <w:hideMark/>
          </w:tcPr>
          <w:p w14:paraId="4120DB19"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277</w:t>
            </w:r>
          </w:p>
        </w:tc>
        <w:tc>
          <w:tcPr>
            <w:tcW w:w="680" w:type="dxa"/>
            <w:hideMark/>
          </w:tcPr>
          <w:p w14:paraId="24822334"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268</w:t>
            </w:r>
          </w:p>
        </w:tc>
        <w:tc>
          <w:tcPr>
            <w:tcW w:w="680" w:type="dxa"/>
            <w:hideMark/>
          </w:tcPr>
          <w:p w14:paraId="2F8D428E"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261</w:t>
            </w:r>
          </w:p>
        </w:tc>
        <w:tc>
          <w:tcPr>
            <w:tcW w:w="680" w:type="dxa"/>
            <w:hideMark/>
          </w:tcPr>
          <w:p w14:paraId="593F120F"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266</w:t>
            </w:r>
          </w:p>
        </w:tc>
      </w:tr>
      <w:tr w:rsidR="005A7C75" w:rsidRPr="005A7C75" w14:paraId="79F67BB5" w14:textId="77777777" w:rsidTr="00213BF1">
        <w:trPr>
          <w:trHeight w:val="264"/>
        </w:trPr>
        <w:tc>
          <w:tcPr>
            <w:cnfStyle w:val="001000000000" w:firstRow="0" w:lastRow="0" w:firstColumn="1" w:lastColumn="0" w:oddVBand="0" w:evenVBand="0" w:oddHBand="0" w:evenHBand="0" w:firstRowFirstColumn="0" w:firstRowLastColumn="0" w:lastRowFirstColumn="0" w:lastRowLastColumn="0"/>
            <w:tcW w:w="1080" w:type="dxa"/>
            <w:vMerge/>
            <w:hideMark/>
          </w:tcPr>
          <w:p w14:paraId="3E91DA20" w14:textId="77777777" w:rsidR="005A7C75" w:rsidRPr="005A7C75" w:rsidRDefault="005A7C75" w:rsidP="005A7C75">
            <w:pPr>
              <w:spacing w:before="0" w:after="0" w:line="240" w:lineRule="auto"/>
              <w:jc w:val="left"/>
              <w:rPr>
                <w:rFonts w:ascii="Arial" w:eastAsia="Times New Roman" w:hAnsi="Arial" w:cs="Arial"/>
                <w:color w:val="000000"/>
                <w:sz w:val="18"/>
                <w:szCs w:val="18"/>
                <w:lang w:eastAsia="cs-CZ"/>
              </w:rPr>
            </w:pPr>
          </w:p>
        </w:tc>
        <w:tc>
          <w:tcPr>
            <w:tcW w:w="900" w:type="dxa"/>
            <w:vMerge w:val="restart"/>
            <w:hideMark/>
          </w:tcPr>
          <w:p w14:paraId="7C69C361" w14:textId="77777777" w:rsidR="005A7C75" w:rsidRPr="005A7C75" w:rsidRDefault="005A7C75" w:rsidP="005A7C7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věková skupina</w:t>
            </w:r>
          </w:p>
        </w:tc>
        <w:tc>
          <w:tcPr>
            <w:tcW w:w="640" w:type="dxa"/>
            <w:hideMark/>
          </w:tcPr>
          <w:p w14:paraId="00796491" w14:textId="77777777" w:rsidR="005A7C75" w:rsidRPr="005A7C75" w:rsidRDefault="005A7C75" w:rsidP="005A7C7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0 - 14</w:t>
            </w:r>
          </w:p>
        </w:tc>
        <w:tc>
          <w:tcPr>
            <w:tcW w:w="680" w:type="dxa"/>
            <w:hideMark/>
          </w:tcPr>
          <w:p w14:paraId="4C13B9C2"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73</w:t>
            </w:r>
          </w:p>
        </w:tc>
        <w:tc>
          <w:tcPr>
            <w:tcW w:w="680" w:type="dxa"/>
            <w:hideMark/>
          </w:tcPr>
          <w:p w14:paraId="2BCA3254"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79</w:t>
            </w:r>
          </w:p>
        </w:tc>
        <w:tc>
          <w:tcPr>
            <w:tcW w:w="680" w:type="dxa"/>
            <w:hideMark/>
          </w:tcPr>
          <w:p w14:paraId="06F98035"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77</w:t>
            </w:r>
          </w:p>
        </w:tc>
        <w:tc>
          <w:tcPr>
            <w:tcW w:w="680" w:type="dxa"/>
            <w:hideMark/>
          </w:tcPr>
          <w:p w14:paraId="2CB833DE"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77</w:t>
            </w:r>
          </w:p>
        </w:tc>
        <w:tc>
          <w:tcPr>
            <w:tcW w:w="680" w:type="dxa"/>
            <w:hideMark/>
          </w:tcPr>
          <w:p w14:paraId="31AA917C"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79</w:t>
            </w:r>
          </w:p>
        </w:tc>
        <w:tc>
          <w:tcPr>
            <w:tcW w:w="680" w:type="dxa"/>
            <w:hideMark/>
          </w:tcPr>
          <w:p w14:paraId="779C009C"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89</w:t>
            </w:r>
          </w:p>
        </w:tc>
        <w:tc>
          <w:tcPr>
            <w:tcW w:w="680" w:type="dxa"/>
            <w:hideMark/>
          </w:tcPr>
          <w:p w14:paraId="36D05436"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91</w:t>
            </w:r>
          </w:p>
        </w:tc>
        <w:tc>
          <w:tcPr>
            <w:tcW w:w="680" w:type="dxa"/>
            <w:hideMark/>
          </w:tcPr>
          <w:p w14:paraId="713B790D"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88</w:t>
            </w:r>
          </w:p>
        </w:tc>
        <w:tc>
          <w:tcPr>
            <w:tcW w:w="680" w:type="dxa"/>
            <w:hideMark/>
          </w:tcPr>
          <w:p w14:paraId="119FD4F9"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85</w:t>
            </w:r>
          </w:p>
        </w:tc>
        <w:tc>
          <w:tcPr>
            <w:tcW w:w="680" w:type="dxa"/>
            <w:hideMark/>
          </w:tcPr>
          <w:p w14:paraId="3BBA01A4"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81</w:t>
            </w:r>
          </w:p>
        </w:tc>
        <w:tc>
          <w:tcPr>
            <w:tcW w:w="680" w:type="dxa"/>
            <w:hideMark/>
          </w:tcPr>
          <w:p w14:paraId="69DDB85B"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89</w:t>
            </w:r>
          </w:p>
        </w:tc>
      </w:tr>
      <w:tr w:rsidR="005A7C75" w:rsidRPr="005A7C75" w14:paraId="04D7E0CB" w14:textId="77777777" w:rsidTr="00213BF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80" w:type="dxa"/>
            <w:vMerge/>
            <w:hideMark/>
          </w:tcPr>
          <w:p w14:paraId="7FF4CA3B" w14:textId="77777777" w:rsidR="005A7C75" w:rsidRPr="005A7C75" w:rsidRDefault="005A7C75" w:rsidP="005A7C75">
            <w:pPr>
              <w:spacing w:before="0" w:after="0" w:line="240" w:lineRule="auto"/>
              <w:jc w:val="left"/>
              <w:rPr>
                <w:rFonts w:ascii="Arial" w:eastAsia="Times New Roman" w:hAnsi="Arial" w:cs="Arial"/>
                <w:color w:val="000000"/>
                <w:sz w:val="18"/>
                <w:szCs w:val="18"/>
                <w:lang w:eastAsia="cs-CZ"/>
              </w:rPr>
            </w:pPr>
          </w:p>
        </w:tc>
        <w:tc>
          <w:tcPr>
            <w:tcW w:w="900" w:type="dxa"/>
            <w:vMerge/>
            <w:hideMark/>
          </w:tcPr>
          <w:p w14:paraId="6CFF46D2" w14:textId="77777777" w:rsidR="005A7C75" w:rsidRPr="005A7C75" w:rsidRDefault="005A7C75" w:rsidP="005A7C7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p>
        </w:tc>
        <w:tc>
          <w:tcPr>
            <w:tcW w:w="640" w:type="dxa"/>
            <w:hideMark/>
          </w:tcPr>
          <w:p w14:paraId="184CDD34" w14:textId="77777777" w:rsidR="005A7C75" w:rsidRPr="005A7C75" w:rsidRDefault="005A7C75" w:rsidP="005A7C7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15 - 64</w:t>
            </w:r>
          </w:p>
        </w:tc>
        <w:tc>
          <w:tcPr>
            <w:tcW w:w="680" w:type="dxa"/>
            <w:hideMark/>
          </w:tcPr>
          <w:p w14:paraId="57CED18E"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434</w:t>
            </w:r>
          </w:p>
        </w:tc>
        <w:tc>
          <w:tcPr>
            <w:tcW w:w="680" w:type="dxa"/>
            <w:hideMark/>
          </w:tcPr>
          <w:p w14:paraId="344A213C"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425</w:t>
            </w:r>
          </w:p>
        </w:tc>
        <w:tc>
          <w:tcPr>
            <w:tcW w:w="680" w:type="dxa"/>
            <w:hideMark/>
          </w:tcPr>
          <w:p w14:paraId="1AE9BCD0"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424</w:t>
            </w:r>
          </w:p>
        </w:tc>
        <w:tc>
          <w:tcPr>
            <w:tcW w:w="680" w:type="dxa"/>
            <w:hideMark/>
          </w:tcPr>
          <w:p w14:paraId="13FD2C04"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416</w:t>
            </w:r>
          </w:p>
        </w:tc>
        <w:tc>
          <w:tcPr>
            <w:tcW w:w="680" w:type="dxa"/>
            <w:hideMark/>
          </w:tcPr>
          <w:p w14:paraId="728E4E9F"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411</w:t>
            </w:r>
          </w:p>
        </w:tc>
        <w:tc>
          <w:tcPr>
            <w:tcW w:w="680" w:type="dxa"/>
            <w:hideMark/>
          </w:tcPr>
          <w:p w14:paraId="586B1A4E"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405</w:t>
            </w:r>
          </w:p>
        </w:tc>
        <w:tc>
          <w:tcPr>
            <w:tcW w:w="680" w:type="dxa"/>
            <w:hideMark/>
          </w:tcPr>
          <w:p w14:paraId="1FDCF595"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404</w:t>
            </w:r>
          </w:p>
        </w:tc>
        <w:tc>
          <w:tcPr>
            <w:tcW w:w="680" w:type="dxa"/>
            <w:hideMark/>
          </w:tcPr>
          <w:p w14:paraId="7AC62766"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393</w:t>
            </w:r>
          </w:p>
        </w:tc>
        <w:tc>
          <w:tcPr>
            <w:tcW w:w="680" w:type="dxa"/>
            <w:hideMark/>
          </w:tcPr>
          <w:p w14:paraId="1EE25ED4"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396</w:t>
            </w:r>
          </w:p>
        </w:tc>
        <w:tc>
          <w:tcPr>
            <w:tcW w:w="680" w:type="dxa"/>
            <w:hideMark/>
          </w:tcPr>
          <w:p w14:paraId="6D5CBEB5"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380</w:t>
            </w:r>
          </w:p>
        </w:tc>
        <w:tc>
          <w:tcPr>
            <w:tcW w:w="680" w:type="dxa"/>
            <w:hideMark/>
          </w:tcPr>
          <w:p w14:paraId="1A0D21D6"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374</w:t>
            </w:r>
          </w:p>
        </w:tc>
      </w:tr>
      <w:tr w:rsidR="005A7C75" w:rsidRPr="005A7C75" w14:paraId="33DE774B" w14:textId="77777777" w:rsidTr="00213BF1">
        <w:trPr>
          <w:trHeight w:val="456"/>
        </w:trPr>
        <w:tc>
          <w:tcPr>
            <w:cnfStyle w:val="001000000000" w:firstRow="0" w:lastRow="0" w:firstColumn="1" w:lastColumn="0" w:oddVBand="0" w:evenVBand="0" w:oddHBand="0" w:evenHBand="0" w:firstRowFirstColumn="0" w:firstRowLastColumn="0" w:lastRowFirstColumn="0" w:lastRowLastColumn="0"/>
            <w:tcW w:w="1080" w:type="dxa"/>
            <w:vMerge/>
            <w:hideMark/>
          </w:tcPr>
          <w:p w14:paraId="68D77B40" w14:textId="77777777" w:rsidR="005A7C75" w:rsidRPr="005A7C75" w:rsidRDefault="005A7C75" w:rsidP="005A7C75">
            <w:pPr>
              <w:spacing w:before="0" w:after="0" w:line="240" w:lineRule="auto"/>
              <w:jc w:val="left"/>
              <w:rPr>
                <w:rFonts w:ascii="Arial" w:eastAsia="Times New Roman" w:hAnsi="Arial" w:cs="Arial"/>
                <w:color w:val="000000"/>
                <w:sz w:val="18"/>
                <w:szCs w:val="18"/>
                <w:lang w:eastAsia="cs-CZ"/>
              </w:rPr>
            </w:pPr>
          </w:p>
        </w:tc>
        <w:tc>
          <w:tcPr>
            <w:tcW w:w="900" w:type="dxa"/>
            <w:vMerge/>
            <w:hideMark/>
          </w:tcPr>
          <w:p w14:paraId="2DA0263C" w14:textId="77777777" w:rsidR="005A7C75" w:rsidRPr="005A7C75" w:rsidRDefault="005A7C75" w:rsidP="005A7C7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p>
        </w:tc>
        <w:tc>
          <w:tcPr>
            <w:tcW w:w="640" w:type="dxa"/>
            <w:hideMark/>
          </w:tcPr>
          <w:p w14:paraId="73E7996B" w14:textId="77777777" w:rsidR="005A7C75" w:rsidRPr="005A7C75" w:rsidRDefault="005A7C75" w:rsidP="005A7C7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65 a více</w:t>
            </w:r>
          </w:p>
        </w:tc>
        <w:tc>
          <w:tcPr>
            <w:tcW w:w="680" w:type="dxa"/>
            <w:hideMark/>
          </w:tcPr>
          <w:p w14:paraId="16F5A4F8"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79</w:t>
            </w:r>
          </w:p>
        </w:tc>
        <w:tc>
          <w:tcPr>
            <w:tcW w:w="680" w:type="dxa"/>
            <w:hideMark/>
          </w:tcPr>
          <w:p w14:paraId="68C684C0"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82</w:t>
            </w:r>
          </w:p>
        </w:tc>
        <w:tc>
          <w:tcPr>
            <w:tcW w:w="680" w:type="dxa"/>
            <w:hideMark/>
          </w:tcPr>
          <w:p w14:paraId="22DF9E9B"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82</w:t>
            </w:r>
          </w:p>
        </w:tc>
        <w:tc>
          <w:tcPr>
            <w:tcW w:w="680" w:type="dxa"/>
            <w:hideMark/>
          </w:tcPr>
          <w:p w14:paraId="77D46683"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86</w:t>
            </w:r>
          </w:p>
        </w:tc>
        <w:tc>
          <w:tcPr>
            <w:tcW w:w="680" w:type="dxa"/>
            <w:hideMark/>
          </w:tcPr>
          <w:p w14:paraId="2A6DB75D"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90</w:t>
            </w:r>
          </w:p>
        </w:tc>
        <w:tc>
          <w:tcPr>
            <w:tcW w:w="680" w:type="dxa"/>
            <w:hideMark/>
          </w:tcPr>
          <w:p w14:paraId="4E20235B"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93</w:t>
            </w:r>
          </w:p>
        </w:tc>
        <w:tc>
          <w:tcPr>
            <w:tcW w:w="680" w:type="dxa"/>
            <w:hideMark/>
          </w:tcPr>
          <w:p w14:paraId="41F93938"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93</w:t>
            </w:r>
          </w:p>
        </w:tc>
        <w:tc>
          <w:tcPr>
            <w:tcW w:w="680" w:type="dxa"/>
            <w:hideMark/>
          </w:tcPr>
          <w:p w14:paraId="1114E70C"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96</w:t>
            </w:r>
          </w:p>
        </w:tc>
        <w:tc>
          <w:tcPr>
            <w:tcW w:w="680" w:type="dxa"/>
            <w:hideMark/>
          </w:tcPr>
          <w:p w14:paraId="69F078B2"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92</w:t>
            </w:r>
          </w:p>
        </w:tc>
        <w:tc>
          <w:tcPr>
            <w:tcW w:w="680" w:type="dxa"/>
            <w:hideMark/>
          </w:tcPr>
          <w:p w14:paraId="49532D7D"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94</w:t>
            </w:r>
          </w:p>
        </w:tc>
        <w:tc>
          <w:tcPr>
            <w:tcW w:w="680" w:type="dxa"/>
            <w:hideMark/>
          </w:tcPr>
          <w:p w14:paraId="1704F2AC"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100</w:t>
            </w:r>
          </w:p>
        </w:tc>
      </w:tr>
      <w:tr w:rsidR="005A7C75" w:rsidRPr="005A7C75" w14:paraId="739DBF94" w14:textId="77777777" w:rsidTr="00213BF1">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080" w:type="dxa"/>
            <w:hideMark/>
          </w:tcPr>
          <w:p w14:paraId="789344AB" w14:textId="77777777" w:rsidR="005A7C75" w:rsidRPr="005A7C75" w:rsidRDefault="005A7C75" w:rsidP="005A7C75">
            <w:pPr>
              <w:spacing w:before="0" w:after="0" w:line="240" w:lineRule="auto"/>
              <w:jc w:val="left"/>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Průměrný věk</w:t>
            </w:r>
          </w:p>
        </w:tc>
        <w:tc>
          <w:tcPr>
            <w:tcW w:w="1540" w:type="dxa"/>
            <w:gridSpan w:val="2"/>
            <w:hideMark/>
          </w:tcPr>
          <w:p w14:paraId="44BE5ED0" w14:textId="77777777" w:rsidR="005A7C75" w:rsidRPr="005A7C75" w:rsidRDefault="005A7C75" w:rsidP="005A7C7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celkem</w:t>
            </w:r>
          </w:p>
        </w:tc>
        <w:tc>
          <w:tcPr>
            <w:tcW w:w="680" w:type="dxa"/>
            <w:hideMark/>
          </w:tcPr>
          <w:p w14:paraId="564833CB"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40,2</w:t>
            </w:r>
          </w:p>
        </w:tc>
        <w:tc>
          <w:tcPr>
            <w:tcW w:w="680" w:type="dxa"/>
            <w:hideMark/>
          </w:tcPr>
          <w:p w14:paraId="2AF7D19B"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40,4</w:t>
            </w:r>
          </w:p>
        </w:tc>
        <w:tc>
          <w:tcPr>
            <w:tcW w:w="680" w:type="dxa"/>
            <w:hideMark/>
          </w:tcPr>
          <w:p w14:paraId="0030FF81"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40,9</w:t>
            </w:r>
          </w:p>
        </w:tc>
        <w:tc>
          <w:tcPr>
            <w:tcW w:w="680" w:type="dxa"/>
            <w:hideMark/>
          </w:tcPr>
          <w:p w14:paraId="72C6A352"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41</w:t>
            </w:r>
          </w:p>
        </w:tc>
        <w:tc>
          <w:tcPr>
            <w:tcW w:w="680" w:type="dxa"/>
            <w:hideMark/>
          </w:tcPr>
          <w:p w14:paraId="4974681E"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41</w:t>
            </w:r>
          </w:p>
        </w:tc>
        <w:tc>
          <w:tcPr>
            <w:tcW w:w="680" w:type="dxa"/>
            <w:hideMark/>
          </w:tcPr>
          <w:p w14:paraId="11CB1B59"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40,6</w:t>
            </w:r>
          </w:p>
        </w:tc>
        <w:tc>
          <w:tcPr>
            <w:tcW w:w="680" w:type="dxa"/>
            <w:hideMark/>
          </w:tcPr>
          <w:p w14:paraId="37E4CDA5"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40,9</w:t>
            </w:r>
          </w:p>
        </w:tc>
        <w:tc>
          <w:tcPr>
            <w:tcW w:w="680" w:type="dxa"/>
            <w:hideMark/>
          </w:tcPr>
          <w:p w14:paraId="5FB20224"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41,5</w:t>
            </w:r>
          </w:p>
        </w:tc>
        <w:tc>
          <w:tcPr>
            <w:tcW w:w="680" w:type="dxa"/>
            <w:hideMark/>
          </w:tcPr>
          <w:p w14:paraId="4B08F8B1"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41,5</w:t>
            </w:r>
          </w:p>
        </w:tc>
        <w:tc>
          <w:tcPr>
            <w:tcW w:w="680" w:type="dxa"/>
            <w:hideMark/>
          </w:tcPr>
          <w:p w14:paraId="3239816F"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42,3</w:t>
            </w:r>
          </w:p>
        </w:tc>
        <w:tc>
          <w:tcPr>
            <w:tcW w:w="680" w:type="dxa"/>
            <w:hideMark/>
          </w:tcPr>
          <w:p w14:paraId="63273EB6" w14:textId="77777777" w:rsidR="005A7C75" w:rsidRPr="005A7C75" w:rsidRDefault="005A7C75" w:rsidP="005A7C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42,1</w:t>
            </w:r>
          </w:p>
        </w:tc>
      </w:tr>
      <w:tr w:rsidR="005A7C75" w:rsidRPr="005A7C75" w14:paraId="4647F4FD" w14:textId="77777777" w:rsidTr="00213BF1">
        <w:trPr>
          <w:trHeight w:val="468"/>
        </w:trPr>
        <w:tc>
          <w:tcPr>
            <w:cnfStyle w:val="001000000000" w:firstRow="0" w:lastRow="0" w:firstColumn="1" w:lastColumn="0" w:oddVBand="0" w:evenVBand="0" w:oddHBand="0" w:evenHBand="0" w:firstRowFirstColumn="0" w:firstRowLastColumn="0" w:lastRowFirstColumn="0" w:lastRowLastColumn="0"/>
            <w:tcW w:w="1080" w:type="dxa"/>
            <w:hideMark/>
          </w:tcPr>
          <w:p w14:paraId="05CB8D73" w14:textId="77777777" w:rsidR="005A7C75" w:rsidRPr="005A7C75" w:rsidRDefault="005A7C75" w:rsidP="005A7C75">
            <w:pPr>
              <w:spacing w:before="0" w:after="0" w:line="240" w:lineRule="auto"/>
              <w:jc w:val="left"/>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Index stáří (v %)</w:t>
            </w:r>
          </w:p>
        </w:tc>
        <w:tc>
          <w:tcPr>
            <w:tcW w:w="1540" w:type="dxa"/>
            <w:gridSpan w:val="2"/>
            <w:hideMark/>
          </w:tcPr>
          <w:p w14:paraId="6CFE31D7" w14:textId="77777777" w:rsidR="005A7C75" w:rsidRPr="005A7C75" w:rsidRDefault="005A7C75" w:rsidP="005A7C7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celkem</w:t>
            </w:r>
          </w:p>
        </w:tc>
        <w:tc>
          <w:tcPr>
            <w:tcW w:w="680" w:type="dxa"/>
            <w:hideMark/>
          </w:tcPr>
          <w:p w14:paraId="6ECB06BB"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108,2</w:t>
            </w:r>
          </w:p>
        </w:tc>
        <w:tc>
          <w:tcPr>
            <w:tcW w:w="680" w:type="dxa"/>
            <w:hideMark/>
          </w:tcPr>
          <w:p w14:paraId="7DCE170F"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103,8</w:t>
            </w:r>
          </w:p>
        </w:tc>
        <w:tc>
          <w:tcPr>
            <w:tcW w:w="680" w:type="dxa"/>
            <w:hideMark/>
          </w:tcPr>
          <w:p w14:paraId="6657A6A3"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106,5</w:t>
            </w:r>
          </w:p>
        </w:tc>
        <w:tc>
          <w:tcPr>
            <w:tcW w:w="680" w:type="dxa"/>
            <w:hideMark/>
          </w:tcPr>
          <w:p w14:paraId="4BA0B5B9"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111,7</w:t>
            </w:r>
          </w:p>
        </w:tc>
        <w:tc>
          <w:tcPr>
            <w:tcW w:w="680" w:type="dxa"/>
            <w:hideMark/>
          </w:tcPr>
          <w:p w14:paraId="6F68535E"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113,9</w:t>
            </w:r>
          </w:p>
        </w:tc>
        <w:tc>
          <w:tcPr>
            <w:tcW w:w="680" w:type="dxa"/>
            <w:hideMark/>
          </w:tcPr>
          <w:p w14:paraId="10534333"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104,5</w:t>
            </w:r>
          </w:p>
        </w:tc>
        <w:tc>
          <w:tcPr>
            <w:tcW w:w="680" w:type="dxa"/>
            <w:hideMark/>
          </w:tcPr>
          <w:p w14:paraId="6545AD5A"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102,2</w:t>
            </w:r>
          </w:p>
        </w:tc>
        <w:tc>
          <w:tcPr>
            <w:tcW w:w="680" w:type="dxa"/>
            <w:hideMark/>
          </w:tcPr>
          <w:p w14:paraId="3D184DE1"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109,1</w:t>
            </w:r>
          </w:p>
        </w:tc>
        <w:tc>
          <w:tcPr>
            <w:tcW w:w="680" w:type="dxa"/>
            <w:hideMark/>
          </w:tcPr>
          <w:p w14:paraId="68709810"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108,2</w:t>
            </w:r>
          </w:p>
        </w:tc>
        <w:tc>
          <w:tcPr>
            <w:tcW w:w="680" w:type="dxa"/>
            <w:hideMark/>
          </w:tcPr>
          <w:p w14:paraId="42868A29"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116</w:t>
            </w:r>
          </w:p>
        </w:tc>
        <w:tc>
          <w:tcPr>
            <w:tcW w:w="680" w:type="dxa"/>
            <w:hideMark/>
          </w:tcPr>
          <w:p w14:paraId="3E6F1366" w14:textId="77777777" w:rsidR="005A7C75" w:rsidRPr="005A7C75" w:rsidRDefault="005A7C75" w:rsidP="005A7C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cs-CZ"/>
              </w:rPr>
            </w:pPr>
            <w:r w:rsidRPr="005A7C75">
              <w:rPr>
                <w:rFonts w:ascii="Arial" w:eastAsia="Times New Roman" w:hAnsi="Arial" w:cs="Arial"/>
                <w:color w:val="000000"/>
                <w:sz w:val="18"/>
                <w:szCs w:val="18"/>
                <w:lang w:eastAsia="cs-CZ"/>
              </w:rPr>
              <w:t>112,4</w:t>
            </w:r>
          </w:p>
        </w:tc>
      </w:tr>
    </w:tbl>
    <w:p w14:paraId="518E6BF2" w14:textId="77777777" w:rsidR="0057060D" w:rsidRPr="00790D4A" w:rsidRDefault="0057060D" w:rsidP="00B1039C">
      <w:pPr>
        <w:pStyle w:val="Zdroj"/>
      </w:pPr>
      <w:r w:rsidRPr="00790D4A">
        <w:t>Zdroj: ČSÚ, vlastní databáze</w:t>
      </w:r>
    </w:p>
    <w:p w14:paraId="5FCFFB2E" w14:textId="77777777" w:rsidR="0057060D" w:rsidRDefault="0057060D" w:rsidP="0057060D">
      <w:r w:rsidRPr="00912BAB">
        <w:t xml:space="preserve">Následující graf ukazuje, jak se mění průměrný věk obyvatel obce, respektive jak rychle či pomalu populace obce </w:t>
      </w:r>
      <w:r w:rsidR="00977A61" w:rsidRPr="00912BAB">
        <w:t>Kunčice nad Labem</w:t>
      </w:r>
      <w:r w:rsidRPr="00912BAB">
        <w:t xml:space="preserve"> stárne. Během posledních deseti let došlo k nárůstu průměrného věku o 1,</w:t>
      </w:r>
      <w:r w:rsidR="00912BAB" w:rsidRPr="00912BAB">
        <w:t>9</w:t>
      </w:r>
      <w:r w:rsidRPr="00912BAB">
        <w:t xml:space="preserve"> roku. Jedná se však o trend celé české spolčenosti. V celé České republice roste počet osob ve věku 65 let a více, zvyšuje se zastoupení seniorů v celé populaci. Dle údajů ČSÚ vzrostl počet seniorů mezi lety 2010 a 2019 téměř o půl milionu z 1,64 na 2,13 milionu.</w:t>
      </w:r>
    </w:p>
    <w:p w14:paraId="48E3EC80" w14:textId="77777777" w:rsidR="0057060D" w:rsidRDefault="0057060D" w:rsidP="0057060D">
      <w:pPr>
        <w:pStyle w:val="Titulek"/>
      </w:pPr>
      <w:bookmarkStart w:id="28" w:name="_Toc90049836"/>
      <w:r>
        <w:t xml:space="preserve">Graf </w:t>
      </w:r>
      <w:r w:rsidR="00C210F8">
        <w:fldChar w:fldCharType="begin"/>
      </w:r>
      <w:r>
        <w:instrText xml:space="preserve"> SEQ Graf \* ARABIC </w:instrText>
      </w:r>
      <w:r w:rsidR="00C210F8">
        <w:fldChar w:fldCharType="separate"/>
      </w:r>
      <w:r w:rsidR="00362EDF">
        <w:rPr>
          <w:noProof/>
        </w:rPr>
        <w:t>1</w:t>
      </w:r>
      <w:r w:rsidR="00C210F8">
        <w:fldChar w:fldCharType="end"/>
      </w:r>
      <w:r>
        <w:t xml:space="preserve">: </w:t>
      </w:r>
      <w:r w:rsidRPr="00116763">
        <w:t xml:space="preserve">Průměrný věk obyvatel </w:t>
      </w:r>
      <w:r>
        <w:t xml:space="preserve">obce </w:t>
      </w:r>
      <w:r w:rsidR="00C11A27">
        <w:t>Kunčice nad Labem</w:t>
      </w:r>
      <w:r>
        <w:t xml:space="preserve"> v letech 2010 – 2020</w:t>
      </w:r>
      <w:r w:rsidRPr="00116763">
        <w:t xml:space="preserve"> (údaj platný vždy k 31. 12. daného roku)</w:t>
      </w:r>
      <w:bookmarkEnd w:id="28"/>
    </w:p>
    <w:p w14:paraId="6AF4CDB4" w14:textId="77777777" w:rsidR="00C11A27" w:rsidRDefault="00C11A27" w:rsidP="00C11A27">
      <w:pPr>
        <w:rPr>
          <w:i/>
        </w:rPr>
      </w:pPr>
      <w:r>
        <w:rPr>
          <w:noProof/>
          <w:lang w:eastAsia="cs-CZ"/>
        </w:rPr>
        <w:drawing>
          <wp:inline distT="0" distB="0" distL="0" distR="0" wp14:anchorId="6D1BCFDE" wp14:editId="5F0258FB">
            <wp:extent cx="5928360" cy="4008120"/>
            <wp:effectExtent l="0" t="0" r="15240" b="11430"/>
            <wp:docPr id="14" name="Graf 14">
              <a:extLst xmlns:a="http://schemas.openxmlformats.org/drawingml/2006/main">
                <a:ext uri="{FF2B5EF4-FFF2-40B4-BE49-F238E27FC236}">
                  <a16:creationId xmlns:a16="http://schemas.microsoft.com/office/drawing/2014/main" id="{61EF734A-5678-4030-BF23-B39F7DDDDE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C845F1C" w14:textId="77777777" w:rsidR="0057060D" w:rsidRPr="00C11A27" w:rsidRDefault="0057060D" w:rsidP="00B1039C">
      <w:pPr>
        <w:pStyle w:val="Zdroj"/>
      </w:pPr>
      <w:r w:rsidRPr="00790D4A">
        <w:t>Zdroj: ČSÚ, vlastní databáze</w:t>
      </w:r>
    </w:p>
    <w:p w14:paraId="0D41A498" w14:textId="77777777" w:rsidR="0057060D" w:rsidRDefault="0057060D" w:rsidP="0057060D">
      <w:pPr>
        <w:pStyle w:val="Titulek"/>
        <w:jc w:val="left"/>
        <w:rPr>
          <w:b w:val="0"/>
          <w:i/>
        </w:rPr>
      </w:pPr>
    </w:p>
    <w:p w14:paraId="2A541284" w14:textId="77777777" w:rsidR="0057060D" w:rsidRDefault="0057060D" w:rsidP="0057060D">
      <w:pPr>
        <w:pStyle w:val="Titulek"/>
        <w:jc w:val="left"/>
        <w:rPr>
          <w:b w:val="0"/>
          <w:i/>
        </w:rPr>
      </w:pPr>
    </w:p>
    <w:p w14:paraId="76572DBD" w14:textId="77777777" w:rsidR="0057060D" w:rsidRDefault="0057060D" w:rsidP="0057060D">
      <w:pPr>
        <w:spacing w:before="0" w:after="0" w:line="240" w:lineRule="auto"/>
        <w:jc w:val="left"/>
        <w:rPr>
          <w:rFonts w:ascii="Calibri" w:eastAsia="Times New Roman" w:hAnsi="Calibri" w:cs="Times New Roman"/>
          <w:b/>
          <w:bCs/>
          <w:color w:val="4F81BD"/>
          <w:sz w:val="18"/>
          <w:szCs w:val="18"/>
          <w:lang w:eastAsia="cs-CZ"/>
        </w:rPr>
      </w:pPr>
      <w:r>
        <w:br w:type="page"/>
      </w:r>
    </w:p>
    <w:p w14:paraId="0982990F" w14:textId="77777777" w:rsidR="0057060D" w:rsidRDefault="0057060D" w:rsidP="0057060D">
      <w:pPr>
        <w:pStyle w:val="Titulek"/>
        <w:rPr>
          <w:b w:val="0"/>
          <w:i/>
        </w:rPr>
      </w:pPr>
      <w:bookmarkStart w:id="29" w:name="_Toc90049837"/>
      <w:r>
        <w:lastRenderedPageBreak/>
        <w:t xml:space="preserve">Graf </w:t>
      </w:r>
      <w:r w:rsidR="00C210F8">
        <w:fldChar w:fldCharType="begin"/>
      </w:r>
      <w:r>
        <w:instrText xml:space="preserve"> SEQ Graf \* ARABIC </w:instrText>
      </w:r>
      <w:r w:rsidR="00C210F8">
        <w:fldChar w:fldCharType="separate"/>
      </w:r>
      <w:r w:rsidR="00362EDF">
        <w:rPr>
          <w:noProof/>
        </w:rPr>
        <w:t>2</w:t>
      </w:r>
      <w:r w:rsidR="00C210F8">
        <w:fldChar w:fldCharType="end"/>
      </w:r>
      <w:r>
        <w:t xml:space="preserve">: </w:t>
      </w:r>
      <w:r w:rsidRPr="005139F9">
        <w:t xml:space="preserve">Vývoj počtu obyvatel </w:t>
      </w:r>
      <w:r>
        <w:t xml:space="preserve">obce </w:t>
      </w:r>
      <w:r w:rsidR="00C11A27">
        <w:t>Kunčice nad Labem</w:t>
      </w:r>
      <w:r>
        <w:t xml:space="preserve"> v letech 2010 – 2020</w:t>
      </w:r>
      <w:r w:rsidRPr="005139F9">
        <w:t xml:space="preserve"> (údaj platný vždy k 31. 12. daného roku)</w:t>
      </w:r>
      <w:bookmarkEnd w:id="29"/>
    </w:p>
    <w:p w14:paraId="72368F6A" w14:textId="77777777" w:rsidR="0057060D" w:rsidRDefault="00C11A27" w:rsidP="0057060D">
      <w:pPr>
        <w:pStyle w:val="Titulek"/>
        <w:jc w:val="left"/>
        <w:rPr>
          <w:b w:val="0"/>
          <w:i/>
        </w:rPr>
      </w:pPr>
      <w:r>
        <w:rPr>
          <w:noProof/>
        </w:rPr>
        <w:drawing>
          <wp:inline distT="0" distB="0" distL="0" distR="0" wp14:anchorId="781C6D39" wp14:editId="75970DF4">
            <wp:extent cx="5753100" cy="3390900"/>
            <wp:effectExtent l="0" t="0" r="0" b="0"/>
            <wp:docPr id="15" name="Graf 15">
              <a:extLst xmlns:a="http://schemas.openxmlformats.org/drawingml/2006/main">
                <a:ext uri="{FF2B5EF4-FFF2-40B4-BE49-F238E27FC236}">
                  <a16:creationId xmlns:a16="http://schemas.microsoft.com/office/drawing/2014/main" id="{2D973D03-84C9-4765-8D0C-E251602188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28D3D7" w14:textId="77777777" w:rsidR="0057060D" w:rsidRPr="00790D4A" w:rsidRDefault="0057060D" w:rsidP="00B1039C">
      <w:pPr>
        <w:pStyle w:val="Zdroj"/>
      </w:pPr>
      <w:r w:rsidRPr="00790D4A">
        <w:t>Zdroj: ČSÚ, vlastní databáze</w:t>
      </w:r>
    </w:p>
    <w:p w14:paraId="63539C2C" w14:textId="77777777" w:rsidR="0057060D" w:rsidRDefault="0057060D" w:rsidP="0057060D">
      <w:pPr>
        <w:pStyle w:val="Titulek"/>
        <w:jc w:val="left"/>
        <w:rPr>
          <w:b w:val="0"/>
          <w:i/>
        </w:rPr>
      </w:pPr>
    </w:p>
    <w:p w14:paraId="199B1F40" w14:textId="77777777" w:rsidR="0057060D" w:rsidRDefault="0057060D" w:rsidP="0057060D">
      <w:pPr>
        <w:rPr>
          <w:b/>
          <w:sz w:val="24"/>
        </w:rPr>
      </w:pPr>
      <w:r w:rsidRPr="005139F9">
        <w:rPr>
          <w:b/>
          <w:sz w:val="24"/>
        </w:rPr>
        <w:t>Pohyb obyvatelstva</w:t>
      </w:r>
    </w:p>
    <w:p w14:paraId="6F0A96DD" w14:textId="77777777" w:rsidR="0057060D" w:rsidRDefault="0057060D" w:rsidP="0057060D">
      <w:r>
        <w:t>V rámci pohybu obyvatelstva se obv</w:t>
      </w:r>
      <w:r w:rsidR="00ED5900">
        <w:t xml:space="preserve">ykle sleduje, zda v dané obci či v </w:t>
      </w:r>
      <w:r>
        <w:t xml:space="preserve">městě dochází k migračním ztrátám či naopak populace obce roste. V případě menších měst či obcí se lze v posledních letech často setkat s trendem navyšování migračních ztrát, ty poté mají za následek zhoršování věkové struktury obyvatelstva, dále mohou mít vliv </w:t>
      </w:r>
      <w:r w:rsidR="00ED5900">
        <w:t>na sociální složení obyvatelstva</w:t>
      </w:r>
      <w:r>
        <w:t xml:space="preserve"> (odchod kvalifikovaných pracovních sil, odchod mladých lidí). V ideálním případě by se mělo zabránit zvyšování migračních ztrát. V případě obce </w:t>
      </w:r>
      <w:r w:rsidR="00ED5900">
        <w:t>Kunčice nad Labem</w:t>
      </w:r>
      <w:r>
        <w:t xml:space="preserve"> však v průběhu posledních 15 let sledujeme </w:t>
      </w:r>
      <w:r w:rsidR="00ED5900">
        <w:t>pozitivní hodnoty celkového přírůstku</w:t>
      </w:r>
      <w:r>
        <w:t xml:space="preserve"> (více tabulka níže). </w:t>
      </w:r>
    </w:p>
    <w:p w14:paraId="044A9A78" w14:textId="77777777" w:rsidR="0057060D" w:rsidRDefault="0057060D" w:rsidP="0057060D">
      <w:pPr>
        <w:pStyle w:val="Titulek"/>
      </w:pPr>
      <w:bookmarkStart w:id="30" w:name="_Toc90050247"/>
      <w:r>
        <w:t xml:space="preserve">Tabulka </w:t>
      </w:r>
      <w:r w:rsidR="00C210F8">
        <w:fldChar w:fldCharType="begin"/>
      </w:r>
      <w:r>
        <w:instrText xml:space="preserve"> SEQ Tabulka \* ARABIC </w:instrText>
      </w:r>
      <w:r w:rsidR="00C210F8">
        <w:fldChar w:fldCharType="separate"/>
      </w:r>
      <w:r w:rsidR="002A46C0">
        <w:rPr>
          <w:noProof/>
        </w:rPr>
        <w:t>8</w:t>
      </w:r>
      <w:r w:rsidR="00C210F8">
        <w:fldChar w:fldCharType="end"/>
      </w:r>
      <w:r>
        <w:t xml:space="preserve">: Vybrané údaje o pohybu obyvatelstva obce </w:t>
      </w:r>
      <w:r w:rsidR="00ED5900">
        <w:t>Kunčice nad Labem</w:t>
      </w:r>
      <w:r>
        <w:t xml:space="preserve"> v letech 2005, 2010, 2015 a 2020</w:t>
      </w:r>
      <w:bookmarkEnd w:id="30"/>
    </w:p>
    <w:tbl>
      <w:tblPr>
        <w:tblW w:w="10184" w:type="dxa"/>
        <w:tblInd w:w="-10" w:type="dxa"/>
        <w:tblCellMar>
          <w:left w:w="70" w:type="dxa"/>
          <w:right w:w="70" w:type="dxa"/>
        </w:tblCellMar>
        <w:tblLook w:val="04A0" w:firstRow="1" w:lastRow="0" w:firstColumn="1" w:lastColumn="0" w:noHBand="0" w:noVBand="1"/>
      </w:tblPr>
      <w:tblGrid>
        <w:gridCol w:w="3248"/>
        <w:gridCol w:w="1544"/>
        <w:gridCol w:w="1761"/>
        <w:gridCol w:w="1870"/>
        <w:gridCol w:w="1761"/>
      </w:tblGrid>
      <w:tr w:rsidR="00ED5900" w:rsidRPr="00ED5900" w14:paraId="24029C5C" w14:textId="77777777" w:rsidTr="00ED5900">
        <w:trPr>
          <w:trHeight w:val="273"/>
        </w:trPr>
        <w:tc>
          <w:tcPr>
            <w:tcW w:w="3248" w:type="dxa"/>
            <w:tcBorders>
              <w:top w:val="single" w:sz="8" w:space="0" w:color="FFFFFF"/>
              <w:left w:val="single" w:sz="8" w:space="0" w:color="FFFFFF"/>
              <w:bottom w:val="single" w:sz="8" w:space="0" w:color="FFFFFF"/>
              <w:right w:val="nil"/>
            </w:tcBorders>
            <w:shd w:val="clear" w:color="000000" w:fill="B1B3B4"/>
            <w:noWrap/>
            <w:vAlign w:val="center"/>
            <w:hideMark/>
          </w:tcPr>
          <w:p w14:paraId="3D149C93" w14:textId="77777777" w:rsidR="00ED5900" w:rsidRPr="00ED5900" w:rsidRDefault="00ED5900" w:rsidP="00ED5900">
            <w:pPr>
              <w:spacing w:before="0" w:after="0" w:line="240" w:lineRule="auto"/>
              <w:jc w:val="center"/>
              <w:rPr>
                <w:rFonts w:ascii="Calibri" w:eastAsia="Times New Roman" w:hAnsi="Calibri" w:cs="Calibri"/>
                <w:b/>
                <w:bCs/>
                <w:color w:val="000000"/>
                <w:szCs w:val="22"/>
                <w:lang w:eastAsia="cs-CZ"/>
              </w:rPr>
            </w:pPr>
            <w:r w:rsidRPr="00ED5900">
              <w:rPr>
                <w:rFonts w:ascii="Calibri" w:eastAsia="Times New Roman" w:hAnsi="Calibri" w:cs="Calibri"/>
                <w:b/>
                <w:bCs/>
                <w:color w:val="000000"/>
                <w:szCs w:val="22"/>
                <w:lang w:eastAsia="cs-CZ"/>
              </w:rPr>
              <w:t xml:space="preserve">Rok </w:t>
            </w:r>
          </w:p>
        </w:tc>
        <w:tc>
          <w:tcPr>
            <w:tcW w:w="1544" w:type="dxa"/>
            <w:tcBorders>
              <w:top w:val="single" w:sz="8" w:space="0" w:color="FFFFFF"/>
              <w:left w:val="nil"/>
              <w:bottom w:val="single" w:sz="8" w:space="0" w:color="FFFFFF"/>
              <w:right w:val="nil"/>
            </w:tcBorders>
            <w:shd w:val="clear" w:color="000000" w:fill="B1B3B4"/>
            <w:vAlign w:val="center"/>
            <w:hideMark/>
          </w:tcPr>
          <w:p w14:paraId="5AC788F8" w14:textId="77777777" w:rsidR="00ED5900" w:rsidRPr="00ED5900" w:rsidRDefault="00ED5900" w:rsidP="00ED5900">
            <w:pPr>
              <w:spacing w:before="0" w:after="0" w:line="240" w:lineRule="auto"/>
              <w:jc w:val="center"/>
              <w:rPr>
                <w:rFonts w:ascii="Calibri" w:eastAsia="Times New Roman" w:hAnsi="Calibri" w:cs="Calibri"/>
                <w:b/>
                <w:bCs/>
                <w:color w:val="000000"/>
                <w:szCs w:val="22"/>
                <w:lang w:eastAsia="cs-CZ"/>
              </w:rPr>
            </w:pPr>
            <w:r w:rsidRPr="00ED5900">
              <w:rPr>
                <w:rFonts w:ascii="Calibri" w:eastAsia="Times New Roman" w:hAnsi="Calibri" w:cs="Calibri"/>
                <w:b/>
                <w:bCs/>
                <w:color w:val="000000"/>
                <w:szCs w:val="22"/>
                <w:lang w:eastAsia="cs-CZ"/>
              </w:rPr>
              <w:t>2005</w:t>
            </w:r>
          </w:p>
        </w:tc>
        <w:tc>
          <w:tcPr>
            <w:tcW w:w="1761" w:type="dxa"/>
            <w:tcBorders>
              <w:top w:val="single" w:sz="8" w:space="0" w:color="FFFFFF"/>
              <w:left w:val="nil"/>
              <w:bottom w:val="single" w:sz="8" w:space="0" w:color="FFFFFF"/>
              <w:right w:val="nil"/>
            </w:tcBorders>
            <w:shd w:val="clear" w:color="000000" w:fill="B1B3B4"/>
            <w:vAlign w:val="center"/>
            <w:hideMark/>
          </w:tcPr>
          <w:p w14:paraId="33DE7C91" w14:textId="77777777" w:rsidR="00ED5900" w:rsidRPr="00ED5900" w:rsidRDefault="00ED5900" w:rsidP="00ED5900">
            <w:pPr>
              <w:spacing w:before="0" w:after="0" w:line="240" w:lineRule="auto"/>
              <w:jc w:val="center"/>
              <w:rPr>
                <w:rFonts w:ascii="Calibri" w:eastAsia="Times New Roman" w:hAnsi="Calibri" w:cs="Calibri"/>
                <w:b/>
                <w:bCs/>
                <w:color w:val="000000"/>
                <w:szCs w:val="22"/>
                <w:lang w:eastAsia="cs-CZ"/>
              </w:rPr>
            </w:pPr>
            <w:r w:rsidRPr="00ED5900">
              <w:rPr>
                <w:rFonts w:ascii="Calibri" w:eastAsia="Times New Roman" w:hAnsi="Calibri" w:cs="Calibri"/>
                <w:b/>
                <w:bCs/>
                <w:color w:val="000000"/>
                <w:szCs w:val="22"/>
                <w:lang w:eastAsia="cs-CZ"/>
              </w:rPr>
              <w:t>2010</w:t>
            </w:r>
          </w:p>
        </w:tc>
        <w:tc>
          <w:tcPr>
            <w:tcW w:w="1870" w:type="dxa"/>
            <w:tcBorders>
              <w:top w:val="single" w:sz="8" w:space="0" w:color="FFFFFF"/>
              <w:left w:val="nil"/>
              <w:bottom w:val="single" w:sz="8" w:space="0" w:color="FFFFFF"/>
              <w:right w:val="nil"/>
            </w:tcBorders>
            <w:shd w:val="clear" w:color="000000" w:fill="B1B3B4"/>
            <w:vAlign w:val="center"/>
            <w:hideMark/>
          </w:tcPr>
          <w:p w14:paraId="795DA4C8" w14:textId="77777777" w:rsidR="00ED5900" w:rsidRPr="00ED5900" w:rsidRDefault="00ED5900" w:rsidP="00ED5900">
            <w:pPr>
              <w:spacing w:before="0" w:after="0" w:line="240" w:lineRule="auto"/>
              <w:jc w:val="center"/>
              <w:rPr>
                <w:rFonts w:ascii="Calibri" w:eastAsia="Times New Roman" w:hAnsi="Calibri" w:cs="Calibri"/>
                <w:b/>
                <w:bCs/>
                <w:color w:val="000000"/>
                <w:szCs w:val="22"/>
                <w:lang w:eastAsia="cs-CZ"/>
              </w:rPr>
            </w:pPr>
            <w:r w:rsidRPr="00ED5900">
              <w:rPr>
                <w:rFonts w:ascii="Calibri" w:eastAsia="Times New Roman" w:hAnsi="Calibri" w:cs="Calibri"/>
                <w:b/>
                <w:bCs/>
                <w:color w:val="000000"/>
                <w:szCs w:val="22"/>
                <w:lang w:eastAsia="cs-CZ"/>
              </w:rPr>
              <w:t>2015</w:t>
            </w:r>
          </w:p>
        </w:tc>
        <w:tc>
          <w:tcPr>
            <w:tcW w:w="1761" w:type="dxa"/>
            <w:tcBorders>
              <w:top w:val="single" w:sz="8" w:space="0" w:color="FFFFFF"/>
              <w:left w:val="nil"/>
              <w:bottom w:val="single" w:sz="8" w:space="0" w:color="FFFFFF"/>
              <w:right w:val="single" w:sz="8" w:space="0" w:color="FFFFFF"/>
            </w:tcBorders>
            <w:shd w:val="clear" w:color="000000" w:fill="B1B3B4"/>
            <w:vAlign w:val="center"/>
            <w:hideMark/>
          </w:tcPr>
          <w:p w14:paraId="18879242" w14:textId="77777777" w:rsidR="00ED5900" w:rsidRPr="00ED5900" w:rsidRDefault="00ED5900" w:rsidP="00ED5900">
            <w:pPr>
              <w:spacing w:before="0" w:after="0" w:line="240" w:lineRule="auto"/>
              <w:jc w:val="center"/>
              <w:rPr>
                <w:rFonts w:ascii="Calibri" w:eastAsia="Times New Roman" w:hAnsi="Calibri" w:cs="Calibri"/>
                <w:b/>
                <w:bCs/>
                <w:color w:val="000000"/>
                <w:szCs w:val="22"/>
                <w:lang w:eastAsia="cs-CZ"/>
              </w:rPr>
            </w:pPr>
            <w:r w:rsidRPr="00ED5900">
              <w:rPr>
                <w:rFonts w:ascii="Calibri" w:eastAsia="Times New Roman" w:hAnsi="Calibri" w:cs="Calibri"/>
                <w:b/>
                <w:bCs/>
                <w:color w:val="000000"/>
                <w:szCs w:val="22"/>
                <w:lang w:eastAsia="cs-CZ"/>
              </w:rPr>
              <w:t>2020</w:t>
            </w:r>
          </w:p>
        </w:tc>
      </w:tr>
      <w:tr w:rsidR="00ED5900" w:rsidRPr="00ED5900" w14:paraId="73040211" w14:textId="77777777" w:rsidTr="00ED5900">
        <w:trPr>
          <w:trHeight w:val="273"/>
        </w:trPr>
        <w:tc>
          <w:tcPr>
            <w:tcW w:w="3248" w:type="dxa"/>
            <w:tcBorders>
              <w:top w:val="nil"/>
              <w:left w:val="single" w:sz="8" w:space="0" w:color="FFFFFF"/>
              <w:bottom w:val="single" w:sz="8" w:space="0" w:color="FFFFFF"/>
              <w:right w:val="single" w:sz="8" w:space="0" w:color="FFFFFF"/>
            </w:tcBorders>
            <w:shd w:val="clear" w:color="000000" w:fill="B1B3B4"/>
            <w:vAlign w:val="center"/>
            <w:hideMark/>
          </w:tcPr>
          <w:p w14:paraId="1335399C" w14:textId="77777777" w:rsidR="00ED5900" w:rsidRPr="00ED5900" w:rsidRDefault="00ED5900" w:rsidP="00ED5900">
            <w:pPr>
              <w:spacing w:before="0" w:after="0" w:line="240" w:lineRule="auto"/>
              <w:jc w:val="left"/>
              <w:rPr>
                <w:rFonts w:ascii="Calibri" w:eastAsia="Times New Roman" w:hAnsi="Calibri" w:cs="Calibri"/>
                <w:b/>
                <w:bCs/>
                <w:color w:val="000000"/>
                <w:szCs w:val="22"/>
                <w:lang w:eastAsia="cs-CZ"/>
              </w:rPr>
            </w:pPr>
            <w:r w:rsidRPr="00ED5900">
              <w:rPr>
                <w:rFonts w:ascii="Calibri" w:eastAsia="Times New Roman" w:hAnsi="Calibri" w:cs="Calibri"/>
                <w:b/>
                <w:bCs/>
                <w:color w:val="000000"/>
                <w:szCs w:val="22"/>
                <w:lang w:eastAsia="cs-CZ"/>
              </w:rPr>
              <w:t>Stav k 1.1.</w:t>
            </w:r>
          </w:p>
        </w:tc>
        <w:tc>
          <w:tcPr>
            <w:tcW w:w="1544" w:type="dxa"/>
            <w:tcBorders>
              <w:top w:val="nil"/>
              <w:left w:val="nil"/>
              <w:bottom w:val="single" w:sz="8" w:space="0" w:color="FFFFFF"/>
              <w:right w:val="single" w:sz="8" w:space="0" w:color="FFFFFF"/>
            </w:tcBorders>
            <w:shd w:val="clear" w:color="000000" w:fill="DFE0E1"/>
            <w:vAlign w:val="center"/>
            <w:hideMark/>
          </w:tcPr>
          <w:p w14:paraId="7BEFD462"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595</w:t>
            </w:r>
          </w:p>
        </w:tc>
        <w:tc>
          <w:tcPr>
            <w:tcW w:w="1761" w:type="dxa"/>
            <w:tcBorders>
              <w:top w:val="nil"/>
              <w:left w:val="nil"/>
              <w:bottom w:val="single" w:sz="8" w:space="0" w:color="FFFFFF"/>
              <w:right w:val="single" w:sz="8" w:space="0" w:color="FFFFFF"/>
            </w:tcBorders>
            <w:shd w:val="clear" w:color="000000" w:fill="DFE0E1"/>
            <w:vAlign w:val="center"/>
            <w:hideMark/>
          </w:tcPr>
          <w:p w14:paraId="3AB3B514"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577</w:t>
            </w:r>
          </w:p>
        </w:tc>
        <w:tc>
          <w:tcPr>
            <w:tcW w:w="1870" w:type="dxa"/>
            <w:tcBorders>
              <w:top w:val="nil"/>
              <w:left w:val="nil"/>
              <w:bottom w:val="single" w:sz="8" w:space="0" w:color="FFFFFF"/>
              <w:right w:val="single" w:sz="8" w:space="0" w:color="FFFFFF"/>
            </w:tcBorders>
            <w:shd w:val="clear" w:color="000000" w:fill="DFE0E1"/>
            <w:vAlign w:val="center"/>
            <w:hideMark/>
          </w:tcPr>
          <w:p w14:paraId="1B369550"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580</w:t>
            </w:r>
          </w:p>
        </w:tc>
        <w:tc>
          <w:tcPr>
            <w:tcW w:w="1761" w:type="dxa"/>
            <w:tcBorders>
              <w:top w:val="nil"/>
              <w:left w:val="nil"/>
              <w:bottom w:val="single" w:sz="8" w:space="0" w:color="FFFFFF"/>
              <w:right w:val="single" w:sz="8" w:space="0" w:color="FFFFFF"/>
            </w:tcBorders>
            <w:shd w:val="clear" w:color="000000" w:fill="DFE0E1"/>
            <w:vAlign w:val="center"/>
            <w:hideMark/>
          </w:tcPr>
          <w:p w14:paraId="180AD7C3"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555</w:t>
            </w:r>
          </w:p>
        </w:tc>
      </w:tr>
      <w:tr w:rsidR="00ED5900" w:rsidRPr="00ED5900" w14:paraId="639790B2" w14:textId="77777777" w:rsidTr="00ED5900">
        <w:trPr>
          <w:trHeight w:val="273"/>
        </w:trPr>
        <w:tc>
          <w:tcPr>
            <w:tcW w:w="3248" w:type="dxa"/>
            <w:tcBorders>
              <w:top w:val="nil"/>
              <w:left w:val="single" w:sz="8" w:space="0" w:color="FFFFFF"/>
              <w:bottom w:val="single" w:sz="8" w:space="0" w:color="FFFFFF"/>
              <w:right w:val="single" w:sz="8" w:space="0" w:color="FFFFFF"/>
            </w:tcBorders>
            <w:shd w:val="clear" w:color="000000" w:fill="B1B3B4"/>
            <w:vAlign w:val="center"/>
            <w:hideMark/>
          </w:tcPr>
          <w:p w14:paraId="7BD04926" w14:textId="77777777" w:rsidR="00ED5900" w:rsidRPr="00ED5900" w:rsidRDefault="00ED5900" w:rsidP="00ED5900">
            <w:pPr>
              <w:spacing w:before="0" w:after="0" w:line="240" w:lineRule="auto"/>
              <w:jc w:val="left"/>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Živě narození</w:t>
            </w:r>
          </w:p>
        </w:tc>
        <w:tc>
          <w:tcPr>
            <w:tcW w:w="1544" w:type="dxa"/>
            <w:tcBorders>
              <w:top w:val="nil"/>
              <w:left w:val="nil"/>
              <w:bottom w:val="single" w:sz="8" w:space="0" w:color="FFFFFF"/>
              <w:right w:val="single" w:sz="8" w:space="0" w:color="FFFFFF"/>
            </w:tcBorders>
            <w:shd w:val="clear" w:color="000000" w:fill="EFEFF0"/>
            <w:vAlign w:val="center"/>
            <w:hideMark/>
          </w:tcPr>
          <w:p w14:paraId="00932421"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4</w:t>
            </w:r>
          </w:p>
        </w:tc>
        <w:tc>
          <w:tcPr>
            <w:tcW w:w="1761" w:type="dxa"/>
            <w:tcBorders>
              <w:top w:val="nil"/>
              <w:left w:val="nil"/>
              <w:bottom w:val="single" w:sz="8" w:space="0" w:color="FFFFFF"/>
              <w:right w:val="single" w:sz="8" w:space="0" w:color="FFFFFF"/>
            </w:tcBorders>
            <w:shd w:val="clear" w:color="000000" w:fill="EFEFF0"/>
            <w:vAlign w:val="center"/>
            <w:hideMark/>
          </w:tcPr>
          <w:p w14:paraId="27DDBA11"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5</w:t>
            </w:r>
          </w:p>
        </w:tc>
        <w:tc>
          <w:tcPr>
            <w:tcW w:w="1870" w:type="dxa"/>
            <w:tcBorders>
              <w:top w:val="nil"/>
              <w:left w:val="nil"/>
              <w:bottom w:val="single" w:sz="8" w:space="0" w:color="FFFFFF"/>
              <w:right w:val="single" w:sz="8" w:space="0" w:color="FFFFFF"/>
            </w:tcBorders>
            <w:shd w:val="clear" w:color="000000" w:fill="EFEFF0"/>
            <w:vAlign w:val="center"/>
            <w:hideMark/>
          </w:tcPr>
          <w:p w14:paraId="0037DAE0"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5</w:t>
            </w:r>
          </w:p>
        </w:tc>
        <w:tc>
          <w:tcPr>
            <w:tcW w:w="1761" w:type="dxa"/>
            <w:tcBorders>
              <w:top w:val="nil"/>
              <w:left w:val="nil"/>
              <w:bottom w:val="single" w:sz="8" w:space="0" w:color="FFFFFF"/>
              <w:right w:val="single" w:sz="8" w:space="0" w:color="FFFFFF"/>
            </w:tcBorders>
            <w:shd w:val="clear" w:color="000000" w:fill="EFEFF0"/>
            <w:vAlign w:val="center"/>
            <w:hideMark/>
          </w:tcPr>
          <w:p w14:paraId="79D460EE"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10</w:t>
            </w:r>
          </w:p>
        </w:tc>
      </w:tr>
      <w:tr w:rsidR="00ED5900" w:rsidRPr="00ED5900" w14:paraId="2D876EC6" w14:textId="77777777" w:rsidTr="00ED5900">
        <w:trPr>
          <w:trHeight w:val="273"/>
        </w:trPr>
        <w:tc>
          <w:tcPr>
            <w:tcW w:w="3248" w:type="dxa"/>
            <w:tcBorders>
              <w:top w:val="nil"/>
              <w:left w:val="single" w:sz="8" w:space="0" w:color="FFFFFF"/>
              <w:bottom w:val="single" w:sz="8" w:space="0" w:color="FFFFFF"/>
              <w:right w:val="single" w:sz="8" w:space="0" w:color="FFFFFF"/>
            </w:tcBorders>
            <w:shd w:val="clear" w:color="000000" w:fill="B1B3B4"/>
            <w:vAlign w:val="center"/>
            <w:hideMark/>
          </w:tcPr>
          <w:p w14:paraId="4896E171" w14:textId="77777777" w:rsidR="00ED5900" w:rsidRPr="00ED5900" w:rsidRDefault="00ED5900" w:rsidP="00ED5900">
            <w:pPr>
              <w:spacing w:before="0" w:after="0" w:line="240" w:lineRule="auto"/>
              <w:jc w:val="left"/>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Zemřelí</w:t>
            </w:r>
          </w:p>
        </w:tc>
        <w:tc>
          <w:tcPr>
            <w:tcW w:w="1544" w:type="dxa"/>
            <w:tcBorders>
              <w:top w:val="nil"/>
              <w:left w:val="nil"/>
              <w:bottom w:val="single" w:sz="8" w:space="0" w:color="FFFFFF"/>
              <w:right w:val="single" w:sz="8" w:space="0" w:color="FFFFFF"/>
            </w:tcBorders>
            <w:shd w:val="clear" w:color="000000" w:fill="DFE0E1"/>
            <w:vAlign w:val="center"/>
            <w:hideMark/>
          </w:tcPr>
          <w:p w14:paraId="5F5391A7"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2</w:t>
            </w:r>
          </w:p>
        </w:tc>
        <w:tc>
          <w:tcPr>
            <w:tcW w:w="1761" w:type="dxa"/>
            <w:tcBorders>
              <w:top w:val="nil"/>
              <w:left w:val="nil"/>
              <w:bottom w:val="single" w:sz="8" w:space="0" w:color="FFFFFF"/>
              <w:right w:val="single" w:sz="8" w:space="0" w:color="FFFFFF"/>
            </w:tcBorders>
            <w:shd w:val="clear" w:color="000000" w:fill="DFE0E1"/>
            <w:vAlign w:val="center"/>
            <w:hideMark/>
          </w:tcPr>
          <w:p w14:paraId="24079933"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6</w:t>
            </w:r>
          </w:p>
        </w:tc>
        <w:tc>
          <w:tcPr>
            <w:tcW w:w="1870" w:type="dxa"/>
            <w:tcBorders>
              <w:top w:val="nil"/>
              <w:left w:val="nil"/>
              <w:bottom w:val="single" w:sz="8" w:space="0" w:color="FFFFFF"/>
              <w:right w:val="single" w:sz="8" w:space="0" w:color="FFFFFF"/>
            </w:tcBorders>
            <w:shd w:val="clear" w:color="000000" w:fill="DFE0E1"/>
            <w:vAlign w:val="center"/>
            <w:hideMark/>
          </w:tcPr>
          <w:p w14:paraId="528CF1B9"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6</w:t>
            </w:r>
          </w:p>
        </w:tc>
        <w:tc>
          <w:tcPr>
            <w:tcW w:w="1761" w:type="dxa"/>
            <w:tcBorders>
              <w:top w:val="nil"/>
              <w:left w:val="nil"/>
              <w:bottom w:val="single" w:sz="8" w:space="0" w:color="FFFFFF"/>
              <w:right w:val="single" w:sz="8" w:space="0" w:color="FFFFFF"/>
            </w:tcBorders>
            <w:shd w:val="clear" w:color="000000" w:fill="DFE0E1"/>
            <w:vAlign w:val="center"/>
            <w:hideMark/>
          </w:tcPr>
          <w:p w14:paraId="042228E4"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5</w:t>
            </w:r>
          </w:p>
        </w:tc>
      </w:tr>
      <w:tr w:rsidR="00ED5900" w:rsidRPr="00ED5900" w14:paraId="43DA3764" w14:textId="77777777" w:rsidTr="00ED5900">
        <w:trPr>
          <w:trHeight w:val="796"/>
        </w:trPr>
        <w:tc>
          <w:tcPr>
            <w:tcW w:w="3248" w:type="dxa"/>
            <w:tcBorders>
              <w:top w:val="nil"/>
              <w:left w:val="single" w:sz="8" w:space="0" w:color="FFFFFF"/>
              <w:bottom w:val="single" w:sz="8" w:space="0" w:color="FFFFFF"/>
              <w:right w:val="single" w:sz="8" w:space="0" w:color="FFFFFF"/>
            </w:tcBorders>
            <w:shd w:val="clear" w:color="000000" w:fill="B1B3B4"/>
            <w:vAlign w:val="center"/>
            <w:hideMark/>
          </w:tcPr>
          <w:p w14:paraId="3FB16165" w14:textId="77777777" w:rsidR="00ED5900" w:rsidRPr="00ED5900" w:rsidRDefault="00ED5900" w:rsidP="00ED5900">
            <w:pPr>
              <w:spacing w:before="0" w:after="0" w:line="240" w:lineRule="auto"/>
              <w:jc w:val="left"/>
              <w:rPr>
                <w:rFonts w:ascii="Calibri" w:eastAsia="Times New Roman" w:hAnsi="Calibri" w:cs="Calibri"/>
                <w:b/>
                <w:bCs/>
                <w:color w:val="000000"/>
                <w:szCs w:val="22"/>
                <w:lang w:eastAsia="cs-CZ"/>
              </w:rPr>
            </w:pPr>
            <w:r w:rsidRPr="00ED5900">
              <w:rPr>
                <w:rFonts w:ascii="Calibri" w:eastAsia="Times New Roman" w:hAnsi="Calibri" w:cs="Calibri"/>
                <w:b/>
                <w:bCs/>
                <w:color w:val="000000"/>
                <w:szCs w:val="22"/>
                <w:lang w:eastAsia="cs-CZ"/>
              </w:rPr>
              <w:t>Přirozený přírůstek/úbytek</w:t>
            </w:r>
          </w:p>
        </w:tc>
        <w:tc>
          <w:tcPr>
            <w:tcW w:w="1544" w:type="dxa"/>
            <w:tcBorders>
              <w:top w:val="nil"/>
              <w:left w:val="nil"/>
              <w:bottom w:val="single" w:sz="8" w:space="0" w:color="FFFFFF"/>
              <w:right w:val="single" w:sz="8" w:space="0" w:color="FFFFFF"/>
            </w:tcBorders>
            <w:shd w:val="clear" w:color="000000" w:fill="EFEFF0"/>
            <w:vAlign w:val="center"/>
            <w:hideMark/>
          </w:tcPr>
          <w:p w14:paraId="12F233C4"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2</w:t>
            </w:r>
          </w:p>
        </w:tc>
        <w:tc>
          <w:tcPr>
            <w:tcW w:w="1761" w:type="dxa"/>
            <w:tcBorders>
              <w:top w:val="nil"/>
              <w:left w:val="nil"/>
              <w:bottom w:val="single" w:sz="8" w:space="0" w:color="FFFFFF"/>
              <w:right w:val="single" w:sz="8" w:space="0" w:color="FFFFFF"/>
            </w:tcBorders>
            <w:shd w:val="clear" w:color="000000" w:fill="EFEFF0"/>
            <w:vAlign w:val="center"/>
            <w:hideMark/>
          </w:tcPr>
          <w:p w14:paraId="70B89209"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-1</w:t>
            </w:r>
          </w:p>
        </w:tc>
        <w:tc>
          <w:tcPr>
            <w:tcW w:w="1870" w:type="dxa"/>
            <w:tcBorders>
              <w:top w:val="nil"/>
              <w:left w:val="nil"/>
              <w:bottom w:val="single" w:sz="8" w:space="0" w:color="FFFFFF"/>
              <w:right w:val="single" w:sz="8" w:space="0" w:color="FFFFFF"/>
            </w:tcBorders>
            <w:shd w:val="clear" w:color="000000" w:fill="EFEFF0"/>
            <w:vAlign w:val="center"/>
            <w:hideMark/>
          </w:tcPr>
          <w:p w14:paraId="73C74712"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-1</w:t>
            </w:r>
          </w:p>
        </w:tc>
        <w:tc>
          <w:tcPr>
            <w:tcW w:w="1761" w:type="dxa"/>
            <w:tcBorders>
              <w:top w:val="nil"/>
              <w:left w:val="nil"/>
              <w:bottom w:val="single" w:sz="8" w:space="0" w:color="FFFFFF"/>
              <w:right w:val="single" w:sz="8" w:space="0" w:color="FFFFFF"/>
            </w:tcBorders>
            <w:shd w:val="clear" w:color="000000" w:fill="EFEFF0"/>
            <w:vAlign w:val="center"/>
            <w:hideMark/>
          </w:tcPr>
          <w:p w14:paraId="3EFE7BA5"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5</w:t>
            </w:r>
          </w:p>
        </w:tc>
      </w:tr>
      <w:tr w:rsidR="00ED5900" w:rsidRPr="00ED5900" w14:paraId="21B5326A" w14:textId="77777777" w:rsidTr="00ED5900">
        <w:trPr>
          <w:trHeight w:val="273"/>
        </w:trPr>
        <w:tc>
          <w:tcPr>
            <w:tcW w:w="3248" w:type="dxa"/>
            <w:tcBorders>
              <w:top w:val="nil"/>
              <w:left w:val="single" w:sz="8" w:space="0" w:color="FFFFFF"/>
              <w:bottom w:val="single" w:sz="8" w:space="0" w:color="FFFFFF"/>
              <w:right w:val="single" w:sz="8" w:space="0" w:color="FFFFFF"/>
            </w:tcBorders>
            <w:shd w:val="clear" w:color="000000" w:fill="B1B3B4"/>
            <w:vAlign w:val="center"/>
            <w:hideMark/>
          </w:tcPr>
          <w:p w14:paraId="258BD7FD" w14:textId="77777777" w:rsidR="00ED5900" w:rsidRPr="00ED5900" w:rsidRDefault="00ED5900" w:rsidP="00ED5900">
            <w:pPr>
              <w:spacing w:before="0" w:after="0" w:line="240" w:lineRule="auto"/>
              <w:jc w:val="left"/>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Přistěhovalí</w:t>
            </w:r>
          </w:p>
        </w:tc>
        <w:tc>
          <w:tcPr>
            <w:tcW w:w="1544" w:type="dxa"/>
            <w:tcBorders>
              <w:top w:val="nil"/>
              <w:left w:val="nil"/>
              <w:bottom w:val="single" w:sz="8" w:space="0" w:color="FFFFFF"/>
              <w:right w:val="single" w:sz="8" w:space="0" w:color="FFFFFF"/>
            </w:tcBorders>
            <w:shd w:val="clear" w:color="000000" w:fill="DFE0E1"/>
            <w:vAlign w:val="center"/>
            <w:hideMark/>
          </w:tcPr>
          <w:p w14:paraId="00E9C487"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22</w:t>
            </w:r>
          </w:p>
        </w:tc>
        <w:tc>
          <w:tcPr>
            <w:tcW w:w="1761" w:type="dxa"/>
            <w:tcBorders>
              <w:top w:val="nil"/>
              <w:left w:val="nil"/>
              <w:bottom w:val="single" w:sz="8" w:space="0" w:color="FFFFFF"/>
              <w:right w:val="single" w:sz="8" w:space="0" w:color="FFFFFF"/>
            </w:tcBorders>
            <w:shd w:val="clear" w:color="000000" w:fill="DFE0E1"/>
            <w:vAlign w:val="center"/>
            <w:hideMark/>
          </w:tcPr>
          <w:p w14:paraId="23252AB0"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24</w:t>
            </w:r>
          </w:p>
        </w:tc>
        <w:tc>
          <w:tcPr>
            <w:tcW w:w="1870" w:type="dxa"/>
            <w:tcBorders>
              <w:top w:val="nil"/>
              <w:left w:val="nil"/>
              <w:bottom w:val="single" w:sz="8" w:space="0" w:color="FFFFFF"/>
              <w:right w:val="single" w:sz="8" w:space="0" w:color="FFFFFF"/>
            </w:tcBorders>
            <w:shd w:val="clear" w:color="000000" w:fill="DFE0E1"/>
            <w:vAlign w:val="center"/>
            <w:hideMark/>
          </w:tcPr>
          <w:p w14:paraId="63E36BE4"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25</w:t>
            </w:r>
          </w:p>
        </w:tc>
        <w:tc>
          <w:tcPr>
            <w:tcW w:w="1761" w:type="dxa"/>
            <w:tcBorders>
              <w:top w:val="nil"/>
              <w:left w:val="nil"/>
              <w:bottom w:val="single" w:sz="8" w:space="0" w:color="FFFFFF"/>
              <w:right w:val="single" w:sz="8" w:space="0" w:color="FFFFFF"/>
            </w:tcBorders>
            <w:shd w:val="clear" w:color="000000" w:fill="DFE0E1"/>
            <w:vAlign w:val="center"/>
            <w:hideMark/>
          </w:tcPr>
          <w:p w14:paraId="26AEF9E3"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16</w:t>
            </w:r>
          </w:p>
        </w:tc>
      </w:tr>
      <w:tr w:rsidR="00ED5900" w:rsidRPr="00ED5900" w14:paraId="2928070F" w14:textId="77777777" w:rsidTr="00ED5900">
        <w:trPr>
          <w:trHeight w:val="273"/>
        </w:trPr>
        <w:tc>
          <w:tcPr>
            <w:tcW w:w="3248" w:type="dxa"/>
            <w:tcBorders>
              <w:top w:val="nil"/>
              <w:left w:val="single" w:sz="8" w:space="0" w:color="FFFFFF"/>
              <w:bottom w:val="single" w:sz="8" w:space="0" w:color="FFFFFF"/>
              <w:right w:val="single" w:sz="8" w:space="0" w:color="FFFFFF"/>
            </w:tcBorders>
            <w:shd w:val="clear" w:color="000000" w:fill="B1B3B4"/>
            <w:vAlign w:val="center"/>
            <w:hideMark/>
          </w:tcPr>
          <w:p w14:paraId="3F5BC1C8" w14:textId="77777777" w:rsidR="00ED5900" w:rsidRPr="00ED5900" w:rsidRDefault="00ED5900" w:rsidP="00ED5900">
            <w:pPr>
              <w:spacing w:before="0" w:after="0" w:line="240" w:lineRule="auto"/>
              <w:jc w:val="left"/>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Vystěhovalí</w:t>
            </w:r>
          </w:p>
        </w:tc>
        <w:tc>
          <w:tcPr>
            <w:tcW w:w="1544" w:type="dxa"/>
            <w:tcBorders>
              <w:top w:val="nil"/>
              <w:left w:val="nil"/>
              <w:bottom w:val="single" w:sz="8" w:space="0" w:color="FFFFFF"/>
              <w:right w:val="single" w:sz="8" w:space="0" w:color="FFFFFF"/>
            </w:tcBorders>
            <w:shd w:val="clear" w:color="000000" w:fill="EFEFF0"/>
            <w:vAlign w:val="center"/>
            <w:hideMark/>
          </w:tcPr>
          <w:p w14:paraId="3E25F51E"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17</w:t>
            </w:r>
          </w:p>
        </w:tc>
        <w:tc>
          <w:tcPr>
            <w:tcW w:w="1761" w:type="dxa"/>
            <w:tcBorders>
              <w:top w:val="nil"/>
              <w:left w:val="nil"/>
              <w:bottom w:val="single" w:sz="8" w:space="0" w:color="FFFFFF"/>
              <w:right w:val="single" w:sz="8" w:space="0" w:color="FFFFFF"/>
            </w:tcBorders>
            <w:shd w:val="clear" w:color="000000" w:fill="EFEFF0"/>
            <w:vAlign w:val="center"/>
            <w:hideMark/>
          </w:tcPr>
          <w:p w14:paraId="5139431C"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14</w:t>
            </w:r>
          </w:p>
        </w:tc>
        <w:tc>
          <w:tcPr>
            <w:tcW w:w="1870" w:type="dxa"/>
            <w:tcBorders>
              <w:top w:val="nil"/>
              <w:left w:val="nil"/>
              <w:bottom w:val="single" w:sz="8" w:space="0" w:color="FFFFFF"/>
              <w:right w:val="single" w:sz="8" w:space="0" w:color="FFFFFF"/>
            </w:tcBorders>
            <w:shd w:val="clear" w:color="000000" w:fill="EFEFF0"/>
            <w:vAlign w:val="center"/>
            <w:hideMark/>
          </w:tcPr>
          <w:p w14:paraId="1CD06064"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17</w:t>
            </w:r>
          </w:p>
        </w:tc>
        <w:tc>
          <w:tcPr>
            <w:tcW w:w="1761" w:type="dxa"/>
            <w:tcBorders>
              <w:top w:val="nil"/>
              <w:left w:val="nil"/>
              <w:bottom w:val="single" w:sz="8" w:space="0" w:color="FFFFFF"/>
              <w:right w:val="single" w:sz="8" w:space="0" w:color="FFFFFF"/>
            </w:tcBorders>
            <w:shd w:val="clear" w:color="000000" w:fill="EFEFF0"/>
            <w:vAlign w:val="center"/>
            <w:hideMark/>
          </w:tcPr>
          <w:p w14:paraId="010EA04B"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13</w:t>
            </w:r>
          </w:p>
        </w:tc>
      </w:tr>
      <w:tr w:rsidR="00ED5900" w:rsidRPr="00ED5900" w14:paraId="101271B5" w14:textId="77777777" w:rsidTr="00ED5900">
        <w:trPr>
          <w:trHeight w:val="534"/>
        </w:trPr>
        <w:tc>
          <w:tcPr>
            <w:tcW w:w="3248" w:type="dxa"/>
            <w:tcBorders>
              <w:top w:val="nil"/>
              <w:left w:val="single" w:sz="8" w:space="0" w:color="FFFFFF"/>
              <w:bottom w:val="single" w:sz="8" w:space="0" w:color="FFFFFF"/>
              <w:right w:val="single" w:sz="8" w:space="0" w:color="FFFFFF"/>
            </w:tcBorders>
            <w:shd w:val="clear" w:color="000000" w:fill="B1B3B4"/>
            <w:vAlign w:val="center"/>
            <w:hideMark/>
          </w:tcPr>
          <w:p w14:paraId="7FA38B8F" w14:textId="77777777" w:rsidR="00ED5900" w:rsidRPr="00ED5900" w:rsidRDefault="00ED5900" w:rsidP="00ED5900">
            <w:pPr>
              <w:spacing w:before="0" w:after="0" w:line="240" w:lineRule="auto"/>
              <w:jc w:val="left"/>
              <w:rPr>
                <w:rFonts w:ascii="Calibri" w:eastAsia="Times New Roman" w:hAnsi="Calibri" w:cs="Calibri"/>
                <w:b/>
                <w:bCs/>
                <w:color w:val="000000"/>
                <w:szCs w:val="22"/>
                <w:lang w:eastAsia="cs-CZ"/>
              </w:rPr>
            </w:pPr>
            <w:r w:rsidRPr="00ED5900">
              <w:rPr>
                <w:rFonts w:ascii="Calibri" w:eastAsia="Times New Roman" w:hAnsi="Calibri" w:cs="Calibri"/>
                <w:b/>
                <w:bCs/>
                <w:color w:val="000000"/>
                <w:szCs w:val="22"/>
                <w:lang w:eastAsia="cs-CZ"/>
              </w:rPr>
              <w:t>Přírůstek/úbytek stěhováním</w:t>
            </w:r>
          </w:p>
        </w:tc>
        <w:tc>
          <w:tcPr>
            <w:tcW w:w="1544" w:type="dxa"/>
            <w:tcBorders>
              <w:top w:val="nil"/>
              <w:left w:val="nil"/>
              <w:bottom w:val="single" w:sz="8" w:space="0" w:color="FFFFFF"/>
              <w:right w:val="single" w:sz="8" w:space="0" w:color="FFFFFF"/>
            </w:tcBorders>
            <w:shd w:val="clear" w:color="000000" w:fill="DFE0E1"/>
            <w:vAlign w:val="center"/>
            <w:hideMark/>
          </w:tcPr>
          <w:p w14:paraId="402DF2BC"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5</w:t>
            </w:r>
          </w:p>
        </w:tc>
        <w:tc>
          <w:tcPr>
            <w:tcW w:w="1761" w:type="dxa"/>
            <w:tcBorders>
              <w:top w:val="nil"/>
              <w:left w:val="nil"/>
              <w:bottom w:val="single" w:sz="8" w:space="0" w:color="FFFFFF"/>
              <w:right w:val="single" w:sz="8" w:space="0" w:color="FFFFFF"/>
            </w:tcBorders>
            <w:shd w:val="clear" w:color="000000" w:fill="DFE0E1"/>
            <w:vAlign w:val="center"/>
            <w:hideMark/>
          </w:tcPr>
          <w:p w14:paraId="3DC5E93E"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10</w:t>
            </w:r>
          </w:p>
        </w:tc>
        <w:tc>
          <w:tcPr>
            <w:tcW w:w="1870" w:type="dxa"/>
            <w:tcBorders>
              <w:top w:val="nil"/>
              <w:left w:val="nil"/>
              <w:bottom w:val="single" w:sz="8" w:space="0" w:color="FFFFFF"/>
              <w:right w:val="single" w:sz="8" w:space="0" w:color="FFFFFF"/>
            </w:tcBorders>
            <w:shd w:val="clear" w:color="000000" w:fill="DFE0E1"/>
            <w:vAlign w:val="center"/>
            <w:hideMark/>
          </w:tcPr>
          <w:p w14:paraId="6C91CC48"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8</w:t>
            </w:r>
          </w:p>
        </w:tc>
        <w:tc>
          <w:tcPr>
            <w:tcW w:w="1761" w:type="dxa"/>
            <w:tcBorders>
              <w:top w:val="nil"/>
              <w:left w:val="nil"/>
              <w:bottom w:val="single" w:sz="8" w:space="0" w:color="FFFFFF"/>
              <w:right w:val="single" w:sz="8" w:space="0" w:color="FFFFFF"/>
            </w:tcBorders>
            <w:shd w:val="clear" w:color="000000" w:fill="DFE0E1"/>
            <w:vAlign w:val="center"/>
            <w:hideMark/>
          </w:tcPr>
          <w:p w14:paraId="3056E16A"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3</w:t>
            </w:r>
          </w:p>
        </w:tc>
      </w:tr>
      <w:tr w:rsidR="00ED5900" w:rsidRPr="00ED5900" w14:paraId="09C155D7" w14:textId="77777777" w:rsidTr="00ED5900">
        <w:trPr>
          <w:trHeight w:val="273"/>
        </w:trPr>
        <w:tc>
          <w:tcPr>
            <w:tcW w:w="3248" w:type="dxa"/>
            <w:tcBorders>
              <w:top w:val="nil"/>
              <w:left w:val="single" w:sz="8" w:space="0" w:color="FFFFFF"/>
              <w:bottom w:val="single" w:sz="8" w:space="0" w:color="FFFFFF"/>
              <w:right w:val="single" w:sz="8" w:space="0" w:color="FFFFFF"/>
            </w:tcBorders>
            <w:shd w:val="clear" w:color="000000" w:fill="B1B3B4"/>
            <w:vAlign w:val="center"/>
            <w:hideMark/>
          </w:tcPr>
          <w:p w14:paraId="2EA0EA32" w14:textId="77777777" w:rsidR="00ED5900" w:rsidRPr="00ED5900" w:rsidRDefault="00ED5900" w:rsidP="00ED5900">
            <w:pPr>
              <w:spacing w:before="0" w:after="0" w:line="240" w:lineRule="auto"/>
              <w:jc w:val="left"/>
              <w:rPr>
                <w:rFonts w:ascii="Calibri" w:eastAsia="Times New Roman" w:hAnsi="Calibri" w:cs="Calibri"/>
                <w:b/>
                <w:bCs/>
                <w:color w:val="000000"/>
                <w:szCs w:val="22"/>
                <w:lang w:eastAsia="cs-CZ"/>
              </w:rPr>
            </w:pPr>
            <w:r w:rsidRPr="00ED5900">
              <w:rPr>
                <w:rFonts w:ascii="Calibri" w:eastAsia="Times New Roman" w:hAnsi="Calibri" w:cs="Calibri"/>
                <w:b/>
                <w:bCs/>
                <w:color w:val="000000"/>
                <w:szCs w:val="22"/>
                <w:lang w:eastAsia="cs-CZ"/>
              </w:rPr>
              <w:t>Stav k 31.12.</w:t>
            </w:r>
          </w:p>
        </w:tc>
        <w:tc>
          <w:tcPr>
            <w:tcW w:w="1544" w:type="dxa"/>
            <w:tcBorders>
              <w:top w:val="nil"/>
              <w:left w:val="nil"/>
              <w:bottom w:val="single" w:sz="8" w:space="0" w:color="FFFFFF"/>
              <w:right w:val="single" w:sz="8" w:space="0" w:color="FFFFFF"/>
            </w:tcBorders>
            <w:shd w:val="clear" w:color="000000" w:fill="EFEFF0"/>
            <w:vAlign w:val="center"/>
            <w:hideMark/>
          </w:tcPr>
          <w:p w14:paraId="6E4557E7"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602</w:t>
            </w:r>
          </w:p>
        </w:tc>
        <w:tc>
          <w:tcPr>
            <w:tcW w:w="1761" w:type="dxa"/>
            <w:tcBorders>
              <w:top w:val="nil"/>
              <w:left w:val="nil"/>
              <w:bottom w:val="single" w:sz="8" w:space="0" w:color="FFFFFF"/>
              <w:right w:val="single" w:sz="8" w:space="0" w:color="FFFFFF"/>
            </w:tcBorders>
            <w:shd w:val="clear" w:color="000000" w:fill="EFEFF0"/>
            <w:vAlign w:val="center"/>
            <w:hideMark/>
          </w:tcPr>
          <w:p w14:paraId="754A2DA7"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586</w:t>
            </w:r>
          </w:p>
        </w:tc>
        <w:tc>
          <w:tcPr>
            <w:tcW w:w="1870" w:type="dxa"/>
            <w:tcBorders>
              <w:top w:val="nil"/>
              <w:left w:val="nil"/>
              <w:bottom w:val="single" w:sz="8" w:space="0" w:color="FFFFFF"/>
              <w:right w:val="single" w:sz="8" w:space="0" w:color="FFFFFF"/>
            </w:tcBorders>
            <w:shd w:val="clear" w:color="000000" w:fill="EFEFF0"/>
            <w:vAlign w:val="center"/>
            <w:hideMark/>
          </w:tcPr>
          <w:p w14:paraId="39C65FDF"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587</w:t>
            </w:r>
          </w:p>
        </w:tc>
        <w:tc>
          <w:tcPr>
            <w:tcW w:w="1761" w:type="dxa"/>
            <w:tcBorders>
              <w:top w:val="nil"/>
              <w:left w:val="nil"/>
              <w:bottom w:val="single" w:sz="8" w:space="0" w:color="FFFFFF"/>
              <w:right w:val="single" w:sz="8" w:space="0" w:color="FFFFFF"/>
            </w:tcBorders>
            <w:shd w:val="clear" w:color="000000" w:fill="EFEFF0"/>
            <w:vAlign w:val="center"/>
            <w:hideMark/>
          </w:tcPr>
          <w:p w14:paraId="0A58BFC3" w14:textId="77777777" w:rsidR="00ED5900" w:rsidRPr="00ED5900" w:rsidRDefault="00ED5900" w:rsidP="00ED5900">
            <w:pPr>
              <w:spacing w:before="0" w:after="0" w:line="240" w:lineRule="auto"/>
              <w:jc w:val="center"/>
              <w:rPr>
                <w:rFonts w:ascii="Calibri" w:eastAsia="Times New Roman" w:hAnsi="Calibri" w:cs="Calibri"/>
                <w:color w:val="000000"/>
                <w:szCs w:val="22"/>
                <w:lang w:eastAsia="cs-CZ"/>
              </w:rPr>
            </w:pPr>
            <w:r w:rsidRPr="00ED5900">
              <w:rPr>
                <w:rFonts w:ascii="Calibri" w:eastAsia="Times New Roman" w:hAnsi="Calibri" w:cs="Calibri"/>
                <w:color w:val="000000"/>
                <w:szCs w:val="22"/>
                <w:lang w:eastAsia="cs-CZ"/>
              </w:rPr>
              <w:t>563</w:t>
            </w:r>
          </w:p>
        </w:tc>
      </w:tr>
      <w:tr w:rsidR="00ED5900" w:rsidRPr="00ED5900" w14:paraId="338E4E7C" w14:textId="77777777" w:rsidTr="00ED5900">
        <w:trPr>
          <w:trHeight w:val="796"/>
        </w:trPr>
        <w:tc>
          <w:tcPr>
            <w:tcW w:w="3248" w:type="dxa"/>
            <w:tcBorders>
              <w:top w:val="nil"/>
              <w:left w:val="single" w:sz="8" w:space="0" w:color="FFFFFF"/>
              <w:bottom w:val="single" w:sz="8" w:space="0" w:color="FFFFFF"/>
              <w:right w:val="single" w:sz="8" w:space="0" w:color="FFFFFF"/>
            </w:tcBorders>
            <w:shd w:val="clear" w:color="000000" w:fill="B1B3B4"/>
            <w:vAlign w:val="center"/>
            <w:hideMark/>
          </w:tcPr>
          <w:p w14:paraId="5906BCD8" w14:textId="77777777" w:rsidR="00ED5900" w:rsidRPr="00ED5900" w:rsidRDefault="00ED5900" w:rsidP="00ED5900">
            <w:pPr>
              <w:spacing w:before="0" w:after="0" w:line="240" w:lineRule="auto"/>
              <w:jc w:val="left"/>
              <w:rPr>
                <w:rFonts w:ascii="Calibri" w:eastAsia="Times New Roman" w:hAnsi="Calibri" w:cs="Calibri"/>
                <w:b/>
                <w:bCs/>
                <w:color w:val="000000"/>
                <w:szCs w:val="22"/>
                <w:lang w:eastAsia="cs-CZ"/>
              </w:rPr>
            </w:pPr>
            <w:r w:rsidRPr="00ED5900">
              <w:rPr>
                <w:rFonts w:ascii="Calibri" w:eastAsia="Times New Roman" w:hAnsi="Calibri" w:cs="Calibri"/>
                <w:b/>
                <w:bCs/>
                <w:color w:val="000000"/>
                <w:szCs w:val="22"/>
                <w:lang w:eastAsia="cs-CZ"/>
              </w:rPr>
              <w:t>Celkový přírůstek/úbytek</w:t>
            </w:r>
          </w:p>
        </w:tc>
        <w:tc>
          <w:tcPr>
            <w:tcW w:w="1544" w:type="dxa"/>
            <w:tcBorders>
              <w:top w:val="nil"/>
              <w:left w:val="nil"/>
              <w:bottom w:val="single" w:sz="8" w:space="0" w:color="FFFFFF"/>
              <w:right w:val="single" w:sz="8" w:space="0" w:color="FFFFFF"/>
            </w:tcBorders>
            <w:shd w:val="clear" w:color="000000" w:fill="DFE0E1"/>
            <w:vAlign w:val="center"/>
            <w:hideMark/>
          </w:tcPr>
          <w:p w14:paraId="72879CF5" w14:textId="77777777" w:rsidR="00ED5900" w:rsidRPr="00ED5900" w:rsidRDefault="00ED5900" w:rsidP="00ED5900">
            <w:pPr>
              <w:spacing w:before="0" w:after="0" w:line="240" w:lineRule="auto"/>
              <w:jc w:val="center"/>
              <w:rPr>
                <w:rFonts w:ascii="Calibri" w:eastAsia="Times New Roman" w:hAnsi="Calibri" w:cs="Calibri"/>
                <w:b/>
                <w:bCs/>
                <w:color w:val="000000"/>
                <w:szCs w:val="22"/>
                <w:lang w:eastAsia="cs-CZ"/>
              </w:rPr>
            </w:pPr>
            <w:r w:rsidRPr="00ED5900">
              <w:rPr>
                <w:rFonts w:ascii="Calibri" w:eastAsia="Times New Roman" w:hAnsi="Calibri" w:cs="Calibri"/>
                <w:b/>
                <w:bCs/>
                <w:color w:val="000000"/>
                <w:szCs w:val="22"/>
                <w:lang w:eastAsia="cs-CZ"/>
              </w:rPr>
              <w:t>7</w:t>
            </w:r>
          </w:p>
        </w:tc>
        <w:tc>
          <w:tcPr>
            <w:tcW w:w="1761" w:type="dxa"/>
            <w:tcBorders>
              <w:top w:val="nil"/>
              <w:left w:val="nil"/>
              <w:bottom w:val="single" w:sz="8" w:space="0" w:color="FFFFFF"/>
              <w:right w:val="single" w:sz="8" w:space="0" w:color="FFFFFF"/>
            </w:tcBorders>
            <w:shd w:val="clear" w:color="000000" w:fill="DFE0E1"/>
            <w:vAlign w:val="center"/>
            <w:hideMark/>
          </w:tcPr>
          <w:p w14:paraId="579D51D2" w14:textId="77777777" w:rsidR="00ED5900" w:rsidRPr="00ED5900" w:rsidRDefault="00ED5900" w:rsidP="00ED5900">
            <w:pPr>
              <w:spacing w:before="0" w:after="0" w:line="240" w:lineRule="auto"/>
              <w:jc w:val="center"/>
              <w:rPr>
                <w:rFonts w:ascii="Calibri" w:eastAsia="Times New Roman" w:hAnsi="Calibri" w:cs="Calibri"/>
                <w:b/>
                <w:bCs/>
                <w:color w:val="000000"/>
                <w:szCs w:val="22"/>
                <w:lang w:eastAsia="cs-CZ"/>
              </w:rPr>
            </w:pPr>
            <w:r w:rsidRPr="00ED5900">
              <w:rPr>
                <w:rFonts w:ascii="Calibri" w:eastAsia="Times New Roman" w:hAnsi="Calibri" w:cs="Calibri"/>
                <w:b/>
                <w:bCs/>
                <w:color w:val="000000"/>
                <w:szCs w:val="22"/>
                <w:lang w:eastAsia="cs-CZ"/>
              </w:rPr>
              <w:t>9</w:t>
            </w:r>
          </w:p>
        </w:tc>
        <w:tc>
          <w:tcPr>
            <w:tcW w:w="1870" w:type="dxa"/>
            <w:tcBorders>
              <w:top w:val="nil"/>
              <w:left w:val="nil"/>
              <w:bottom w:val="single" w:sz="8" w:space="0" w:color="FFFFFF"/>
              <w:right w:val="single" w:sz="8" w:space="0" w:color="FFFFFF"/>
            </w:tcBorders>
            <w:shd w:val="clear" w:color="000000" w:fill="DFE0E1"/>
            <w:vAlign w:val="center"/>
            <w:hideMark/>
          </w:tcPr>
          <w:p w14:paraId="4958D801" w14:textId="77777777" w:rsidR="00ED5900" w:rsidRPr="00ED5900" w:rsidRDefault="00ED5900" w:rsidP="00ED5900">
            <w:pPr>
              <w:spacing w:before="0" w:after="0" w:line="240" w:lineRule="auto"/>
              <w:jc w:val="center"/>
              <w:rPr>
                <w:rFonts w:ascii="Calibri" w:eastAsia="Times New Roman" w:hAnsi="Calibri" w:cs="Calibri"/>
                <w:b/>
                <w:bCs/>
                <w:color w:val="000000"/>
                <w:szCs w:val="22"/>
                <w:lang w:eastAsia="cs-CZ"/>
              </w:rPr>
            </w:pPr>
            <w:r w:rsidRPr="00ED5900">
              <w:rPr>
                <w:rFonts w:ascii="Calibri" w:eastAsia="Times New Roman" w:hAnsi="Calibri" w:cs="Calibri"/>
                <w:b/>
                <w:bCs/>
                <w:color w:val="000000"/>
                <w:szCs w:val="22"/>
                <w:lang w:eastAsia="cs-CZ"/>
              </w:rPr>
              <w:t>7</w:t>
            </w:r>
          </w:p>
        </w:tc>
        <w:tc>
          <w:tcPr>
            <w:tcW w:w="1761" w:type="dxa"/>
            <w:tcBorders>
              <w:top w:val="nil"/>
              <w:left w:val="nil"/>
              <w:bottom w:val="single" w:sz="8" w:space="0" w:color="FFFFFF"/>
              <w:right w:val="single" w:sz="8" w:space="0" w:color="FFFFFF"/>
            </w:tcBorders>
            <w:shd w:val="clear" w:color="000000" w:fill="DFE0E1"/>
            <w:vAlign w:val="center"/>
            <w:hideMark/>
          </w:tcPr>
          <w:p w14:paraId="70637BB9" w14:textId="77777777" w:rsidR="00ED5900" w:rsidRPr="00ED5900" w:rsidRDefault="00ED5900" w:rsidP="00ED5900">
            <w:pPr>
              <w:spacing w:before="0" w:after="0" w:line="240" w:lineRule="auto"/>
              <w:jc w:val="center"/>
              <w:rPr>
                <w:rFonts w:ascii="Calibri" w:eastAsia="Times New Roman" w:hAnsi="Calibri" w:cs="Calibri"/>
                <w:b/>
                <w:bCs/>
                <w:color w:val="000000"/>
                <w:szCs w:val="22"/>
                <w:lang w:eastAsia="cs-CZ"/>
              </w:rPr>
            </w:pPr>
            <w:r w:rsidRPr="00ED5900">
              <w:rPr>
                <w:rFonts w:ascii="Calibri" w:eastAsia="Times New Roman" w:hAnsi="Calibri" w:cs="Calibri"/>
                <w:b/>
                <w:bCs/>
                <w:color w:val="000000"/>
                <w:szCs w:val="22"/>
                <w:lang w:eastAsia="cs-CZ"/>
              </w:rPr>
              <w:t>8</w:t>
            </w:r>
          </w:p>
        </w:tc>
      </w:tr>
    </w:tbl>
    <w:p w14:paraId="7565C2A3" w14:textId="77777777" w:rsidR="0057060D" w:rsidRPr="00A906EA" w:rsidRDefault="0057060D" w:rsidP="00B1039C">
      <w:pPr>
        <w:pStyle w:val="Zdroj"/>
      </w:pPr>
      <w:r w:rsidRPr="00790D4A">
        <w:t>Zdroj: ČSÚ, vlastní databáze</w:t>
      </w:r>
    </w:p>
    <w:p w14:paraId="5BE8CE04" w14:textId="77777777" w:rsidR="00ED5900" w:rsidRDefault="00ED5900">
      <w:pPr>
        <w:spacing w:before="0" w:after="0" w:line="240" w:lineRule="auto"/>
        <w:jc w:val="left"/>
        <w:rPr>
          <w:b/>
          <w:sz w:val="24"/>
        </w:rPr>
      </w:pPr>
      <w:r>
        <w:rPr>
          <w:b/>
          <w:sz w:val="24"/>
        </w:rPr>
        <w:br w:type="page"/>
      </w:r>
    </w:p>
    <w:p w14:paraId="0D345163" w14:textId="77777777" w:rsidR="0057060D" w:rsidRDefault="0057060D" w:rsidP="0057060D">
      <w:pPr>
        <w:rPr>
          <w:b/>
          <w:sz w:val="24"/>
        </w:rPr>
      </w:pPr>
      <w:r>
        <w:rPr>
          <w:b/>
          <w:sz w:val="24"/>
        </w:rPr>
        <w:lastRenderedPageBreak/>
        <w:t>Ekonomická aktivita obyvatel</w:t>
      </w:r>
    </w:p>
    <w:p w14:paraId="2B2305F4" w14:textId="77777777" w:rsidR="0057060D" w:rsidRDefault="0057060D" w:rsidP="0057060D">
      <w:r>
        <w:t>Dle dat ze Sčítání lidí, domů a bytu z roku 2011</w:t>
      </w:r>
      <w:r w:rsidR="00ED5900">
        <w:rPr>
          <w:rStyle w:val="Znakapoznpodarou"/>
        </w:rPr>
        <w:footnoteReference w:id="8"/>
      </w:r>
      <w:r>
        <w:t xml:space="preserve"> máme k dispozici data o ekonomické aktivitě občanů </w:t>
      </w:r>
      <w:r w:rsidR="003E6A2F">
        <w:t>obce Kunčice nad Labem.</w:t>
      </w:r>
      <w:r>
        <w:t xml:space="preserve"> </w:t>
      </w:r>
    </w:p>
    <w:p w14:paraId="79A823F3" w14:textId="77777777" w:rsidR="0057060D" w:rsidRDefault="0057060D" w:rsidP="0057060D">
      <w:pPr>
        <w:pStyle w:val="Titulek"/>
        <w:rPr>
          <w:b w:val="0"/>
        </w:rPr>
      </w:pPr>
      <w:bookmarkStart w:id="31" w:name="_Toc90050248"/>
      <w:r>
        <w:t xml:space="preserve">Tabulka </w:t>
      </w:r>
      <w:r w:rsidR="00C210F8">
        <w:fldChar w:fldCharType="begin"/>
      </w:r>
      <w:r>
        <w:instrText xml:space="preserve"> SEQ Tabulka \* ARABIC </w:instrText>
      </w:r>
      <w:r w:rsidR="00C210F8">
        <w:fldChar w:fldCharType="separate"/>
      </w:r>
      <w:r w:rsidR="002A46C0">
        <w:rPr>
          <w:noProof/>
        </w:rPr>
        <w:t>9</w:t>
      </w:r>
      <w:r w:rsidR="00C210F8">
        <w:fldChar w:fldCharType="end"/>
      </w:r>
      <w:r>
        <w:t xml:space="preserve">: Ekonomická aktivita občanů obce </w:t>
      </w:r>
      <w:r w:rsidR="001B14AA">
        <w:t>Kunčice nad Labem</w:t>
      </w:r>
      <w:r>
        <w:t xml:space="preserve"> (SLDB, 2011)</w:t>
      </w:r>
      <w:bookmarkEnd w:id="31"/>
    </w:p>
    <w:tbl>
      <w:tblPr>
        <w:tblStyle w:val="MediumGrid3Accent1PHPDOCX"/>
        <w:tblW w:w="5840" w:type="dxa"/>
        <w:tblLook w:val="04A0" w:firstRow="1" w:lastRow="0" w:firstColumn="1" w:lastColumn="0" w:noHBand="0" w:noVBand="1"/>
      </w:tblPr>
      <w:tblGrid>
        <w:gridCol w:w="2940"/>
        <w:gridCol w:w="1660"/>
        <w:gridCol w:w="1240"/>
      </w:tblGrid>
      <w:tr w:rsidR="0057060D" w:rsidRPr="00A906EA" w14:paraId="63B51D55" w14:textId="77777777" w:rsidTr="00213BF1">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600" w:type="dxa"/>
            <w:gridSpan w:val="2"/>
            <w:hideMark/>
          </w:tcPr>
          <w:p w14:paraId="427817F7" w14:textId="77777777" w:rsidR="0057060D" w:rsidRPr="00A906EA" w:rsidRDefault="0057060D" w:rsidP="00AE7D1A">
            <w:pPr>
              <w:spacing w:before="0" w:after="0" w:line="240" w:lineRule="auto"/>
              <w:jc w:val="left"/>
              <w:rPr>
                <w:rFonts w:eastAsia="Times New Roman" w:cs="Arial"/>
                <w:color w:val="000000"/>
                <w:sz w:val="20"/>
                <w:szCs w:val="20"/>
              </w:rPr>
            </w:pPr>
            <w:r w:rsidRPr="00A906EA">
              <w:rPr>
                <w:rFonts w:eastAsia="Times New Roman" w:cs="Arial"/>
                <w:color w:val="000000"/>
                <w:sz w:val="20"/>
                <w:szCs w:val="20"/>
              </w:rPr>
              <w:t xml:space="preserve">Celkem obyvatel </w:t>
            </w:r>
          </w:p>
        </w:tc>
        <w:tc>
          <w:tcPr>
            <w:tcW w:w="1240" w:type="dxa"/>
            <w:hideMark/>
          </w:tcPr>
          <w:p w14:paraId="143C2DC8" w14:textId="77777777" w:rsidR="0057060D" w:rsidRPr="00A906EA" w:rsidRDefault="00ED5900" w:rsidP="00AE7D1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530</w:t>
            </w:r>
          </w:p>
        </w:tc>
      </w:tr>
      <w:tr w:rsidR="0057060D" w:rsidRPr="00A906EA" w14:paraId="1E5DE9A5" w14:textId="77777777" w:rsidTr="00213BF1">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2940" w:type="dxa"/>
            <w:vMerge w:val="restart"/>
            <w:hideMark/>
          </w:tcPr>
          <w:p w14:paraId="36333141" w14:textId="77777777" w:rsidR="0057060D" w:rsidRPr="00A906EA" w:rsidRDefault="0057060D" w:rsidP="00AE7D1A">
            <w:pPr>
              <w:spacing w:before="0" w:after="0" w:line="240" w:lineRule="auto"/>
              <w:jc w:val="left"/>
              <w:rPr>
                <w:rFonts w:eastAsia="Times New Roman" w:cs="Arial"/>
                <w:color w:val="000000"/>
                <w:sz w:val="20"/>
                <w:szCs w:val="20"/>
              </w:rPr>
            </w:pPr>
            <w:r w:rsidRPr="00A906EA">
              <w:rPr>
                <w:rFonts w:eastAsia="Times New Roman" w:cs="Arial"/>
                <w:color w:val="000000"/>
                <w:sz w:val="20"/>
                <w:szCs w:val="20"/>
              </w:rPr>
              <w:t>ekonomická aktivita</w:t>
            </w:r>
          </w:p>
        </w:tc>
        <w:tc>
          <w:tcPr>
            <w:tcW w:w="1660" w:type="dxa"/>
            <w:hideMark/>
          </w:tcPr>
          <w:p w14:paraId="64F54940" w14:textId="77777777" w:rsidR="0057060D" w:rsidRPr="00A906EA" w:rsidRDefault="0057060D" w:rsidP="00AE7D1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A906EA">
              <w:rPr>
                <w:rFonts w:eastAsia="Times New Roman" w:cs="Arial"/>
                <w:color w:val="000000"/>
                <w:sz w:val="20"/>
                <w:szCs w:val="20"/>
              </w:rPr>
              <w:t>zaměstnanci, zaměstnavatelé, samostatně činní, pomáhající</w:t>
            </w:r>
          </w:p>
        </w:tc>
        <w:tc>
          <w:tcPr>
            <w:tcW w:w="1240" w:type="dxa"/>
            <w:hideMark/>
          </w:tcPr>
          <w:p w14:paraId="310816C2" w14:textId="77777777" w:rsidR="0057060D" w:rsidRPr="00A906EA" w:rsidRDefault="00ED5900" w:rsidP="00AE7D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242</w:t>
            </w:r>
          </w:p>
        </w:tc>
      </w:tr>
      <w:tr w:rsidR="0057060D" w:rsidRPr="00A906EA" w14:paraId="033F9F83" w14:textId="77777777" w:rsidTr="00213BF1">
        <w:trPr>
          <w:trHeight w:val="528"/>
        </w:trPr>
        <w:tc>
          <w:tcPr>
            <w:cnfStyle w:val="001000000000" w:firstRow="0" w:lastRow="0" w:firstColumn="1" w:lastColumn="0" w:oddVBand="0" w:evenVBand="0" w:oddHBand="0" w:evenHBand="0" w:firstRowFirstColumn="0" w:firstRowLastColumn="0" w:lastRowFirstColumn="0" w:lastRowLastColumn="0"/>
            <w:tcW w:w="2940" w:type="dxa"/>
            <w:vMerge/>
            <w:hideMark/>
          </w:tcPr>
          <w:p w14:paraId="13D91844" w14:textId="77777777" w:rsidR="0057060D" w:rsidRPr="00A906EA" w:rsidRDefault="0057060D" w:rsidP="00AE7D1A">
            <w:pPr>
              <w:spacing w:before="0" w:after="0" w:line="240" w:lineRule="auto"/>
              <w:jc w:val="left"/>
              <w:rPr>
                <w:rFonts w:eastAsia="Times New Roman" w:cs="Arial"/>
                <w:color w:val="000000"/>
                <w:sz w:val="20"/>
                <w:szCs w:val="20"/>
              </w:rPr>
            </w:pPr>
          </w:p>
        </w:tc>
        <w:tc>
          <w:tcPr>
            <w:tcW w:w="1660" w:type="dxa"/>
            <w:hideMark/>
          </w:tcPr>
          <w:p w14:paraId="0A849A76" w14:textId="77777777" w:rsidR="0057060D" w:rsidRPr="00A906EA" w:rsidRDefault="0057060D" w:rsidP="00AE7D1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A906EA">
              <w:rPr>
                <w:rFonts w:eastAsia="Times New Roman" w:cs="Arial"/>
                <w:color w:val="000000"/>
                <w:sz w:val="20"/>
                <w:szCs w:val="20"/>
              </w:rPr>
              <w:t>pracující důchodci</w:t>
            </w:r>
          </w:p>
        </w:tc>
        <w:tc>
          <w:tcPr>
            <w:tcW w:w="1240" w:type="dxa"/>
            <w:hideMark/>
          </w:tcPr>
          <w:p w14:paraId="1C26455C" w14:textId="77777777" w:rsidR="0057060D" w:rsidRPr="00A906EA" w:rsidRDefault="00ED5900" w:rsidP="00AE7D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5</w:t>
            </w:r>
          </w:p>
        </w:tc>
      </w:tr>
      <w:tr w:rsidR="0057060D" w:rsidRPr="00A906EA" w14:paraId="3226DD7C" w14:textId="77777777" w:rsidTr="00213BF1">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940" w:type="dxa"/>
            <w:vMerge/>
            <w:hideMark/>
          </w:tcPr>
          <w:p w14:paraId="3AD703D6" w14:textId="77777777" w:rsidR="0057060D" w:rsidRPr="00A906EA" w:rsidRDefault="0057060D" w:rsidP="00AE7D1A">
            <w:pPr>
              <w:spacing w:before="0" w:after="0" w:line="240" w:lineRule="auto"/>
              <w:jc w:val="left"/>
              <w:rPr>
                <w:rFonts w:eastAsia="Times New Roman" w:cs="Arial"/>
                <w:color w:val="000000"/>
                <w:sz w:val="20"/>
                <w:szCs w:val="20"/>
              </w:rPr>
            </w:pPr>
          </w:p>
        </w:tc>
        <w:tc>
          <w:tcPr>
            <w:tcW w:w="1660" w:type="dxa"/>
            <w:hideMark/>
          </w:tcPr>
          <w:p w14:paraId="65BAF8C4" w14:textId="77777777" w:rsidR="0057060D" w:rsidRPr="00A906EA" w:rsidRDefault="0057060D" w:rsidP="00AE7D1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A906EA">
              <w:rPr>
                <w:rFonts w:eastAsia="Times New Roman" w:cs="Arial"/>
                <w:color w:val="000000"/>
                <w:sz w:val="20"/>
                <w:szCs w:val="20"/>
              </w:rPr>
              <w:t>pracující studenti a učni</w:t>
            </w:r>
          </w:p>
        </w:tc>
        <w:tc>
          <w:tcPr>
            <w:tcW w:w="1240" w:type="dxa"/>
            <w:hideMark/>
          </w:tcPr>
          <w:p w14:paraId="50E667BF" w14:textId="77777777" w:rsidR="0057060D" w:rsidRPr="00A906EA" w:rsidRDefault="0057060D" w:rsidP="00AE7D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A906EA">
              <w:rPr>
                <w:rFonts w:eastAsia="Times New Roman" w:cs="Arial"/>
                <w:color w:val="000000"/>
                <w:sz w:val="20"/>
                <w:szCs w:val="20"/>
              </w:rPr>
              <w:t>1</w:t>
            </w:r>
          </w:p>
        </w:tc>
      </w:tr>
      <w:tr w:rsidR="0057060D" w:rsidRPr="00A906EA" w14:paraId="779C40D6" w14:textId="77777777" w:rsidTr="00213BF1">
        <w:trPr>
          <w:trHeight w:val="792"/>
        </w:trPr>
        <w:tc>
          <w:tcPr>
            <w:cnfStyle w:val="001000000000" w:firstRow="0" w:lastRow="0" w:firstColumn="1" w:lastColumn="0" w:oddVBand="0" w:evenVBand="0" w:oddHBand="0" w:evenHBand="0" w:firstRowFirstColumn="0" w:firstRowLastColumn="0" w:lastRowFirstColumn="0" w:lastRowLastColumn="0"/>
            <w:tcW w:w="2940" w:type="dxa"/>
            <w:vMerge/>
            <w:hideMark/>
          </w:tcPr>
          <w:p w14:paraId="180BA262" w14:textId="77777777" w:rsidR="0057060D" w:rsidRPr="00A906EA" w:rsidRDefault="0057060D" w:rsidP="00AE7D1A">
            <w:pPr>
              <w:spacing w:before="0" w:after="0" w:line="240" w:lineRule="auto"/>
              <w:jc w:val="left"/>
              <w:rPr>
                <w:rFonts w:eastAsia="Times New Roman" w:cs="Arial"/>
                <w:color w:val="000000"/>
                <w:sz w:val="20"/>
                <w:szCs w:val="20"/>
              </w:rPr>
            </w:pPr>
          </w:p>
        </w:tc>
        <w:tc>
          <w:tcPr>
            <w:tcW w:w="1660" w:type="dxa"/>
            <w:hideMark/>
          </w:tcPr>
          <w:p w14:paraId="11615642" w14:textId="77777777" w:rsidR="0057060D" w:rsidRPr="00A906EA" w:rsidRDefault="0057060D" w:rsidP="00AE7D1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A906EA">
              <w:rPr>
                <w:rFonts w:eastAsia="Times New Roman" w:cs="Arial"/>
                <w:color w:val="000000"/>
                <w:sz w:val="20"/>
                <w:szCs w:val="20"/>
              </w:rPr>
              <w:t>ženy na mateřské dovolené (28 nebo 37 týdnů)</w:t>
            </w:r>
          </w:p>
        </w:tc>
        <w:tc>
          <w:tcPr>
            <w:tcW w:w="1240" w:type="dxa"/>
            <w:hideMark/>
          </w:tcPr>
          <w:p w14:paraId="5E36CE7C" w14:textId="77777777" w:rsidR="0057060D" w:rsidRPr="00A906EA" w:rsidRDefault="00ED5900" w:rsidP="00AE7D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4</w:t>
            </w:r>
          </w:p>
        </w:tc>
      </w:tr>
      <w:tr w:rsidR="0057060D" w:rsidRPr="00A906EA" w14:paraId="16927319" w14:textId="77777777" w:rsidTr="00213BF1">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940" w:type="dxa"/>
            <w:vMerge/>
            <w:hideMark/>
          </w:tcPr>
          <w:p w14:paraId="4070511F" w14:textId="77777777" w:rsidR="0057060D" w:rsidRPr="00A906EA" w:rsidRDefault="0057060D" w:rsidP="00AE7D1A">
            <w:pPr>
              <w:spacing w:before="0" w:after="0" w:line="240" w:lineRule="auto"/>
              <w:jc w:val="left"/>
              <w:rPr>
                <w:rFonts w:eastAsia="Times New Roman" w:cs="Arial"/>
                <w:color w:val="000000"/>
                <w:sz w:val="20"/>
                <w:szCs w:val="20"/>
              </w:rPr>
            </w:pPr>
          </w:p>
        </w:tc>
        <w:tc>
          <w:tcPr>
            <w:tcW w:w="1660" w:type="dxa"/>
            <w:hideMark/>
          </w:tcPr>
          <w:p w14:paraId="2FE4E403" w14:textId="77777777" w:rsidR="0057060D" w:rsidRPr="00A906EA" w:rsidRDefault="0057060D" w:rsidP="00AE7D1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A906EA">
              <w:rPr>
                <w:rFonts w:eastAsia="Times New Roman" w:cs="Arial"/>
                <w:color w:val="000000"/>
                <w:sz w:val="20"/>
                <w:szCs w:val="20"/>
              </w:rPr>
              <w:t>nepracující důchodci</w:t>
            </w:r>
          </w:p>
        </w:tc>
        <w:tc>
          <w:tcPr>
            <w:tcW w:w="1240" w:type="dxa"/>
            <w:hideMark/>
          </w:tcPr>
          <w:p w14:paraId="7B0C0115" w14:textId="77777777" w:rsidR="0057060D" w:rsidRPr="00A906EA" w:rsidRDefault="00ED5900" w:rsidP="00AE7D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118</w:t>
            </w:r>
          </w:p>
        </w:tc>
      </w:tr>
      <w:tr w:rsidR="0057060D" w:rsidRPr="00A906EA" w14:paraId="5110764E" w14:textId="77777777" w:rsidTr="00213BF1">
        <w:trPr>
          <w:trHeight w:val="1320"/>
        </w:trPr>
        <w:tc>
          <w:tcPr>
            <w:cnfStyle w:val="001000000000" w:firstRow="0" w:lastRow="0" w:firstColumn="1" w:lastColumn="0" w:oddVBand="0" w:evenVBand="0" w:oddHBand="0" w:evenHBand="0" w:firstRowFirstColumn="0" w:firstRowLastColumn="0" w:lastRowFirstColumn="0" w:lastRowLastColumn="0"/>
            <w:tcW w:w="2940" w:type="dxa"/>
            <w:vMerge/>
            <w:hideMark/>
          </w:tcPr>
          <w:p w14:paraId="0B56524A" w14:textId="77777777" w:rsidR="0057060D" w:rsidRPr="00A906EA" w:rsidRDefault="0057060D" w:rsidP="00AE7D1A">
            <w:pPr>
              <w:spacing w:before="0" w:after="0" w:line="240" w:lineRule="auto"/>
              <w:jc w:val="left"/>
              <w:rPr>
                <w:rFonts w:eastAsia="Times New Roman" w:cs="Arial"/>
                <w:color w:val="000000"/>
                <w:sz w:val="20"/>
                <w:szCs w:val="20"/>
              </w:rPr>
            </w:pPr>
          </w:p>
        </w:tc>
        <w:tc>
          <w:tcPr>
            <w:tcW w:w="1660" w:type="dxa"/>
            <w:hideMark/>
          </w:tcPr>
          <w:p w14:paraId="099F89F2" w14:textId="77777777" w:rsidR="0057060D" w:rsidRPr="00A906EA" w:rsidRDefault="0057060D" w:rsidP="00AE7D1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A906EA">
              <w:rPr>
                <w:rFonts w:eastAsia="Times New Roman" w:cs="Arial"/>
                <w:color w:val="000000"/>
                <w:sz w:val="20"/>
                <w:szCs w:val="20"/>
              </w:rPr>
              <w:t>ostatní ekonomicky neaktivní s vlastním zdrojem obživy</w:t>
            </w:r>
          </w:p>
        </w:tc>
        <w:tc>
          <w:tcPr>
            <w:tcW w:w="1240" w:type="dxa"/>
            <w:hideMark/>
          </w:tcPr>
          <w:p w14:paraId="487BD112" w14:textId="77777777" w:rsidR="0057060D" w:rsidRPr="00A906EA" w:rsidRDefault="00ED5900" w:rsidP="00AE7D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9</w:t>
            </w:r>
          </w:p>
        </w:tc>
      </w:tr>
      <w:tr w:rsidR="0057060D" w:rsidRPr="00A906EA" w14:paraId="547AEFD6" w14:textId="77777777" w:rsidTr="00213BF1">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940" w:type="dxa"/>
            <w:vMerge/>
            <w:hideMark/>
          </w:tcPr>
          <w:p w14:paraId="7F977535" w14:textId="77777777" w:rsidR="0057060D" w:rsidRPr="00A906EA" w:rsidRDefault="0057060D" w:rsidP="00AE7D1A">
            <w:pPr>
              <w:spacing w:before="0" w:after="0" w:line="240" w:lineRule="auto"/>
              <w:jc w:val="left"/>
              <w:rPr>
                <w:rFonts w:eastAsia="Times New Roman" w:cs="Arial"/>
                <w:color w:val="000000"/>
                <w:sz w:val="20"/>
                <w:szCs w:val="20"/>
              </w:rPr>
            </w:pPr>
          </w:p>
        </w:tc>
        <w:tc>
          <w:tcPr>
            <w:tcW w:w="1660" w:type="dxa"/>
            <w:hideMark/>
          </w:tcPr>
          <w:p w14:paraId="70788184" w14:textId="77777777" w:rsidR="0057060D" w:rsidRPr="00A906EA" w:rsidRDefault="0057060D" w:rsidP="00AE7D1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A906EA">
              <w:rPr>
                <w:rFonts w:eastAsia="Times New Roman" w:cs="Arial"/>
                <w:color w:val="000000"/>
                <w:sz w:val="20"/>
                <w:szCs w:val="20"/>
              </w:rPr>
              <w:t>žáci, studenti, učni</w:t>
            </w:r>
          </w:p>
        </w:tc>
        <w:tc>
          <w:tcPr>
            <w:tcW w:w="1240" w:type="dxa"/>
            <w:hideMark/>
          </w:tcPr>
          <w:p w14:paraId="5A0D8A2E" w14:textId="77777777" w:rsidR="0057060D" w:rsidRPr="00A906EA" w:rsidRDefault="00ED5900" w:rsidP="00AE7D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77</w:t>
            </w:r>
          </w:p>
        </w:tc>
      </w:tr>
      <w:tr w:rsidR="0057060D" w:rsidRPr="00A906EA" w14:paraId="6149FC16" w14:textId="77777777" w:rsidTr="00213BF1">
        <w:trPr>
          <w:trHeight w:val="528"/>
        </w:trPr>
        <w:tc>
          <w:tcPr>
            <w:cnfStyle w:val="001000000000" w:firstRow="0" w:lastRow="0" w:firstColumn="1" w:lastColumn="0" w:oddVBand="0" w:evenVBand="0" w:oddHBand="0" w:evenHBand="0" w:firstRowFirstColumn="0" w:firstRowLastColumn="0" w:lastRowFirstColumn="0" w:lastRowLastColumn="0"/>
            <w:tcW w:w="2940" w:type="dxa"/>
            <w:vMerge/>
            <w:hideMark/>
          </w:tcPr>
          <w:p w14:paraId="0B4FB884" w14:textId="77777777" w:rsidR="0057060D" w:rsidRPr="00A906EA" w:rsidRDefault="0057060D" w:rsidP="00AE7D1A">
            <w:pPr>
              <w:spacing w:before="0" w:after="0" w:line="240" w:lineRule="auto"/>
              <w:jc w:val="left"/>
              <w:rPr>
                <w:rFonts w:eastAsia="Times New Roman" w:cs="Arial"/>
                <w:color w:val="000000"/>
                <w:sz w:val="20"/>
                <w:szCs w:val="20"/>
              </w:rPr>
            </w:pPr>
          </w:p>
        </w:tc>
        <w:tc>
          <w:tcPr>
            <w:tcW w:w="1660" w:type="dxa"/>
            <w:hideMark/>
          </w:tcPr>
          <w:p w14:paraId="0C665648" w14:textId="77777777" w:rsidR="0057060D" w:rsidRPr="00A906EA" w:rsidRDefault="0057060D" w:rsidP="00AE7D1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A906EA">
              <w:rPr>
                <w:rFonts w:eastAsia="Times New Roman" w:cs="Arial"/>
                <w:color w:val="000000"/>
                <w:sz w:val="20"/>
                <w:szCs w:val="20"/>
              </w:rPr>
              <w:t>hledající první zaměstnání</w:t>
            </w:r>
          </w:p>
        </w:tc>
        <w:tc>
          <w:tcPr>
            <w:tcW w:w="1240" w:type="dxa"/>
            <w:hideMark/>
          </w:tcPr>
          <w:p w14:paraId="4D08AFB8" w14:textId="77777777" w:rsidR="0057060D" w:rsidRPr="00A906EA" w:rsidRDefault="00ED5900" w:rsidP="00AE7D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w:t>
            </w:r>
          </w:p>
        </w:tc>
      </w:tr>
      <w:tr w:rsidR="0057060D" w:rsidRPr="00A906EA" w14:paraId="4AD7F3BA" w14:textId="77777777" w:rsidTr="00213BF1">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940" w:type="dxa"/>
            <w:vMerge/>
            <w:hideMark/>
          </w:tcPr>
          <w:p w14:paraId="6E58B474" w14:textId="77777777" w:rsidR="0057060D" w:rsidRPr="00A906EA" w:rsidRDefault="0057060D" w:rsidP="00AE7D1A">
            <w:pPr>
              <w:spacing w:before="0" w:after="0" w:line="240" w:lineRule="auto"/>
              <w:jc w:val="left"/>
              <w:rPr>
                <w:rFonts w:eastAsia="Times New Roman" w:cs="Arial"/>
                <w:color w:val="000000"/>
                <w:sz w:val="20"/>
                <w:szCs w:val="20"/>
              </w:rPr>
            </w:pPr>
          </w:p>
        </w:tc>
        <w:tc>
          <w:tcPr>
            <w:tcW w:w="1660" w:type="dxa"/>
            <w:hideMark/>
          </w:tcPr>
          <w:p w14:paraId="5C0FA586" w14:textId="77777777" w:rsidR="0057060D" w:rsidRPr="00A906EA" w:rsidRDefault="0057060D" w:rsidP="00AE7D1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A906EA">
              <w:rPr>
                <w:rFonts w:eastAsia="Times New Roman" w:cs="Arial"/>
                <w:color w:val="000000"/>
                <w:sz w:val="20"/>
                <w:szCs w:val="20"/>
              </w:rPr>
              <w:t>ostatní nezaměstnaní</w:t>
            </w:r>
          </w:p>
        </w:tc>
        <w:tc>
          <w:tcPr>
            <w:tcW w:w="1240" w:type="dxa"/>
            <w:hideMark/>
          </w:tcPr>
          <w:p w14:paraId="5F4DE85C" w14:textId="77777777" w:rsidR="0057060D" w:rsidRPr="00A906EA" w:rsidRDefault="00ED5900" w:rsidP="00AE7D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18</w:t>
            </w:r>
          </w:p>
        </w:tc>
      </w:tr>
      <w:tr w:rsidR="0057060D" w:rsidRPr="00A906EA" w14:paraId="59226618" w14:textId="77777777" w:rsidTr="00213BF1">
        <w:trPr>
          <w:trHeight w:val="1320"/>
        </w:trPr>
        <w:tc>
          <w:tcPr>
            <w:cnfStyle w:val="001000000000" w:firstRow="0" w:lastRow="0" w:firstColumn="1" w:lastColumn="0" w:oddVBand="0" w:evenVBand="0" w:oddHBand="0" w:evenHBand="0" w:firstRowFirstColumn="0" w:firstRowLastColumn="0" w:lastRowFirstColumn="0" w:lastRowLastColumn="0"/>
            <w:tcW w:w="2940" w:type="dxa"/>
            <w:vMerge/>
            <w:hideMark/>
          </w:tcPr>
          <w:p w14:paraId="59AE0C66" w14:textId="77777777" w:rsidR="0057060D" w:rsidRPr="00A906EA" w:rsidRDefault="0057060D" w:rsidP="00AE7D1A">
            <w:pPr>
              <w:spacing w:before="0" w:after="0" w:line="240" w:lineRule="auto"/>
              <w:jc w:val="left"/>
              <w:rPr>
                <w:rFonts w:eastAsia="Times New Roman" w:cs="Arial"/>
                <w:color w:val="000000"/>
                <w:sz w:val="20"/>
                <w:szCs w:val="20"/>
              </w:rPr>
            </w:pPr>
          </w:p>
        </w:tc>
        <w:tc>
          <w:tcPr>
            <w:tcW w:w="1660" w:type="dxa"/>
            <w:hideMark/>
          </w:tcPr>
          <w:p w14:paraId="051E7921" w14:textId="77777777" w:rsidR="0057060D" w:rsidRPr="00A906EA" w:rsidRDefault="0057060D" w:rsidP="00AE7D1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A906EA">
              <w:rPr>
                <w:rFonts w:eastAsia="Times New Roman" w:cs="Arial"/>
                <w:color w:val="000000"/>
                <w:sz w:val="20"/>
                <w:szCs w:val="20"/>
              </w:rPr>
              <w:t>osoby v domácnosti, děti předškolního věku, ostatní závislé osoby</w:t>
            </w:r>
          </w:p>
        </w:tc>
        <w:tc>
          <w:tcPr>
            <w:tcW w:w="1240" w:type="dxa"/>
            <w:hideMark/>
          </w:tcPr>
          <w:p w14:paraId="7D1992D1" w14:textId="77777777" w:rsidR="0057060D" w:rsidRPr="00A906EA" w:rsidRDefault="00ED5900" w:rsidP="00AE7D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30</w:t>
            </w:r>
          </w:p>
        </w:tc>
      </w:tr>
      <w:tr w:rsidR="0057060D" w:rsidRPr="00A906EA" w14:paraId="56A2B0B7" w14:textId="77777777" w:rsidTr="00213BF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40" w:type="dxa"/>
            <w:vMerge/>
            <w:hideMark/>
          </w:tcPr>
          <w:p w14:paraId="17B37E76" w14:textId="77777777" w:rsidR="0057060D" w:rsidRPr="00A906EA" w:rsidRDefault="0057060D" w:rsidP="00AE7D1A">
            <w:pPr>
              <w:spacing w:before="0" w:after="0" w:line="240" w:lineRule="auto"/>
              <w:jc w:val="left"/>
              <w:rPr>
                <w:rFonts w:eastAsia="Times New Roman" w:cs="Arial"/>
                <w:color w:val="000000"/>
                <w:sz w:val="20"/>
                <w:szCs w:val="20"/>
              </w:rPr>
            </w:pPr>
          </w:p>
        </w:tc>
        <w:tc>
          <w:tcPr>
            <w:tcW w:w="1660" w:type="dxa"/>
            <w:hideMark/>
          </w:tcPr>
          <w:p w14:paraId="5C07433E" w14:textId="77777777" w:rsidR="0057060D" w:rsidRPr="00A906EA" w:rsidRDefault="0057060D" w:rsidP="00AE7D1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A906EA">
              <w:rPr>
                <w:rFonts w:eastAsia="Times New Roman" w:cs="Arial"/>
                <w:color w:val="000000"/>
                <w:sz w:val="20"/>
                <w:szCs w:val="20"/>
              </w:rPr>
              <w:t>nezjištěno</w:t>
            </w:r>
          </w:p>
        </w:tc>
        <w:tc>
          <w:tcPr>
            <w:tcW w:w="1240" w:type="dxa"/>
            <w:hideMark/>
          </w:tcPr>
          <w:p w14:paraId="1DAB7B37" w14:textId="77777777" w:rsidR="0057060D" w:rsidRPr="00A906EA" w:rsidRDefault="00ED5900" w:rsidP="00AE7D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25</w:t>
            </w:r>
          </w:p>
        </w:tc>
      </w:tr>
    </w:tbl>
    <w:p w14:paraId="3A623E1D" w14:textId="77777777" w:rsidR="0057060D" w:rsidRPr="00E97930" w:rsidRDefault="0057060D" w:rsidP="00B1039C">
      <w:pPr>
        <w:pStyle w:val="Zdroj"/>
      </w:pPr>
      <w:r w:rsidRPr="00E97930">
        <w:t xml:space="preserve">Zdroj: ČSÚ </w:t>
      </w:r>
    </w:p>
    <w:p w14:paraId="65F5AC02" w14:textId="77777777" w:rsidR="0057060D" w:rsidRPr="00E97930" w:rsidRDefault="0057060D" w:rsidP="0057060D">
      <w:pPr>
        <w:rPr>
          <w:b/>
        </w:rPr>
      </w:pPr>
      <w:r w:rsidRPr="00E97930">
        <w:rPr>
          <w:b/>
        </w:rPr>
        <w:t xml:space="preserve">Národnostní složení </w:t>
      </w:r>
    </w:p>
    <w:p w14:paraId="1CD4C1E3" w14:textId="77777777" w:rsidR="0057060D" w:rsidRDefault="0057060D" w:rsidP="0057060D">
      <w:r w:rsidRPr="00E97930">
        <w:t>Při Sčítání lidu, domů a bytů v roce 2011 měli jednotliví respondenti možnost přihlásit se k určité národnostní skupině podle vlastního rozhodnutí. Z výsledků sčítání obyvatelstva vyplývá, že</w:t>
      </w:r>
      <w:r>
        <w:t xml:space="preserve"> téměř </w:t>
      </w:r>
      <w:r w:rsidR="003E6A2F">
        <w:t>67</w:t>
      </w:r>
      <w:r w:rsidRPr="00E97930">
        <w:t xml:space="preserve"> % obyvatel </w:t>
      </w:r>
      <w:r>
        <w:t xml:space="preserve">obce </w:t>
      </w:r>
      <w:r w:rsidR="003E6A2F">
        <w:t>Kunčice nad Labem</w:t>
      </w:r>
      <w:r>
        <w:t xml:space="preserve"> </w:t>
      </w:r>
      <w:r w:rsidR="003E6A2F">
        <w:t xml:space="preserve">se </w:t>
      </w:r>
      <w:r w:rsidRPr="00E97930">
        <w:t xml:space="preserve">v roce 2011 hlásilo k české národnosti. Z ostatních národností </w:t>
      </w:r>
      <w:r w:rsidR="003E6A2F">
        <w:t>byla</w:t>
      </w:r>
      <w:r w:rsidRPr="00E97930">
        <w:t xml:space="preserve"> </w:t>
      </w:r>
      <w:r>
        <w:t>dále</w:t>
      </w:r>
      <w:r w:rsidRPr="00E97930">
        <w:t xml:space="preserve"> zastoupená národnost slovenská</w:t>
      </w:r>
      <w:r>
        <w:t xml:space="preserve"> (5 obyvatel)</w:t>
      </w:r>
      <w:r w:rsidRPr="00E97930">
        <w:t>.</w:t>
      </w:r>
      <w:r>
        <w:t xml:space="preserve"> Celkem </w:t>
      </w:r>
      <w:r w:rsidR="003E6A2F">
        <w:t>167</w:t>
      </w:r>
      <w:r w:rsidRPr="00E97930">
        <w:t xml:space="preserve"> osob svou národnost neuvedlo.</w:t>
      </w:r>
    </w:p>
    <w:p w14:paraId="291EF04B" w14:textId="77777777" w:rsidR="0057060D" w:rsidRDefault="0057060D" w:rsidP="0057060D">
      <w:pPr>
        <w:pStyle w:val="Titulek"/>
        <w:rPr>
          <w:b w:val="0"/>
        </w:rPr>
      </w:pPr>
      <w:bookmarkStart w:id="32" w:name="_Toc90050249"/>
      <w:r>
        <w:t xml:space="preserve">Tabulka </w:t>
      </w:r>
      <w:r w:rsidR="00C210F8">
        <w:fldChar w:fldCharType="begin"/>
      </w:r>
      <w:r>
        <w:instrText xml:space="preserve"> SEQ Tabulka \* ARABIC </w:instrText>
      </w:r>
      <w:r w:rsidR="00C210F8">
        <w:fldChar w:fldCharType="separate"/>
      </w:r>
      <w:r w:rsidR="002A46C0">
        <w:rPr>
          <w:noProof/>
        </w:rPr>
        <w:t>10</w:t>
      </w:r>
      <w:r w:rsidR="00C210F8">
        <w:fldChar w:fldCharType="end"/>
      </w:r>
      <w:r>
        <w:t>: Obyvatelstvo obce</w:t>
      </w:r>
      <w:r w:rsidR="003E6A2F">
        <w:t xml:space="preserve"> Kunčice nad Labem </w:t>
      </w:r>
      <w:r>
        <w:t>podle národnosti</w:t>
      </w:r>
      <w:bookmarkEnd w:id="32"/>
      <w:r>
        <w:t xml:space="preserve"> </w:t>
      </w:r>
    </w:p>
    <w:tbl>
      <w:tblPr>
        <w:tblStyle w:val="MediumGrid3Accent1PHPDOCX"/>
        <w:tblW w:w="4780" w:type="dxa"/>
        <w:tblLook w:val="04A0" w:firstRow="1" w:lastRow="0" w:firstColumn="1" w:lastColumn="0" w:noHBand="0" w:noVBand="1"/>
      </w:tblPr>
      <w:tblGrid>
        <w:gridCol w:w="2320"/>
        <w:gridCol w:w="1220"/>
        <w:gridCol w:w="1240"/>
      </w:tblGrid>
      <w:tr w:rsidR="0057060D" w:rsidRPr="00E97930" w14:paraId="3C950651" w14:textId="77777777" w:rsidTr="00213BF1">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40" w:type="dxa"/>
            <w:gridSpan w:val="2"/>
            <w:hideMark/>
          </w:tcPr>
          <w:p w14:paraId="22F52405" w14:textId="77777777" w:rsidR="0057060D" w:rsidRPr="00E97930" w:rsidRDefault="0057060D" w:rsidP="00AE7D1A">
            <w:pPr>
              <w:spacing w:before="0" w:after="0" w:line="240" w:lineRule="auto"/>
              <w:jc w:val="left"/>
              <w:rPr>
                <w:rFonts w:eastAsia="Times New Roman" w:cs="Arial"/>
                <w:color w:val="000000"/>
                <w:sz w:val="20"/>
                <w:szCs w:val="20"/>
              </w:rPr>
            </w:pPr>
            <w:r w:rsidRPr="00E97930">
              <w:rPr>
                <w:rFonts w:eastAsia="Times New Roman" w:cs="Arial"/>
                <w:color w:val="000000"/>
                <w:sz w:val="20"/>
                <w:szCs w:val="20"/>
              </w:rPr>
              <w:t>celkem</w:t>
            </w:r>
          </w:p>
        </w:tc>
        <w:tc>
          <w:tcPr>
            <w:tcW w:w="1240" w:type="dxa"/>
            <w:hideMark/>
          </w:tcPr>
          <w:p w14:paraId="3173A531" w14:textId="77777777" w:rsidR="0057060D" w:rsidRPr="00E97930" w:rsidRDefault="003E6A2F" w:rsidP="00AE7D1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530</w:t>
            </w:r>
          </w:p>
        </w:tc>
      </w:tr>
      <w:tr w:rsidR="0057060D" w:rsidRPr="00E97930" w14:paraId="5407911B" w14:textId="77777777" w:rsidTr="00213BF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20" w:type="dxa"/>
            <w:vMerge w:val="restart"/>
            <w:hideMark/>
          </w:tcPr>
          <w:p w14:paraId="3C203023" w14:textId="77777777" w:rsidR="0057060D" w:rsidRPr="00E97930" w:rsidRDefault="0057060D" w:rsidP="00AE7D1A">
            <w:pPr>
              <w:spacing w:before="0" w:after="0" w:line="240" w:lineRule="auto"/>
              <w:jc w:val="left"/>
              <w:rPr>
                <w:rFonts w:eastAsia="Times New Roman" w:cs="Arial"/>
                <w:color w:val="000000"/>
                <w:sz w:val="20"/>
                <w:szCs w:val="20"/>
              </w:rPr>
            </w:pPr>
            <w:r w:rsidRPr="00E97930">
              <w:rPr>
                <w:rFonts w:eastAsia="Times New Roman" w:cs="Arial"/>
                <w:color w:val="000000"/>
                <w:sz w:val="20"/>
                <w:szCs w:val="20"/>
              </w:rPr>
              <w:t>národnost</w:t>
            </w:r>
          </w:p>
        </w:tc>
        <w:tc>
          <w:tcPr>
            <w:tcW w:w="1220" w:type="dxa"/>
            <w:hideMark/>
          </w:tcPr>
          <w:p w14:paraId="39E378F8" w14:textId="77777777" w:rsidR="0057060D" w:rsidRPr="00E97930" w:rsidRDefault="0057060D" w:rsidP="00AE7D1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7930">
              <w:rPr>
                <w:rFonts w:eastAsia="Times New Roman" w:cs="Arial"/>
                <w:color w:val="000000"/>
                <w:sz w:val="20"/>
                <w:szCs w:val="20"/>
              </w:rPr>
              <w:t>česká</w:t>
            </w:r>
          </w:p>
        </w:tc>
        <w:tc>
          <w:tcPr>
            <w:tcW w:w="1240" w:type="dxa"/>
            <w:hideMark/>
          </w:tcPr>
          <w:p w14:paraId="66A49C28" w14:textId="77777777" w:rsidR="0057060D" w:rsidRPr="00E97930" w:rsidRDefault="003E6A2F" w:rsidP="00AE7D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354</w:t>
            </w:r>
          </w:p>
        </w:tc>
      </w:tr>
      <w:tr w:rsidR="0057060D" w:rsidRPr="00E97930" w14:paraId="4AE89DFC" w14:textId="77777777" w:rsidTr="00213BF1">
        <w:trPr>
          <w:trHeight w:val="264"/>
        </w:trPr>
        <w:tc>
          <w:tcPr>
            <w:cnfStyle w:val="001000000000" w:firstRow="0" w:lastRow="0" w:firstColumn="1" w:lastColumn="0" w:oddVBand="0" w:evenVBand="0" w:oddHBand="0" w:evenHBand="0" w:firstRowFirstColumn="0" w:firstRowLastColumn="0" w:lastRowFirstColumn="0" w:lastRowLastColumn="0"/>
            <w:tcW w:w="2320" w:type="dxa"/>
            <w:vMerge/>
            <w:hideMark/>
          </w:tcPr>
          <w:p w14:paraId="4156AC33" w14:textId="77777777" w:rsidR="0057060D" w:rsidRPr="00E97930" w:rsidRDefault="0057060D" w:rsidP="00AE7D1A">
            <w:pPr>
              <w:spacing w:before="0" w:after="0" w:line="240" w:lineRule="auto"/>
              <w:jc w:val="left"/>
              <w:rPr>
                <w:rFonts w:eastAsia="Times New Roman" w:cs="Arial"/>
                <w:color w:val="000000"/>
                <w:sz w:val="20"/>
                <w:szCs w:val="20"/>
              </w:rPr>
            </w:pPr>
          </w:p>
        </w:tc>
        <w:tc>
          <w:tcPr>
            <w:tcW w:w="1220" w:type="dxa"/>
            <w:hideMark/>
          </w:tcPr>
          <w:p w14:paraId="3518EFE1" w14:textId="77777777" w:rsidR="0057060D" w:rsidRPr="00E97930" w:rsidRDefault="0057060D" w:rsidP="00AE7D1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7930">
              <w:rPr>
                <w:rFonts w:eastAsia="Times New Roman" w:cs="Arial"/>
                <w:color w:val="000000"/>
                <w:sz w:val="20"/>
                <w:szCs w:val="20"/>
              </w:rPr>
              <w:t>slovenská</w:t>
            </w:r>
          </w:p>
        </w:tc>
        <w:tc>
          <w:tcPr>
            <w:tcW w:w="1240" w:type="dxa"/>
            <w:hideMark/>
          </w:tcPr>
          <w:p w14:paraId="18B74BEE" w14:textId="77777777" w:rsidR="0057060D" w:rsidRPr="00E97930" w:rsidRDefault="0057060D" w:rsidP="00AE7D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7930">
              <w:rPr>
                <w:rFonts w:eastAsia="Times New Roman" w:cs="Arial"/>
                <w:color w:val="000000"/>
                <w:sz w:val="20"/>
                <w:szCs w:val="20"/>
              </w:rPr>
              <w:t>5</w:t>
            </w:r>
          </w:p>
        </w:tc>
      </w:tr>
      <w:tr w:rsidR="0057060D" w:rsidRPr="00E97930" w14:paraId="522CC5CD" w14:textId="77777777" w:rsidTr="00213BF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320" w:type="dxa"/>
            <w:vMerge/>
            <w:hideMark/>
          </w:tcPr>
          <w:p w14:paraId="5901B30C" w14:textId="77777777" w:rsidR="0057060D" w:rsidRPr="00E97930" w:rsidRDefault="0057060D" w:rsidP="00AE7D1A">
            <w:pPr>
              <w:spacing w:before="0" w:after="0" w:line="240" w:lineRule="auto"/>
              <w:jc w:val="left"/>
              <w:rPr>
                <w:rFonts w:eastAsia="Times New Roman" w:cs="Arial"/>
                <w:color w:val="000000"/>
                <w:sz w:val="20"/>
                <w:szCs w:val="20"/>
              </w:rPr>
            </w:pPr>
          </w:p>
        </w:tc>
        <w:tc>
          <w:tcPr>
            <w:tcW w:w="1220" w:type="dxa"/>
            <w:hideMark/>
          </w:tcPr>
          <w:p w14:paraId="313EBFC8" w14:textId="77777777" w:rsidR="0057060D" w:rsidRPr="00E97930" w:rsidRDefault="0057060D" w:rsidP="00AE7D1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7930">
              <w:rPr>
                <w:rFonts w:eastAsia="Times New Roman" w:cs="Arial"/>
                <w:color w:val="000000"/>
                <w:sz w:val="20"/>
                <w:szCs w:val="20"/>
              </w:rPr>
              <w:t>polská</w:t>
            </w:r>
          </w:p>
        </w:tc>
        <w:tc>
          <w:tcPr>
            <w:tcW w:w="1240" w:type="dxa"/>
            <w:hideMark/>
          </w:tcPr>
          <w:p w14:paraId="4F502F20" w14:textId="77777777" w:rsidR="0057060D" w:rsidRPr="00E97930" w:rsidRDefault="0057060D" w:rsidP="00AE7D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7930">
              <w:rPr>
                <w:rFonts w:eastAsia="Times New Roman" w:cs="Arial"/>
                <w:color w:val="000000"/>
                <w:sz w:val="20"/>
                <w:szCs w:val="20"/>
              </w:rPr>
              <w:t>1</w:t>
            </w:r>
          </w:p>
        </w:tc>
      </w:tr>
      <w:tr w:rsidR="0057060D" w:rsidRPr="00E97930" w14:paraId="434488AE" w14:textId="77777777" w:rsidTr="00213BF1">
        <w:trPr>
          <w:trHeight w:val="264"/>
        </w:trPr>
        <w:tc>
          <w:tcPr>
            <w:cnfStyle w:val="001000000000" w:firstRow="0" w:lastRow="0" w:firstColumn="1" w:lastColumn="0" w:oddVBand="0" w:evenVBand="0" w:oddHBand="0" w:evenHBand="0" w:firstRowFirstColumn="0" w:firstRowLastColumn="0" w:lastRowFirstColumn="0" w:lastRowLastColumn="0"/>
            <w:tcW w:w="2320" w:type="dxa"/>
            <w:vMerge/>
            <w:hideMark/>
          </w:tcPr>
          <w:p w14:paraId="1AAD27E3" w14:textId="77777777" w:rsidR="0057060D" w:rsidRPr="00E97930" w:rsidRDefault="0057060D" w:rsidP="00AE7D1A">
            <w:pPr>
              <w:spacing w:before="0" w:after="0" w:line="240" w:lineRule="auto"/>
              <w:jc w:val="left"/>
              <w:rPr>
                <w:rFonts w:eastAsia="Times New Roman" w:cs="Arial"/>
                <w:color w:val="000000"/>
                <w:sz w:val="20"/>
                <w:szCs w:val="20"/>
              </w:rPr>
            </w:pPr>
          </w:p>
        </w:tc>
        <w:tc>
          <w:tcPr>
            <w:tcW w:w="1220" w:type="dxa"/>
            <w:hideMark/>
          </w:tcPr>
          <w:p w14:paraId="7FDFDDD8" w14:textId="77777777" w:rsidR="0057060D" w:rsidRPr="00E97930" w:rsidRDefault="0057060D" w:rsidP="00AE7D1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7930">
              <w:rPr>
                <w:rFonts w:eastAsia="Times New Roman" w:cs="Arial"/>
                <w:color w:val="000000"/>
                <w:sz w:val="20"/>
                <w:szCs w:val="20"/>
              </w:rPr>
              <w:t>německá</w:t>
            </w:r>
          </w:p>
        </w:tc>
        <w:tc>
          <w:tcPr>
            <w:tcW w:w="1240" w:type="dxa"/>
            <w:hideMark/>
          </w:tcPr>
          <w:p w14:paraId="4A4E9204" w14:textId="77777777" w:rsidR="0057060D" w:rsidRPr="00E97930" w:rsidRDefault="0057060D" w:rsidP="00AE7D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7930">
              <w:rPr>
                <w:rFonts w:eastAsia="Times New Roman" w:cs="Arial"/>
                <w:color w:val="000000"/>
                <w:sz w:val="20"/>
                <w:szCs w:val="20"/>
              </w:rPr>
              <w:t>1</w:t>
            </w:r>
          </w:p>
        </w:tc>
      </w:tr>
      <w:tr w:rsidR="003E6A2F" w:rsidRPr="00E97930" w14:paraId="6007A604" w14:textId="77777777" w:rsidTr="00213BF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320" w:type="dxa"/>
            <w:vMerge/>
          </w:tcPr>
          <w:p w14:paraId="373C6443" w14:textId="77777777" w:rsidR="003E6A2F" w:rsidRPr="00E97930" w:rsidRDefault="003E6A2F" w:rsidP="00AE7D1A">
            <w:pPr>
              <w:spacing w:before="0" w:after="0" w:line="240" w:lineRule="auto"/>
              <w:jc w:val="left"/>
              <w:rPr>
                <w:rFonts w:eastAsia="Times New Roman" w:cs="Arial"/>
                <w:color w:val="000000"/>
                <w:sz w:val="20"/>
                <w:szCs w:val="20"/>
              </w:rPr>
            </w:pPr>
          </w:p>
        </w:tc>
        <w:tc>
          <w:tcPr>
            <w:tcW w:w="1220" w:type="dxa"/>
          </w:tcPr>
          <w:p w14:paraId="22DF2B25" w14:textId="77777777" w:rsidR="003E6A2F" w:rsidRPr="00E97930" w:rsidRDefault="003E6A2F" w:rsidP="00AE7D1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maďarská</w:t>
            </w:r>
          </w:p>
        </w:tc>
        <w:tc>
          <w:tcPr>
            <w:tcW w:w="1240" w:type="dxa"/>
          </w:tcPr>
          <w:p w14:paraId="6686E4E2" w14:textId="77777777" w:rsidR="003E6A2F" w:rsidRPr="00E97930" w:rsidRDefault="003E6A2F" w:rsidP="00AE7D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w:t>
            </w:r>
          </w:p>
        </w:tc>
      </w:tr>
      <w:tr w:rsidR="003E6A2F" w:rsidRPr="00E97930" w14:paraId="211049DD" w14:textId="77777777" w:rsidTr="00213BF1">
        <w:trPr>
          <w:trHeight w:val="264"/>
        </w:trPr>
        <w:tc>
          <w:tcPr>
            <w:cnfStyle w:val="001000000000" w:firstRow="0" w:lastRow="0" w:firstColumn="1" w:lastColumn="0" w:oddVBand="0" w:evenVBand="0" w:oddHBand="0" w:evenHBand="0" w:firstRowFirstColumn="0" w:firstRowLastColumn="0" w:lastRowFirstColumn="0" w:lastRowLastColumn="0"/>
            <w:tcW w:w="2320" w:type="dxa"/>
            <w:vMerge/>
          </w:tcPr>
          <w:p w14:paraId="2078C138" w14:textId="77777777" w:rsidR="003E6A2F" w:rsidRPr="00E97930" w:rsidRDefault="003E6A2F" w:rsidP="00AE7D1A">
            <w:pPr>
              <w:spacing w:before="0" w:after="0" w:line="240" w:lineRule="auto"/>
              <w:jc w:val="left"/>
              <w:rPr>
                <w:rFonts w:eastAsia="Times New Roman" w:cs="Arial"/>
                <w:color w:val="000000"/>
                <w:sz w:val="20"/>
                <w:szCs w:val="20"/>
              </w:rPr>
            </w:pPr>
          </w:p>
        </w:tc>
        <w:tc>
          <w:tcPr>
            <w:tcW w:w="1220" w:type="dxa"/>
          </w:tcPr>
          <w:p w14:paraId="53994C0C" w14:textId="77777777" w:rsidR="003E6A2F" w:rsidRPr="00E97930" w:rsidRDefault="003E6A2F" w:rsidP="00AE7D1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ukrajinská</w:t>
            </w:r>
          </w:p>
        </w:tc>
        <w:tc>
          <w:tcPr>
            <w:tcW w:w="1240" w:type="dxa"/>
          </w:tcPr>
          <w:p w14:paraId="3B0745DF" w14:textId="77777777" w:rsidR="003E6A2F" w:rsidRPr="00E97930" w:rsidRDefault="003E6A2F" w:rsidP="00AE7D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w:t>
            </w:r>
          </w:p>
        </w:tc>
      </w:tr>
      <w:tr w:rsidR="0057060D" w:rsidRPr="00E97930" w14:paraId="24EE80A3" w14:textId="77777777" w:rsidTr="00213BF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20" w:type="dxa"/>
            <w:vMerge/>
            <w:hideMark/>
          </w:tcPr>
          <w:p w14:paraId="08EE7290" w14:textId="77777777" w:rsidR="0057060D" w:rsidRPr="00E97930" w:rsidRDefault="0057060D" w:rsidP="00AE7D1A">
            <w:pPr>
              <w:spacing w:before="0" w:after="0" w:line="240" w:lineRule="auto"/>
              <w:jc w:val="left"/>
              <w:rPr>
                <w:rFonts w:eastAsia="Times New Roman" w:cs="Arial"/>
                <w:color w:val="000000"/>
                <w:sz w:val="20"/>
                <w:szCs w:val="20"/>
              </w:rPr>
            </w:pPr>
          </w:p>
        </w:tc>
        <w:tc>
          <w:tcPr>
            <w:tcW w:w="1220" w:type="dxa"/>
            <w:hideMark/>
          </w:tcPr>
          <w:p w14:paraId="3EADB888" w14:textId="77777777" w:rsidR="0057060D" w:rsidRPr="00E97930" w:rsidRDefault="0057060D" w:rsidP="00AE7D1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7930">
              <w:rPr>
                <w:rFonts w:eastAsia="Times New Roman" w:cs="Arial"/>
                <w:color w:val="000000"/>
                <w:sz w:val="20"/>
                <w:szCs w:val="20"/>
              </w:rPr>
              <w:t>neuvedeno</w:t>
            </w:r>
          </w:p>
        </w:tc>
        <w:tc>
          <w:tcPr>
            <w:tcW w:w="1240" w:type="dxa"/>
            <w:hideMark/>
          </w:tcPr>
          <w:p w14:paraId="298D186B" w14:textId="77777777" w:rsidR="0057060D" w:rsidRPr="00E97930" w:rsidRDefault="003E6A2F" w:rsidP="00AE7D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167</w:t>
            </w:r>
          </w:p>
        </w:tc>
      </w:tr>
    </w:tbl>
    <w:p w14:paraId="6CC9B6CB" w14:textId="77777777" w:rsidR="0057060D" w:rsidRDefault="0057060D" w:rsidP="00E41473">
      <w:pPr>
        <w:pStyle w:val="Zdroj"/>
      </w:pPr>
      <w:r>
        <w:t xml:space="preserve">Zdroj: ČSÚ </w:t>
      </w:r>
    </w:p>
    <w:p w14:paraId="117671D3" w14:textId="77777777" w:rsidR="0057060D" w:rsidRDefault="0057060D" w:rsidP="0057060D">
      <w:pPr>
        <w:rPr>
          <w:b/>
          <w:sz w:val="24"/>
        </w:rPr>
      </w:pPr>
      <w:r>
        <w:rPr>
          <w:b/>
          <w:sz w:val="24"/>
        </w:rPr>
        <w:t xml:space="preserve">Vzdělanost </w:t>
      </w:r>
    </w:p>
    <w:p w14:paraId="07F96AAC" w14:textId="77777777" w:rsidR="0057060D" w:rsidRDefault="0057060D" w:rsidP="0057060D">
      <w:r>
        <w:t>V rámci celorepublikového porovnávání je úroveň vzdělanosti v Královéhradeckém kraji nad průměrem ČR, především v kategoriích středního vzdělání s maturitou a bez maturity, podíl vysokoškolsky vzdělaných je naopak pod průměrem ČR.</w:t>
      </w:r>
      <w:r>
        <w:rPr>
          <w:rStyle w:val="Znakapoznpodarou"/>
        </w:rPr>
        <w:footnoteReference w:id="9"/>
      </w:r>
      <w:r>
        <w:t xml:space="preserve"> V níže uvedené tabulce jsou uvedeny počty obyvatel </w:t>
      </w:r>
      <w:r w:rsidR="003E6A2F">
        <w:t>Kunčic nad Labem</w:t>
      </w:r>
      <w:r>
        <w:t xml:space="preserve"> dle nejvyššího ukončeného vzdělání dle výsledků SLDB z roku 2011. Nejvyšší počet obyvatel – </w:t>
      </w:r>
      <w:r w:rsidR="003E6A2F">
        <w:t xml:space="preserve">41,5 </w:t>
      </w:r>
      <w:r>
        <w:t xml:space="preserve">% představují lidé vyučení nebo se středním odborným vzděláním bez maturity. </w:t>
      </w:r>
    </w:p>
    <w:p w14:paraId="067DF2BF" w14:textId="77777777" w:rsidR="0057060D" w:rsidRDefault="0057060D" w:rsidP="0057060D">
      <w:pPr>
        <w:pStyle w:val="Titulek"/>
        <w:rPr>
          <w:b w:val="0"/>
          <w:sz w:val="24"/>
        </w:rPr>
      </w:pPr>
      <w:bookmarkStart w:id="33" w:name="_Toc90050250"/>
      <w:r>
        <w:t xml:space="preserve">Tabulka </w:t>
      </w:r>
      <w:r w:rsidR="00C210F8">
        <w:fldChar w:fldCharType="begin"/>
      </w:r>
      <w:r>
        <w:instrText xml:space="preserve"> SEQ Tabulka \* ARABIC </w:instrText>
      </w:r>
      <w:r w:rsidR="00C210F8">
        <w:fldChar w:fldCharType="separate"/>
      </w:r>
      <w:r w:rsidR="002A46C0">
        <w:rPr>
          <w:noProof/>
        </w:rPr>
        <w:t>11</w:t>
      </w:r>
      <w:r w:rsidR="00C210F8">
        <w:fldChar w:fldCharType="end"/>
      </w:r>
      <w:r>
        <w:t xml:space="preserve">: Obyvatelstvo obce </w:t>
      </w:r>
      <w:r w:rsidR="003E6A2F">
        <w:t>Kunčice nad Labem</w:t>
      </w:r>
      <w:r>
        <w:t xml:space="preserve"> podle nejvyššího ukončeného vzdělání</w:t>
      </w:r>
      <w:bookmarkEnd w:id="33"/>
      <w:r>
        <w:t xml:space="preserve"> </w:t>
      </w:r>
    </w:p>
    <w:tbl>
      <w:tblPr>
        <w:tblStyle w:val="Tmavtabulkasmkou5zvraznn11"/>
        <w:tblpPr w:leftFromText="141" w:rightFromText="141" w:vertAnchor="text" w:tblpY="1"/>
        <w:tblW w:w="6600" w:type="dxa"/>
        <w:tblLook w:val="04A0" w:firstRow="1" w:lastRow="0" w:firstColumn="1" w:lastColumn="0" w:noHBand="0" w:noVBand="1"/>
      </w:tblPr>
      <w:tblGrid>
        <w:gridCol w:w="2600"/>
        <w:gridCol w:w="1520"/>
        <w:gridCol w:w="1240"/>
        <w:gridCol w:w="1240"/>
      </w:tblGrid>
      <w:tr w:rsidR="0057060D" w:rsidRPr="00CE3268" w14:paraId="78078225" w14:textId="77777777" w:rsidTr="00213BF1">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120" w:type="dxa"/>
            <w:gridSpan w:val="2"/>
            <w:hideMark/>
          </w:tcPr>
          <w:p w14:paraId="28D64DF3" w14:textId="77777777" w:rsidR="0057060D" w:rsidRPr="00CE3268" w:rsidRDefault="0057060D" w:rsidP="00AE7D1A">
            <w:pPr>
              <w:spacing w:before="0" w:after="0" w:line="240" w:lineRule="auto"/>
              <w:jc w:val="left"/>
              <w:rPr>
                <w:rFonts w:eastAsia="Times New Roman" w:cs="Arial"/>
                <w:color w:val="000000"/>
                <w:sz w:val="20"/>
                <w:szCs w:val="20"/>
                <w:lang w:eastAsia="cs-CZ"/>
              </w:rPr>
            </w:pPr>
            <w:r w:rsidRPr="00CE3268">
              <w:rPr>
                <w:rFonts w:eastAsia="Times New Roman" w:cs="Arial"/>
                <w:color w:val="000000"/>
                <w:sz w:val="20"/>
                <w:szCs w:val="20"/>
                <w:lang w:eastAsia="cs-CZ"/>
              </w:rPr>
              <w:t>obyvatelstvo ve věku 15+</w:t>
            </w:r>
            <w:r>
              <w:rPr>
                <w:rFonts w:eastAsia="Times New Roman" w:cs="Arial"/>
                <w:color w:val="000000"/>
                <w:sz w:val="20"/>
                <w:szCs w:val="20"/>
                <w:lang w:eastAsia="cs-CZ"/>
              </w:rPr>
              <w:t xml:space="preserve"> celkem </w:t>
            </w:r>
          </w:p>
        </w:tc>
        <w:tc>
          <w:tcPr>
            <w:tcW w:w="1240" w:type="dxa"/>
            <w:hideMark/>
          </w:tcPr>
          <w:p w14:paraId="40791E79" w14:textId="77777777" w:rsidR="0057060D" w:rsidRPr="00CE3268" w:rsidRDefault="003E6A2F" w:rsidP="00AE7D1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463</w:t>
            </w:r>
          </w:p>
        </w:tc>
        <w:tc>
          <w:tcPr>
            <w:tcW w:w="1240" w:type="dxa"/>
          </w:tcPr>
          <w:p w14:paraId="0192CE78" w14:textId="77777777" w:rsidR="0057060D" w:rsidRPr="00CE3268" w:rsidRDefault="0057060D" w:rsidP="00AE7D1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procenta</w:t>
            </w:r>
          </w:p>
        </w:tc>
      </w:tr>
      <w:tr w:rsidR="0057060D" w:rsidRPr="00CE3268" w14:paraId="7DE7BCBE" w14:textId="77777777" w:rsidTr="00213BF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600" w:type="dxa"/>
            <w:vMerge w:val="restart"/>
            <w:hideMark/>
          </w:tcPr>
          <w:p w14:paraId="5318BA41" w14:textId="77777777" w:rsidR="0057060D" w:rsidRPr="00CE3268" w:rsidRDefault="0057060D" w:rsidP="00AE7D1A">
            <w:pPr>
              <w:spacing w:before="0" w:after="0" w:line="240" w:lineRule="auto"/>
              <w:jc w:val="center"/>
              <w:rPr>
                <w:rFonts w:eastAsia="Times New Roman" w:cs="Arial"/>
                <w:color w:val="000000"/>
                <w:sz w:val="20"/>
                <w:szCs w:val="20"/>
                <w:lang w:eastAsia="cs-CZ"/>
              </w:rPr>
            </w:pPr>
            <w:r w:rsidRPr="00CE3268">
              <w:rPr>
                <w:rFonts w:eastAsia="Times New Roman" w:cs="Arial"/>
                <w:color w:val="000000"/>
                <w:sz w:val="20"/>
                <w:szCs w:val="20"/>
                <w:lang w:eastAsia="cs-CZ"/>
              </w:rPr>
              <w:t>nejvyšší ukončené vzdělání</w:t>
            </w:r>
          </w:p>
        </w:tc>
        <w:tc>
          <w:tcPr>
            <w:tcW w:w="1520" w:type="dxa"/>
            <w:hideMark/>
          </w:tcPr>
          <w:p w14:paraId="76AE3BE2" w14:textId="77777777" w:rsidR="0057060D" w:rsidRPr="00CE3268" w:rsidRDefault="0057060D" w:rsidP="00AE7D1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sidRPr="00CE3268">
              <w:rPr>
                <w:rFonts w:eastAsia="Times New Roman" w:cs="Arial"/>
                <w:color w:val="000000"/>
                <w:sz w:val="20"/>
                <w:szCs w:val="20"/>
                <w:lang w:eastAsia="cs-CZ"/>
              </w:rPr>
              <w:t>bez vzdělání</w:t>
            </w:r>
          </w:p>
        </w:tc>
        <w:tc>
          <w:tcPr>
            <w:tcW w:w="1240" w:type="dxa"/>
            <w:hideMark/>
          </w:tcPr>
          <w:p w14:paraId="153C3900" w14:textId="77777777" w:rsidR="0057060D" w:rsidRPr="00CE3268" w:rsidRDefault="0057060D" w:rsidP="00AE7D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sidRPr="00CE3268">
              <w:rPr>
                <w:rFonts w:eastAsia="Times New Roman" w:cs="Arial"/>
                <w:color w:val="000000"/>
                <w:sz w:val="20"/>
                <w:szCs w:val="20"/>
                <w:lang w:eastAsia="cs-CZ"/>
              </w:rPr>
              <w:t>2</w:t>
            </w:r>
          </w:p>
        </w:tc>
        <w:tc>
          <w:tcPr>
            <w:tcW w:w="1240" w:type="dxa"/>
          </w:tcPr>
          <w:p w14:paraId="42637E0E" w14:textId="77777777" w:rsidR="0057060D" w:rsidRPr="00CE3268" w:rsidRDefault="0057060D" w:rsidP="003E6A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0,</w:t>
            </w:r>
            <w:r w:rsidR="003E6A2F">
              <w:rPr>
                <w:rFonts w:eastAsia="Times New Roman" w:cs="Arial"/>
                <w:color w:val="000000"/>
                <w:sz w:val="20"/>
                <w:szCs w:val="20"/>
                <w:lang w:eastAsia="cs-CZ"/>
              </w:rPr>
              <w:t>4</w:t>
            </w:r>
            <w:r>
              <w:rPr>
                <w:rFonts w:eastAsia="Times New Roman" w:cs="Arial"/>
                <w:color w:val="000000"/>
                <w:sz w:val="20"/>
                <w:szCs w:val="20"/>
                <w:lang w:eastAsia="cs-CZ"/>
              </w:rPr>
              <w:t xml:space="preserve"> %</w:t>
            </w:r>
          </w:p>
        </w:tc>
      </w:tr>
      <w:tr w:rsidR="0057060D" w:rsidRPr="00CE3268" w14:paraId="6671D8D8" w14:textId="77777777" w:rsidTr="00213BF1">
        <w:trPr>
          <w:trHeight w:val="549"/>
        </w:trPr>
        <w:tc>
          <w:tcPr>
            <w:cnfStyle w:val="001000000000" w:firstRow="0" w:lastRow="0" w:firstColumn="1" w:lastColumn="0" w:oddVBand="0" w:evenVBand="0" w:oddHBand="0" w:evenHBand="0" w:firstRowFirstColumn="0" w:firstRowLastColumn="0" w:lastRowFirstColumn="0" w:lastRowLastColumn="0"/>
            <w:tcW w:w="2600" w:type="dxa"/>
            <w:vMerge/>
            <w:hideMark/>
          </w:tcPr>
          <w:p w14:paraId="3E40C72D" w14:textId="77777777" w:rsidR="0057060D" w:rsidRPr="00CE3268" w:rsidRDefault="0057060D" w:rsidP="00AE7D1A">
            <w:pPr>
              <w:spacing w:before="0" w:after="0" w:line="240" w:lineRule="auto"/>
              <w:jc w:val="left"/>
              <w:rPr>
                <w:rFonts w:eastAsia="Times New Roman" w:cs="Arial"/>
                <w:color w:val="000000"/>
                <w:sz w:val="20"/>
                <w:szCs w:val="20"/>
                <w:lang w:eastAsia="cs-CZ"/>
              </w:rPr>
            </w:pPr>
          </w:p>
        </w:tc>
        <w:tc>
          <w:tcPr>
            <w:tcW w:w="1520" w:type="dxa"/>
            <w:hideMark/>
          </w:tcPr>
          <w:p w14:paraId="5625D074" w14:textId="77777777" w:rsidR="0057060D" w:rsidRPr="00CE3268" w:rsidRDefault="0057060D" w:rsidP="00AE7D1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sidRPr="00CE3268">
              <w:rPr>
                <w:rFonts w:eastAsia="Times New Roman" w:cs="Arial"/>
                <w:color w:val="000000"/>
                <w:sz w:val="20"/>
                <w:szCs w:val="20"/>
                <w:lang w:eastAsia="cs-CZ"/>
              </w:rPr>
              <w:t>základní včetně neukončeného</w:t>
            </w:r>
          </w:p>
        </w:tc>
        <w:tc>
          <w:tcPr>
            <w:tcW w:w="1240" w:type="dxa"/>
            <w:hideMark/>
          </w:tcPr>
          <w:p w14:paraId="03BADA72" w14:textId="77777777" w:rsidR="0057060D" w:rsidRPr="00CE3268" w:rsidRDefault="003E6A2F" w:rsidP="00AE7D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100</w:t>
            </w:r>
          </w:p>
        </w:tc>
        <w:tc>
          <w:tcPr>
            <w:tcW w:w="1240" w:type="dxa"/>
          </w:tcPr>
          <w:p w14:paraId="325AF4E6" w14:textId="77777777" w:rsidR="0057060D" w:rsidRPr="00CE3268" w:rsidRDefault="003E6A2F" w:rsidP="00AE7D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21,6</w:t>
            </w:r>
            <w:r w:rsidR="0057060D">
              <w:rPr>
                <w:rFonts w:eastAsia="Times New Roman" w:cs="Arial"/>
                <w:color w:val="000000"/>
                <w:sz w:val="20"/>
                <w:szCs w:val="20"/>
                <w:lang w:eastAsia="cs-CZ"/>
              </w:rPr>
              <w:t xml:space="preserve"> %</w:t>
            </w:r>
          </w:p>
        </w:tc>
      </w:tr>
      <w:tr w:rsidR="0057060D" w:rsidRPr="00CE3268" w14:paraId="1486BC4F" w14:textId="77777777" w:rsidTr="00213BF1">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2600" w:type="dxa"/>
            <w:vMerge/>
            <w:hideMark/>
          </w:tcPr>
          <w:p w14:paraId="3898C6A3" w14:textId="77777777" w:rsidR="0057060D" w:rsidRPr="00CE3268" w:rsidRDefault="0057060D" w:rsidP="00AE7D1A">
            <w:pPr>
              <w:spacing w:before="0" w:after="0" w:line="240" w:lineRule="auto"/>
              <w:jc w:val="left"/>
              <w:rPr>
                <w:rFonts w:eastAsia="Times New Roman" w:cs="Arial"/>
                <w:color w:val="000000"/>
                <w:sz w:val="20"/>
                <w:szCs w:val="20"/>
                <w:lang w:eastAsia="cs-CZ"/>
              </w:rPr>
            </w:pPr>
          </w:p>
        </w:tc>
        <w:tc>
          <w:tcPr>
            <w:tcW w:w="1520" w:type="dxa"/>
            <w:hideMark/>
          </w:tcPr>
          <w:p w14:paraId="580931D5" w14:textId="77777777" w:rsidR="0057060D" w:rsidRPr="00CE3268" w:rsidRDefault="0057060D" w:rsidP="00AE7D1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sidRPr="00CE3268">
              <w:rPr>
                <w:rFonts w:eastAsia="Times New Roman" w:cs="Arial"/>
                <w:color w:val="000000"/>
                <w:sz w:val="20"/>
                <w:szCs w:val="20"/>
                <w:lang w:eastAsia="cs-CZ"/>
              </w:rPr>
              <w:t xml:space="preserve">střední včetně vyučení </w:t>
            </w:r>
            <w:r w:rsidRPr="00CE3268">
              <w:rPr>
                <w:rFonts w:eastAsia="Times New Roman" w:cs="Arial"/>
                <w:color w:val="000000"/>
                <w:sz w:val="20"/>
                <w:szCs w:val="20"/>
                <w:lang w:eastAsia="cs-CZ"/>
              </w:rPr>
              <w:br/>
              <w:t xml:space="preserve"> bez maturity</w:t>
            </w:r>
          </w:p>
        </w:tc>
        <w:tc>
          <w:tcPr>
            <w:tcW w:w="1240" w:type="dxa"/>
            <w:hideMark/>
          </w:tcPr>
          <w:p w14:paraId="73C99151" w14:textId="77777777" w:rsidR="0057060D" w:rsidRPr="00CE3268" w:rsidRDefault="003E6A2F" w:rsidP="00AE7D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192</w:t>
            </w:r>
          </w:p>
        </w:tc>
        <w:tc>
          <w:tcPr>
            <w:tcW w:w="1240" w:type="dxa"/>
          </w:tcPr>
          <w:p w14:paraId="16D8C192" w14:textId="77777777" w:rsidR="0057060D" w:rsidRPr="00CE3268" w:rsidRDefault="003E6A2F" w:rsidP="00AE7D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41,5</w:t>
            </w:r>
            <w:r w:rsidR="0057060D">
              <w:rPr>
                <w:rFonts w:eastAsia="Times New Roman" w:cs="Arial"/>
                <w:color w:val="000000"/>
                <w:sz w:val="20"/>
                <w:szCs w:val="20"/>
                <w:lang w:eastAsia="cs-CZ"/>
              </w:rPr>
              <w:t xml:space="preserve"> % </w:t>
            </w:r>
          </w:p>
        </w:tc>
      </w:tr>
      <w:tr w:rsidR="0057060D" w:rsidRPr="00CE3268" w14:paraId="2DA8DEBD" w14:textId="77777777" w:rsidTr="00213BF1">
        <w:trPr>
          <w:trHeight w:val="824"/>
        </w:trPr>
        <w:tc>
          <w:tcPr>
            <w:cnfStyle w:val="001000000000" w:firstRow="0" w:lastRow="0" w:firstColumn="1" w:lastColumn="0" w:oddVBand="0" w:evenVBand="0" w:oddHBand="0" w:evenHBand="0" w:firstRowFirstColumn="0" w:firstRowLastColumn="0" w:lastRowFirstColumn="0" w:lastRowLastColumn="0"/>
            <w:tcW w:w="2600" w:type="dxa"/>
            <w:vMerge/>
            <w:hideMark/>
          </w:tcPr>
          <w:p w14:paraId="0FF2D401" w14:textId="77777777" w:rsidR="0057060D" w:rsidRPr="00CE3268" w:rsidRDefault="0057060D" w:rsidP="00AE7D1A">
            <w:pPr>
              <w:spacing w:before="0" w:after="0" w:line="240" w:lineRule="auto"/>
              <w:jc w:val="left"/>
              <w:rPr>
                <w:rFonts w:eastAsia="Times New Roman" w:cs="Arial"/>
                <w:color w:val="000000"/>
                <w:sz w:val="20"/>
                <w:szCs w:val="20"/>
                <w:lang w:eastAsia="cs-CZ"/>
              </w:rPr>
            </w:pPr>
          </w:p>
        </w:tc>
        <w:tc>
          <w:tcPr>
            <w:tcW w:w="1520" w:type="dxa"/>
            <w:hideMark/>
          </w:tcPr>
          <w:p w14:paraId="71BBF1C4" w14:textId="77777777" w:rsidR="0057060D" w:rsidRPr="00CE3268" w:rsidRDefault="0057060D" w:rsidP="00AE7D1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sidRPr="00CE3268">
              <w:rPr>
                <w:rFonts w:eastAsia="Times New Roman" w:cs="Arial"/>
                <w:color w:val="000000"/>
                <w:sz w:val="20"/>
                <w:szCs w:val="20"/>
                <w:lang w:eastAsia="cs-CZ"/>
              </w:rPr>
              <w:t xml:space="preserve">úplné střední vzdělání </w:t>
            </w:r>
            <w:r w:rsidRPr="00CE3268">
              <w:rPr>
                <w:rFonts w:eastAsia="Times New Roman" w:cs="Arial"/>
                <w:color w:val="000000"/>
                <w:sz w:val="20"/>
                <w:szCs w:val="20"/>
                <w:lang w:eastAsia="cs-CZ"/>
              </w:rPr>
              <w:br/>
              <w:t>s maturitou</w:t>
            </w:r>
          </w:p>
        </w:tc>
        <w:tc>
          <w:tcPr>
            <w:tcW w:w="1240" w:type="dxa"/>
            <w:hideMark/>
          </w:tcPr>
          <w:p w14:paraId="5236F060" w14:textId="77777777" w:rsidR="0057060D" w:rsidRPr="00CE3268" w:rsidRDefault="003E6A2F" w:rsidP="00AE7D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99</w:t>
            </w:r>
          </w:p>
        </w:tc>
        <w:tc>
          <w:tcPr>
            <w:tcW w:w="1240" w:type="dxa"/>
          </w:tcPr>
          <w:p w14:paraId="20B07C9A" w14:textId="77777777" w:rsidR="0057060D" w:rsidRPr="00CE3268" w:rsidRDefault="003E6A2F" w:rsidP="00AE7D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21,4</w:t>
            </w:r>
            <w:r w:rsidR="0057060D">
              <w:rPr>
                <w:rFonts w:eastAsia="Times New Roman" w:cs="Arial"/>
                <w:color w:val="000000"/>
                <w:sz w:val="20"/>
                <w:szCs w:val="20"/>
                <w:lang w:eastAsia="cs-CZ"/>
              </w:rPr>
              <w:t xml:space="preserve"> %</w:t>
            </w:r>
          </w:p>
        </w:tc>
      </w:tr>
      <w:tr w:rsidR="0057060D" w:rsidRPr="00CE3268" w14:paraId="71A476DC" w14:textId="77777777" w:rsidTr="00213BF1">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600" w:type="dxa"/>
            <w:vMerge/>
            <w:hideMark/>
          </w:tcPr>
          <w:p w14:paraId="4275B461" w14:textId="77777777" w:rsidR="0057060D" w:rsidRPr="00CE3268" w:rsidRDefault="0057060D" w:rsidP="00AE7D1A">
            <w:pPr>
              <w:spacing w:before="0" w:after="0" w:line="240" w:lineRule="auto"/>
              <w:jc w:val="left"/>
              <w:rPr>
                <w:rFonts w:eastAsia="Times New Roman" w:cs="Arial"/>
                <w:color w:val="000000"/>
                <w:sz w:val="20"/>
                <w:szCs w:val="20"/>
                <w:lang w:eastAsia="cs-CZ"/>
              </w:rPr>
            </w:pPr>
          </w:p>
        </w:tc>
        <w:tc>
          <w:tcPr>
            <w:tcW w:w="1520" w:type="dxa"/>
            <w:hideMark/>
          </w:tcPr>
          <w:p w14:paraId="3895BE29" w14:textId="77777777" w:rsidR="0057060D" w:rsidRPr="00CE3268" w:rsidRDefault="0057060D" w:rsidP="00AE7D1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sidRPr="00CE3268">
              <w:rPr>
                <w:rFonts w:eastAsia="Times New Roman" w:cs="Arial"/>
                <w:color w:val="000000"/>
                <w:sz w:val="20"/>
                <w:szCs w:val="20"/>
                <w:lang w:eastAsia="cs-CZ"/>
              </w:rPr>
              <w:t>vyšší odborné vzdělání</w:t>
            </w:r>
          </w:p>
        </w:tc>
        <w:tc>
          <w:tcPr>
            <w:tcW w:w="1240" w:type="dxa"/>
            <w:hideMark/>
          </w:tcPr>
          <w:p w14:paraId="63AD0B53" w14:textId="77777777" w:rsidR="0057060D" w:rsidRPr="00CE3268" w:rsidRDefault="003E6A2F" w:rsidP="00AE7D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6</w:t>
            </w:r>
          </w:p>
        </w:tc>
        <w:tc>
          <w:tcPr>
            <w:tcW w:w="1240" w:type="dxa"/>
          </w:tcPr>
          <w:p w14:paraId="00986698" w14:textId="77777777" w:rsidR="0057060D" w:rsidRPr="00CE3268" w:rsidRDefault="003E6A2F" w:rsidP="00AE7D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1,3</w:t>
            </w:r>
            <w:r w:rsidR="0057060D">
              <w:rPr>
                <w:rFonts w:eastAsia="Times New Roman" w:cs="Arial"/>
                <w:color w:val="000000"/>
                <w:sz w:val="20"/>
                <w:szCs w:val="20"/>
                <w:lang w:eastAsia="cs-CZ"/>
              </w:rPr>
              <w:t xml:space="preserve"> %</w:t>
            </w:r>
          </w:p>
        </w:tc>
      </w:tr>
      <w:tr w:rsidR="0057060D" w:rsidRPr="00CE3268" w14:paraId="2EE3454A" w14:textId="77777777" w:rsidTr="00213BF1">
        <w:trPr>
          <w:trHeight w:val="547"/>
        </w:trPr>
        <w:tc>
          <w:tcPr>
            <w:cnfStyle w:val="001000000000" w:firstRow="0" w:lastRow="0" w:firstColumn="1" w:lastColumn="0" w:oddVBand="0" w:evenVBand="0" w:oddHBand="0" w:evenHBand="0" w:firstRowFirstColumn="0" w:firstRowLastColumn="0" w:lastRowFirstColumn="0" w:lastRowLastColumn="0"/>
            <w:tcW w:w="2600" w:type="dxa"/>
            <w:vMerge/>
            <w:hideMark/>
          </w:tcPr>
          <w:p w14:paraId="4D70C51E" w14:textId="77777777" w:rsidR="0057060D" w:rsidRPr="00CE3268" w:rsidRDefault="0057060D" w:rsidP="00AE7D1A">
            <w:pPr>
              <w:spacing w:before="0" w:after="0" w:line="240" w:lineRule="auto"/>
              <w:jc w:val="left"/>
              <w:rPr>
                <w:rFonts w:eastAsia="Times New Roman" w:cs="Arial"/>
                <w:color w:val="000000"/>
                <w:sz w:val="20"/>
                <w:szCs w:val="20"/>
                <w:lang w:eastAsia="cs-CZ"/>
              </w:rPr>
            </w:pPr>
          </w:p>
        </w:tc>
        <w:tc>
          <w:tcPr>
            <w:tcW w:w="1520" w:type="dxa"/>
            <w:hideMark/>
          </w:tcPr>
          <w:p w14:paraId="7A46E431" w14:textId="77777777" w:rsidR="0057060D" w:rsidRPr="00CE3268" w:rsidRDefault="0057060D" w:rsidP="00AE7D1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sidRPr="00CE3268">
              <w:rPr>
                <w:rFonts w:eastAsia="Times New Roman" w:cs="Arial"/>
                <w:color w:val="000000"/>
                <w:sz w:val="20"/>
                <w:szCs w:val="20"/>
                <w:lang w:eastAsia="cs-CZ"/>
              </w:rPr>
              <w:t>nástavbové vzdělání</w:t>
            </w:r>
          </w:p>
        </w:tc>
        <w:tc>
          <w:tcPr>
            <w:tcW w:w="1240" w:type="dxa"/>
            <w:hideMark/>
          </w:tcPr>
          <w:p w14:paraId="0CAD12E8" w14:textId="77777777" w:rsidR="0057060D" w:rsidRPr="00CE3268" w:rsidRDefault="003E6A2F" w:rsidP="00AE7D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14</w:t>
            </w:r>
          </w:p>
        </w:tc>
        <w:tc>
          <w:tcPr>
            <w:tcW w:w="1240" w:type="dxa"/>
          </w:tcPr>
          <w:p w14:paraId="66BAFF5B" w14:textId="77777777" w:rsidR="0057060D" w:rsidRPr="00CE3268" w:rsidRDefault="003E6A2F" w:rsidP="00AE7D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3</w:t>
            </w:r>
            <w:r w:rsidR="0057060D">
              <w:rPr>
                <w:rFonts w:eastAsia="Times New Roman" w:cs="Arial"/>
                <w:color w:val="000000"/>
                <w:sz w:val="20"/>
                <w:szCs w:val="20"/>
                <w:lang w:eastAsia="cs-CZ"/>
              </w:rPr>
              <w:t xml:space="preserve"> %</w:t>
            </w:r>
          </w:p>
        </w:tc>
      </w:tr>
      <w:tr w:rsidR="0057060D" w:rsidRPr="00CE3268" w14:paraId="44B5CF40" w14:textId="77777777" w:rsidTr="00213BF1">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600" w:type="dxa"/>
            <w:vMerge/>
            <w:hideMark/>
          </w:tcPr>
          <w:p w14:paraId="5FE5EBB1" w14:textId="77777777" w:rsidR="0057060D" w:rsidRPr="00CE3268" w:rsidRDefault="0057060D" w:rsidP="00AE7D1A">
            <w:pPr>
              <w:spacing w:before="0" w:after="0" w:line="240" w:lineRule="auto"/>
              <w:jc w:val="left"/>
              <w:rPr>
                <w:rFonts w:eastAsia="Times New Roman" w:cs="Arial"/>
                <w:color w:val="000000"/>
                <w:sz w:val="20"/>
                <w:szCs w:val="20"/>
                <w:lang w:eastAsia="cs-CZ"/>
              </w:rPr>
            </w:pPr>
          </w:p>
        </w:tc>
        <w:tc>
          <w:tcPr>
            <w:tcW w:w="1520" w:type="dxa"/>
            <w:hideMark/>
          </w:tcPr>
          <w:p w14:paraId="128FCDE7" w14:textId="77777777" w:rsidR="0057060D" w:rsidRPr="00CE3268" w:rsidRDefault="0057060D" w:rsidP="00AE7D1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sidRPr="00CE3268">
              <w:rPr>
                <w:rFonts w:eastAsia="Times New Roman" w:cs="Arial"/>
                <w:color w:val="000000"/>
                <w:sz w:val="20"/>
                <w:szCs w:val="20"/>
                <w:lang w:eastAsia="cs-CZ"/>
              </w:rPr>
              <w:t xml:space="preserve">vysokoškolské vzdělání </w:t>
            </w:r>
            <w:r w:rsidRPr="00CE3268">
              <w:rPr>
                <w:rFonts w:eastAsia="Times New Roman" w:cs="Arial"/>
                <w:color w:val="000000"/>
                <w:sz w:val="20"/>
                <w:szCs w:val="20"/>
                <w:lang w:eastAsia="cs-CZ"/>
              </w:rPr>
              <w:br/>
              <w:t>včetně vědecké výchovy</w:t>
            </w:r>
          </w:p>
        </w:tc>
        <w:tc>
          <w:tcPr>
            <w:tcW w:w="1240" w:type="dxa"/>
            <w:hideMark/>
          </w:tcPr>
          <w:p w14:paraId="31DAE046" w14:textId="77777777" w:rsidR="0057060D" w:rsidRPr="00CE3268" w:rsidRDefault="003E6A2F" w:rsidP="00AE7D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29</w:t>
            </w:r>
          </w:p>
        </w:tc>
        <w:tc>
          <w:tcPr>
            <w:tcW w:w="1240" w:type="dxa"/>
          </w:tcPr>
          <w:p w14:paraId="34DAB09A" w14:textId="77777777" w:rsidR="0057060D" w:rsidRPr="00CE3268" w:rsidRDefault="003E6A2F" w:rsidP="00AE7D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6</w:t>
            </w:r>
            <w:r w:rsidR="0057060D">
              <w:rPr>
                <w:rFonts w:eastAsia="Times New Roman" w:cs="Arial"/>
                <w:color w:val="000000"/>
                <w:sz w:val="20"/>
                <w:szCs w:val="20"/>
                <w:lang w:eastAsia="cs-CZ"/>
              </w:rPr>
              <w:t>,3 %</w:t>
            </w:r>
          </w:p>
        </w:tc>
      </w:tr>
      <w:tr w:rsidR="0057060D" w:rsidRPr="00CE3268" w14:paraId="72B9304F" w14:textId="77777777" w:rsidTr="00213BF1">
        <w:trPr>
          <w:trHeight w:val="683"/>
        </w:trPr>
        <w:tc>
          <w:tcPr>
            <w:cnfStyle w:val="001000000000" w:firstRow="0" w:lastRow="0" w:firstColumn="1" w:lastColumn="0" w:oddVBand="0" w:evenVBand="0" w:oddHBand="0" w:evenHBand="0" w:firstRowFirstColumn="0" w:firstRowLastColumn="0" w:lastRowFirstColumn="0" w:lastRowLastColumn="0"/>
            <w:tcW w:w="2600" w:type="dxa"/>
            <w:vMerge/>
            <w:hideMark/>
          </w:tcPr>
          <w:p w14:paraId="0DDC92C9" w14:textId="77777777" w:rsidR="0057060D" w:rsidRPr="00CE3268" w:rsidRDefault="0057060D" w:rsidP="00AE7D1A">
            <w:pPr>
              <w:spacing w:before="0" w:after="0" w:line="240" w:lineRule="auto"/>
              <w:jc w:val="left"/>
              <w:rPr>
                <w:rFonts w:eastAsia="Times New Roman" w:cs="Arial"/>
                <w:color w:val="000000"/>
                <w:sz w:val="20"/>
                <w:szCs w:val="20"/>
                <w:lang w:eastAsia="cs-CZ"/>
              </w:rPr>
            </w:pPr>
          </w:p>
        </w:tc>
        <w:tc>
          <w:tcPr>
            <w:tcW w:w="1520" w:type="dxa"/>
            <w:hideMark/>
          </w:tcPr>
          <w:p w14:paraId="61F7D5E6" w14:textId="77777777" w:rsidR="0057060D" w:rsidRPr="00CE3268" w:rsidRDefault="0057060D" w:rsidP="00AE7D1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sidRPr="00CE3268">
              <w:rPr>
                <w:rFonts w:eastAsia="Times New Roman" w:cs="Arial"/>
                <w:color w:val="000000"/>
                <w:sz w:val="20"/>
                <w:szCs w:val="20"/>
                <w:lang w:eastAsia="cs-CZ"/>
              </w:rPr>
              <w:t>bakalářské vzdělání</w:t>
            </w:r>
          </w:p>
        </w:tc>
        <w:tc>
          <w:tcPr>
            <w:tcW w:w="1240" w:type="dxa"/>
            <w:hideMark/>
          </w:tcPr>
          <w:p w14:paraId="7BD5D130" w14:textId="77777777" w:rsidR="0057060D" w:rsidRPr="00CE3268" w:rsidRDefault="003E6A2F" w:rsidP="00AE7D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5</w:t>
            </w:r>
          </w:p>
        </w:tc>
        <w:tc>
          <w:tcPr>
            <w:tcW w:w="1240" w:type="dxa"/>
          </w:tcPr>
          <w:p w14:paraId="54C70936" w14:textId="77777777" w:rsidR="0057060D" w:rsidRPr="00CE3268" w:rsidRDefault="003E6A2F" w:rsidP="00AE7D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1,1</w:t>
            </w:r>
            <w:r w:rsidR="0057060D">
              <w:rPr>
                <w:rFonts w:eastAsia="Times New Roman" w:cs="Arial"/>
                <w:color w:val="000000"/>
                <w:sz w:val="20"/>
                <w:szCs w:val="20"/>
                <w:lang w:eastAsia="cs-CZ"/>
              </w:rPr>
              <w:t xml:space="preserve"> %</w:t>
            </w:r>
          </w:p>
        </w:tc>
      </w:tr>
      <w:tr w:rsidR="0057060D" w:rsidRPr="00CE3268" w14:paraId="1E95DCFF" w14:textId="77777777" w:rsidTr="00213BF1">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600" w:type="dxa"/>
            <w:vMerge/>
            <w:hideMark/>
          </w:tcPr>
          <w:p w14:paraId="457F42C8" w14:textId="77777777" w:rsidR="0057060D" w:rsidRPr="00CE3268" w:rsidRDefault="0057060D" w:rsidP="00AE7D1A">
            <w:pPr>
              <w:spacing w:before="0" w:after="0" w:line="240" w:lineRule="auto"/>
              <w:jc w:val="left"/>
              <w:rPr>
                <w:rFonts w:eastAsia="Times New Roman" w:cs="Arial"/>
                <w:color w:val="000000"/>
                <w:sz w:val="20"/>
                <w:szCs w:val="20"/>
                <w:lang w:eastAsia="cs-CZ"/>
              </w:rPr>
            </w:pPr>
          </w:p>
        </w:tc>
        <w:tc>
          <w:tcPr>
            <w:tcW w:w="1520" w:type="dxa"/>
            <w:hideMark/>
          </w:tcPr>
          <w:p w14:paraId="3E31C4B4" w14:textId="77777777" w:rsidR="0057060D" w:rsidRPr="00CE3268" w:rsidRDefault="0057060D" w:rsidP="00AE7D1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sidRPr="00CE3268">
              <w:rPr>
                <w:rFonts w:eastAsia="Times New Roman" w:cs="Arial"/>
                <w:color w:val="000000"/>
                <w:sz w:val="20"/>
                <w:szCs w:val="20"/>
                <w:lang w:eastAsia="cs-CZ"/>
              </w:rPr>
              <w:t>magisterské vzdělání</w:t>
            </w:r>
          </w:p>
        </w:tc>
        <w:tc>
          <w:tcPr>
            <w:tcW w:w="1240" w:type="dxa"/>
            <w:hideMark/>
          </w:tcPr>
          <w:p w14:paraId="16540343" w14:textId="77777777" w:rsidR="0057060D" w:rsidRPr="00CE3268" w:rsidRDefault="003E6A2F" w:rsidP="00AE7D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21</w:t>
            </w:r>
          </w:p>
        </w:tc>
        <w:tc>
          <w:tcPr>
            <w:tcW w:w="1240" w:type="dxa"/>
          </w:tcPr>
          <w:p w14:paraId="300DDAF6" w14:textId="77777777" w:rsidR="0057060D" w:rsidRPr="00CE3268" w:rsidRDefault="003E6A2F" w:rsidP="00AE7D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4,5</w:t>
            </w:r>
            <w:r w:rsidR="0057060D">
              <w:rPr>
                <w:rFonts w:eastAsia="Times New Roman" w:cs="Arial"/>
                <w:color w:val="000000"/>
                <w:sz w:val="20"/>
                <w:szCs w:val="20"/>
                <w:lang w:eastAsia="cs-CZ"/>
              </w:rPr>
              <w:t xml:space="preserve"> %</w:t>
            </w:r>
          </w:p>
        </w:tc>
      </w:tr>
      <w:tr w:rsidR="0057060D" w:rsidRPr="00CE3268" w14:paraId="7FDE0119" w14:textId="77777777" w:rsidTr="00213BF1">
        <w:trPr>
          <w:trHeight w:val="544"/>
        </w:trPr>
        <w:tc>
          <w:tcPr>
            <w:cnfStyle w:val="001000000000" w:firstRow="0" w:lastRow="0" w:firstColumn="1" w:lastColumn="0" w:oddVBand="0" w:evenVBand="0" w:oddHBand="0" w:evenHBand="0" w:firstRowFirstColumn="0" w:firstRowLastColumn="0" w:lastRowFirstColumn="0" w:lastRowLastColumn="0"/>
            <w:tcW w:w="2600" w:type="dxa"/>
            <w:vMerge/>
            <w:hideMark/>
          </w:tcPr>
          <w:p w14:paraId="764BDD01" w14:textId="77777777" w:rsidR="0057060D" w:rsidRPr="00CE3268" w:rsidRDefault="0057060D" w:rsidP="00AE7D1A">
            <w:pPr>
              <w:spacing w:before="0" w:after="0" w:line="240" w:lineRule="auto"/>
              <w:jc w:val="left"/>
              <w:rPr>
                <w:rFonts w:eastAsia="Times New Roman" w:cs="Arial"/>
                <w:color w:val="000000"/>
                <w:sz w:val="20"/>
                <w:szCs w:val="20"/>
                <w:lang w:eastAsia="cs-CZ"/>
              </w:rPr>
            </w:pPr>
          </w:p>
        </w:tc>
        <w:tc>
          <w:tcPr>
            <w:tcW w:w="1520" w:type="dxa"/>
            <w:hideMark/>
          </w:tcPr>
          <w:p w14:paraId="576A5C4F" w14:textId="77777777" w:rsidR="0057060D" w:rsidRPr="00CE3268" w:rsidRDefault="0057060D" w:rsidP="00AE7D1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sidRPr="00CE3268">
              <w:rPr>
                <w:rFonts w:eastAsia="Times New Roman" w:cs="Arial"/>
                <w:color w:val="000000"/>
                <w:sz w:val="20"/>
                <w:szCs w:val="20"/>
                <w:lang w:eastAsia="cs-CZ"/>
              </w:rPr>
              <w:t>doktorské vzdělání</w:t>
            </w:r>
          </w:p>
        </w:tc>
        <w:tc>
          <w:tcPr>
            <w:tcW w:w="1240" w:type="dxa"/>
            <w:hideMark/>
          </w:tcPr>
          <w:p w14:paraId="266420BC" w14:textId="77777777" w:rsidR="0057060D" w:rsidRPr="00CE3268" w:rsidRDefault="003E6A2F" w:rsidP="00AE7D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3</w:t>
            </w:r>
          </w:p>
        </w:tc>
        <w:tc>
          <w:tcPr>
            <w:tcW w:w="1240" w:type="dxa"/>
          </w:tcPr>
          <w:p w14:paraId="6A48A48F" w14:textId="77777777" w:rsidR="0057060D" w:rsidRPr="00CE3268" w:rsidRDefault="003E6A2F" w:rsidP="003E6A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0,6 %</w:t>
            </w:r>
          </w:p>
        </w:tc>
      </w:tr>
      <w:tr w:rsidR="0057060D" w:rsidRPr="00CE3268" w14:paraId="32D84697" w14:textId="77777777" w:rsidTr="00213B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00" w:type="dxa"/>
            <w:vMerge/>
            <w:hideMark/>
          </w:tcPr>
          <w:p w14:paraId="02DD25A8" w14:textId="77777777" w:rsidR="0057060D" w:rsidRPr="00CE3268" w:rsidRDefault="0057060D" w:rsidP="00AE7D1A">
            <w:pPr>
              <w:spacing w:before="0" w:after="0" w:line="240" w:lineRule="auto"/>
              <w:jc w:val="left"/>
              <w:rPr>
                <w:rFonts w:eastAsia="Times New Roman" w:cs="Arial"/>
                <w:color w:val="000000"/>
                <w:sz w:val="20"/>
                <w:szCs w:val="20"/>
                <w:lang w:eastAsia="cs-CZ"/>
              </w:rPr>
            </w:pPr>
          </w:p>
        </w:tc>
        <w:tc>
          <w:tcPr>
            <w:tcW w:w="1520" w:type="dxa"/>
            <w:hideMark/>
          </w:tcPr>
          <w:p w14:paraId="78FA3E06" w14:textId="77777777" w:rsidR="0057060D" w:rsidRPr="00CE3268" w:rsidRDefault="0057060D" w:rsidP="00AE7D1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sidRPr="00CE3268">
              <w:rPr>
                <w:rFonts w:eastAsia="Times New Roman" w:cs="Arial"/>
                <w:color w:val="000000"/>
                <w:sz w:val="20"/>
                <w:szCs w:val="20"/>
                <w:lang w:eastAsia="cs-CZ"/>
              </w:rPr>
              <w:t>nezjištěno</w:t>
            </w:r>
          </w:p>
        </w:tc>
        <w:tc>
          <w:tcPr>
            <w:tcW w:w="1240" w:type="dxa"/>
            <w:hideMark/>
          </w:tcPr>
          <w:p w14:paraId="332A5B87" w14:textId="77777777" w:rsidR="0057060D" w:rsidRPr="00CE3268" w:rsidRDefault="003E6A2F" w:rsidP="00AE7D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23</w:t>
            </w:r>
          </w:p>
        </w:tc>
        <w:tc>
          <w:tcPr>
            <w:tcW w:w="1240" w:type="dxa"/>
          </w:tcPr>
          <w:p w14:paraId="7B061172" w14:textId="77777777" w:rsidR="0057060D" w:rsidRPr="00CE3268" w:rsidRDefault="003E6A2F" w:rsidP="00AE7D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cs-CZ"/>
              </w:rPr>
            </w:pPr>
            <w:r>
              <w:rPr>
                <w:rFonts w:eastAsia="Times New Roman" w:cs="Arial"/>
                <w:color w:val="000000"/>
                <w:sz w:val="20"/>
                <w:szCs w:val="20"/>
                <w:lang w:eastAsia="cs-CZ"/>
              </w:rPr>
              <w:t xml:space="preserve">5 </w:t>
            </w:r>
            <w:r w:rsidR="0057060D">
              <w:rPr>
                <w:rFonts w:eastAsia="Times New Roman" w:cs="Arial"/>
                <w:color w:val="000000"/>
                <w:sz w:val="20"/>
                <w:szCs w:val="20"/>
                <w:lang w:eastAsia="cs-CZ"/>
              </w:rPr>
              <w:t>%</w:t>
            </w:r>
          </w:p>
        </w:tc>
      </w:tr>
    </w:tbl>
    <w:p w14:paraId="2E18D238" w14:textId="77777777" w:rsidR="0057060D" w:rsidRDefault="0057060D" w:rsidP="00B1039C">
      <w:pPr>
        <w:pStyle w:val="Zdroj"/>
      </w:pPr>
      <w:r>
        <w:br w:type="textWrapping" w:clear="all"/>
        <w:t xml:space="preserve">Zdroj: ČSÚ </w:t>
      </w:r>
    </w:p>
    <w:p w14:paraId="09456D23" w14:textId="77777777" w:rsidR="0057060D" w:rsidRDefault="0057060D" w:rsidP="0057060D">
      <w:pPr>
        <w:rPr>
          <w:b/>
        </w:rPr>
      </w:pPr>
    </w:p>
    <w:p w14:paraId="4778936F" w14:textId="77777777" w:rsidR="00D215EC" w:rsidRDefault="00B34816" w:rsidP="00D215EC">
      <w:pPr>
        <w:spacing w:before="0" w:after="0" w:line="240" w:lineRule="auto"/>
        <w:jc w:val="left"/>
      </w:pPr>
      <w:r>
        <w:br w:type="page"/>
      </w:r>
    </w:p>
    <w:p w14:paraId="77BCDA3E" w14:textId="77777777" w:rsidR="00D215EC" w:rsidRDefault="00D215EC" w:rsidP="00D215EC">
      <w:pPr>
        <w:pStyle w:val="Nadpis2"/>
      </w:pPr>
      <w:bookmarkStart w:id="34" w:name="_Toc90050195"/>
      <w:r>
        <w:lastRenderedPageBreak/>
        <w:t>občanská vybavenost a veřejné služby</w:t>
      </w:r>
      <w:bookmarkEnd w:id="34"/>
    </w:p>
    <w:p w14:paraId="230D8352" w14:textId="77777777" w:rsidR="00881477" w:rsidRPr="00881477" w:rsidRDefault="00881477" w:rsidP="00881477">
      <w:r>
        <w:t>Nabídka služeb v obci je omezená. Ačkoli v minulosti byla nabídka mnohem širší</w:t>
      </w:r>
      <w:r w:rsidR="00185E28">
        <w:t>,</w:t>
      </w:r>
      <w:r w:rsidR="0091546A">
        <w:t xml:space="preserve"> dnes</w:t>
      </w:r>
      <w:r>
        <w:t xml:space="preserve"> v</w:t>
      </w:r>
      <w:r w:rsidR="00185E28">
        <w:t> </w:t>
      </w:r>
      <w:r>
        <w:t>obci</w:t>
      </w:r>
      <w:r w:rsidR="00185E28">
        <w:t xml:space="preserve"> působí</w:t>
      </w:r>
      <w:r>
        <w:t xml:space="preserve"> jeden obchod se smíšeným zbožím, pobočka pošty, čerpací stanice, autoservis a pneuservis. V obci jsou dvě restaurace, ale ani jedna se stravováním. Obyvatelé si mohou zajistit stravování dovozem jídla od společností, které zajišťují rozvoz jídla. Ostatní služby se vůbec nevyskytují nebo jsou prováděny sousedskou výpomocí. Je to dáno zejména poptávkou a snadnou dostupností služeb ve Vrchlabí a jejich rozsahem. Z ekonomického hlediska nelze předpokládat, že by se významně rozšířily další služby, založené na zájmu místních obyvatel.</w:t>
      </w:r>
    </w:p>
    <w:p w14:paraId="5873B1EF" w14:textId="77777777" w:rsidR="00D215EC" w:rsidRDefault="00D215EC" w:rsidP="00D215EC">
      <w:pPr>
        <w:pStyle w:val="Nadpis3"/>
      </w:pPr>
      <w:r>
        <w:t>Sociální a návazné služby</w:t>
      </w:r>
    </w:p>
    <w:p w14:paraId="697E1329" w14:textId="77777777" w:rsidR="0091546A" w:rsidRPr="00623C4C" w:rsidRDefault="0091546A" w:rsidP="0091546A">
      <w:r w:rsidRPr="00623C4C">
        <w:t xml:space="preserve">Sociální a návazné služby představují soubor činností, které jsou zaměřeny na podporu a pomoc těm, kteří z nějakého důvodu pomoc druhých potřebují. Bez takové pomoci může těmto osobám hrozit sociální vyloučení či jim mohou z nedostatku péče hrozit zdravotní a jiná rizika. Obecné dělení sociálních a návazných služeb vymezuje sociální poradenství, služby sociální péče a služby sociální prevence. Forma sociální péče může být terénní (pečovatelská služba, </w:t>
      </w:r>
      <w:proofErr w:type="spellStart"/>
      <w:r w:rsidRPr="00623C4C">
        <w:t>streetworking</w:t>
      </w:r>
      <w:proofErr w:type="spellEnd"/>
      <w:r w:rsidRPr="00623C4C">
        <w:t xml:space="preserve">), ambulantní (různé poradny, nízkoprahová centra) a pobytová (domovy pro seniory, domovy pro osoby se zdravotním postižením aj.). </w:t>
      </w:r>
    </w:p>
    <w:p w14:paraId="24B1F6F8" w14:textId="77777777" w:rsidR="0091546A" w:rsidRPr="00623C4C" w:rsidRDefault="0091546A" w:rsidP="0091546A">
      <w:pPr>
        <w:widowControl w:val="0"/>
        <w:autoSpaceDE w:val="0"/>
        <w:autoSpaceDN w:val="0"/>
        <w:spacing w:before="0" w:after="0" w:line="240" w:lineRule="auto"/>
        <w:rPr>
          <w:rFonts w:eastAsia="Noto Sans" w:cs="Noto Sans"/>
          <w:szCs w:val="22"/>
        </w:rPr>
      </w:pPr>
      <w:r w:rsidRPr="00623C4C">
        <w:rPr>
          <w:rFonts w:eastAsia="Noto Sans" w:cs="Noto Sans"/>
          <w:szCs w:val="22"/>
        </w:rPr>
        <w:t xml:space="preserve">Příjemci sociálních a návazných služeb jsou: </w:t>
      </w:r>
    </w:p>
    <w:p w14:paraId="5A5C5139" w14:textId="77777777" w:rsidR="0091546A" w:rsidRPr="00623C4C" w:rsidRDefault="0091546A" w:rsidP="0091546A">
      <w:pPr>
        <w:widowControl w:val="0"/>
        <w:numPr>
          <w:ilvl w:val="0"/>
          <w:numId w:val="22"/>
        </w:numPr>
        <w:autoSpaceDE w:val="0"/>
        <w:autoSpaceDN w:val="0"/>
        <w:spacing w:before="0" w:after="0" w:line="240" w:lineRule="auto"/>
        <w:ind w:left="714" w:hanging="357"/>
        <w:rPr>
          <w:rFonts w:eastAsia="Noto Sans" w:cs="Noto Sans"/>
          <w:szCs w:val="22"/>
        </w:rPr>
      </w:pPr>
      <w:r w:rsidRPr="00623C4C">
        <w:rPr>
          <w:rFonts w:eastAsia="Noto Sans" w:cs="Noto Sans"/>
          <w:szCs w:val="22"/>
        </w:rPr>
        <w:t>Senioři</w:t>
      </w:r>
    </w:p>
    <w:p w14:paraId="22A4DC56" w14:textId="77777777" w:rsidR="0091546A" w:rsidRPr="00623C4C" w:rsidRDefault="0091546A" w:rsidP="0091546A">
      <w:pPr>
        <w:widowControl w:val="0"/>
        <w:numPr>
          <w:ilvl w:val="0"/>
          <w:numId w:val="22"/>
        </w:numPr>
        <w:autoSpaceDE w:val="0"/>
        <w:autoSpaceDN w:val="0"/>
        <w:spacing w:before="0" w:after="0" w:line="240" w:lineRule="auto"/>
        <w:ind w:left="714" w:hanging="357"/>
        <w:rPr>
          <w:rFonts w:eastAsia="Noto Sans" w:cs="Noto Sans"/>
          <w:szCs w:val="22"/>
        </w:rPr>
      </w:pPr>
      <w:r w:rsidRPr="00623C4C">
        <w:rPr>
          <w:rFonts w:eastAsia="Noto Sans" w:cs="Noto Sans"/>
          <w:szCs w:val="22"/>
        </w:rPr>
        <w:t>Lidé se zdravotním postižením</w:t>
      </w:r>
    </w:p>
    <w:p w14:paraId="29A5A6E9" w14:textId="77777777" w:rsidR="0091546A" w:rsidRPr="00623C4C" w:rsidRDefault="0091546A" w:rsidP="0091546A">
      <w:pPr>
        <w:widowControl w:val="0"/>
        <w:numPr>
          <w:ilvl w:val="0"/>
          <w:numId w:val="22"/>
        </w:numPr>
        <w:autoSpaceDE w:val="0"/>
        <w:autoSpaceDN w:val="0"/>
        <w:spacing w:before="0" w:after="0" w:line="240" w:lineRule="auto"/>
        <w:ind w:left="714" w:hanging="357"/>
        <w:rPr>
          <w:rFonts w:eastAsia="Noto Sans" w:cs="Noto Sans"/>
          <w:szCs w:val="22"/>
        </w:rPr>
      </w:pPr>
      <w:r w:rsidRPr="00623C4C">
        <w:rPr>
          <w:rFonts w:eastAsia="Noto Sans" w:cs="Noto Sans"/>
          <w:szCs w:val="22"/>
        </w:rPr>
        <w:t>Rodiny s dětmi</w:t>
      </w:r>
    </w:p>
    <w:p w14:paraId="5301000D" w14:textId="77777777" w:rsidR="0091546A" w:rsidRPr="00623C4C" w:rsidRDefault="0091546A" w:rsidP="0091546A">
      <w:pPr>
        <w:widowControl w:val="0"/>
        <w:numPr>
          <w:ilvl w:val="0"/>
          <w:numId w:val="22"/>
        </w:numPr>
        <w:autoSpaceDE w:val="0"/>
        <w:autoSpaceDN w:val="0"/>
        <w:spacing w:before="0" w:after="0" w:line="240" w:lineRule="auto"/>
        <w:ind w:left="714" w:hanging="357"/>
        <w:rPr>
          <w:rFonts w:eastAsia="Noto Sans" w:cs="Noto Sans"/>
          <w:szCs w:val="22"/>
        </w:rPr>
      </w:pPr>
      <w:r w:rsidRPr="00623C4C">
        <w:rPr>
          <w:rFonts w:eastAsia="Noto Sans" w:cs="Noto Sans"/>
          <w:szCs w:val="22"/>
        </w:rPr>
        <w:t>Cizinci, národnostní menšiny, azylanti (žadatelé o azyl)</w:t>
      </w:r>
    </w:p>
    <w:p w14:paraId="686BD088" w14:textId="77777777" w:rsidR="0091546A" w:rsidRPr="00623C4C" w:rsidRDefault="0091546A" w:rsidP="0091546A">
      <w:pPr>
        <w:widowControl w:val="0"/>
        <w:numPr>
          <w:ilvl w:val="0"/>
          <w:numId w:val="22"/>
        </w:numPr>
        <w:autoSpaceDE w:val="0"/>
        <w:autoSpaceDN w:val="0"/>
        <w:spacing w:before="0" w:after="0" w:line="240" w:lineRule="auto"/>
        <w:ind w:left="714" w:hanging="357"/>
        <w:rPr>
          <w:rFonts w:eastAsia="Noto Sans" w:cs="Noto Sans"/>
          <w:szCs w:val="22"/>
        </w:rPr>
      </w:pPr>
      <w:r w:rsidRPr="00623C4C">
        <w:rPr>
          <w:rFonts w:eastAsia="Noto Sans" w:cs="Noto Sans"/>
          <w:szCs w:val="22"/>
        </w:rPr>
        <w:t xml:space="preserve">Lidé žijící na okraji společnosti </w:t>
      </w:r>
    </w:p>
    <w:p w14:paraId="0B2BDB22" w14:textId="77777777" w:rsidR="0091546A" w:rsidRPr="00623C4C" w:rsidRDefault="0091546A" w:rsidP="0091546A">
      <w:pPr>
        <w:widowControl w:val="0"/>
        <w:numPr>
          <w:ilvl w:val="0"/>
          <w:numId w:val="22"/>
        </w:numPr>
        <w:autoSpaceDE w:val="0"/>
        <w:autoSpaceDN w:val="0"/>
        <w:spacing w:before="0" w:after="0" w:line="240" w:lineRule="auto"/>
        <w:ind w:left="714" w:hanging="357"/>
        <w:rPr>
          <w:rFonts w:eastAsia="Noto Sans" w:cs="Noto Sans"/>
          <w:szCs w:val="22"/>
        </w:rPr>
      </w:pPr>
      <w:r w:rsidRPr="00623C4C">
        <w:rPr>
          <w:rFonts w:eastAsia="Noto Sans" w:cs="Noto Sans"/>
          <w:szCs w:val="22"/>
        </w:rPr>
        <w:t xml:space="preserve">Osoby závislé, ohrožené závislostí </w:t>
      </w:r>
    </w:p>
    <w:p w14:paraId="2C826625" w14:textId="77777777" w:rsidR="0091546A" w:rsidRPr="00623C4C" w:rsidRDefault="0091546A" w:rsidP="0091546A">
      <w:pPr>
        <w:widowControl w:val="0"/>
        <w:numPr>
          <w:ilvl w:val="0"/>
          <w:numId w:val="22"/>
        </w:numPr>
        <w:autoSpaceDE w:val="0"/>
        <w:autoSpaceDN w:val="0"/>
        <w:spacing w:before="0" w:after="0" w:line="240" w:lineRule="auto"/>
        <w:ind w:left="714" w:hanging="357"/>
        <w:rPr>
          <w:rFonts w:eastAsia="Noto Sans" w:cs="Noto Sans"/>
          <w:szCs w:val="22"/>
        </w:rPr>
      </w:pPr>
      <w:r w:rsidRPr="00623C4C">
        <w:rPr>
          <w:rFonts w:eastAsia="Noto Sans" w:cs="Noto Sans"/>
          <w:szCs w:val="22"/>
        </w:rPr>
        <w:t xml:space="preserve">Osoby bez přístřeší </w:t>
      </w:r>
    </w:p>
    <w:p w14:paraId="21955529" w14:textId="77777777" w:rsidR="0091546A" w:rsidRPr="00623C4C" w:rsidRDefault="0091546A" w:rsidP="0091546A">
      <w:pPr>
        <w:widowControl w:val="0"/>
        <w:numPr>
          <w:ilvl w:val="0"/>
          <w:numId w:val="22"/>
        </w:numPr>
        <w:autoSpaceDE w:val="0"/>
        <w:autoSpaceDN w:val="0"/>
        <w:spacing w:before="0" w:after="0" w:line="240" w:lineRule="auto"/>
        <w:ind w:left="714" w:hanging="357"/>
        <w:rPr>
          <w:rFonts w:eastAsia="Noto Sans" w:cs="Noto Sans"/>
          <w:szCs w:val="22"/>
        </w:rPr>
      </w:pPr>
      <w:r w:rsidRPr="00623C4C">
        <w:rPr>
          <w:rFonts w:eastAsia="Noto Sans" w:cs="Noto Sans"/>
          <w:szCs w:val="22"/>
        </w:rPr>
        <w:t>Osoby v krizi</w:t>
      </w:r>
    </w:p>
    <w:p w14:paraId="78F0D6D0" w14:textId="77777777" w:rsidR="0091546A" w:rsidRPr="00623C4C" w:rsidRDefault="0091546A" w:rsidP="0091546A">
      <w:r w:rsidRPr="00623C4C">
        <w:t>Podle registru poskytovatelů sociálních a návazných služeb</w:t>
      </w:r>
      <w:r w:rsidRPr="00623C4C">
        <w:rPr>
          <w:vertAlign w:val="superscript"/>
        </w:rPr>
        <w:footnoteReference w:id="10"/>
      </w:r>
      <w:r w:rsidRPr="00623C4C">
        <w:t xml:space="preserve"> je aktuálně v okrese Trutnov registrováno 65 subjektů poskytujících sociální a návazné služby. Nejvíce jsou zastoupeny tyto služby: </w:t>
      </w:r>
    </w:p>
    <w:p w14:paraId="4A6DF05C" w14:textId="77777777" w:rsidR="0091546A" w:rsidRPr="00623C4C" w:rsidRDefault="0091546A" w:rsidP="0091546A">
      <w:pPr>
        <w:widowControl w:val="0"/>
        <w:numPr>
          <w:ilvl w:val="0"/>
          <w:numId w:val="23"/>
        </w:numPr>
        <w:autoSpaceDE w:val="0"/>
        <w:autoSpaceDN w:val="0"/>
        <w:spacing w:before="0" w:after="0" w:line="240" w:lineRule="auto"/>
        <w:ind w:left="714" w:hanging="357"/>
        <w:rPr>
          <w:rFonts w:eastAsia="Noto Sans" w:cs="Noto Sans"/>
          <w:szCs w:val="22"/>
        </w:rPr>
      </w:pPr>
      <w:r w:rsidRPr="00623C4C">
        <w:rPr>
          <w:rFonts w:eastAsia="Noto Sans" w:cs="Noto Sans"/>
          <w:szCs w:val="22"/>
        </w:rPr>
        <w:t>Pečovatelská služba (12)</w:t>
      </w:r>
    </w:p>
    <w:p w14:paraId="76AACA91" w14:textId="77777777" w:rsidR="0091546A" w:rsidRPr="00623C4C" w:rsidRDefault="0091546A" w:rsidP="0091546A">
      <w:pPr>
        <w:widowControl w:val="0"/>
        <w:numPr>
          <w:ilvl w:val="0"/>
          <w:numId w:val="23"/>
        </w:numPr>
        <w:autoSpaceDE w:val="0"/>
        <w:autoSpaceDN w:val="0"/>
        <w:spacing w:before="0" w:after="0" w:line="240" w:lineRule="auto"/>
        <w:ind w:left="714" w:hanging="357"/>
        <w:rPr>
          <w:rFonts w:eastAsia="Noto Sans" w:cs="Noto Sans"/>
          <w:szCs w:val="22"/>
        </w:rPr>
      </w:pPr>
      <w:r w:rsidRPr="00623C4C">
        <w:rPr>
          <w:rFonts w:eastAsia="Noto Sans" w:cs="Noto Sans"/>
          <w:szCs w:val="22"/>
        </w:rPr>
        <w:t>Domovy pro seniory (8)</w:t>
      </w:r>
    </w:p>
    <w:p w14:paraId="112A1204" w14:textId="77777777" w:rsidR="0091546A" w:rsidRPr="00623C4C" w:rsidRDefault="0091546A" w:rsidP="0091546A">
      <w:pPr>
        <w:widowControl w:val="0"/>
        <w:numPr>
          <w:ilvl w:val="0"/>
          <w:numId w:val="23"/>
        </w:numPr>
        <w:autoSpaceDE w:val="0"/>
        <w:autoSpaceDN w:val="0"/>
        <w:spacing w:before="0" w:after="0" w:line="240" w:lineRule="auto"/>
        <w:ind w:left="714" w:hanging="357"/>
        <w:rPr>
          <w:rFonts w:eastAsia="Noto Sans" w:cs="Noto Sans"/>
          <w:szCs w:val="22"/>
        </w:rPr>
      </w:pPr>
      <w:r w:rsidRPr="00623C4C">
        <w:rPr>
          <w:rFonts w:eastAsia="Noto Sans" w:cs="Noto Sans"/>
          <w:szCs w:val="22"/>
        </w:rPr>
        <w:t>Odborné sociální poradenství (7)</w:t>
      </w:r>
    </w:p>
    <w:p w14:paraId="1601E851" w14:textId="77777777" w:rsidR="0091546A" w:rsidRPr="00623C4C" w:rsidRDefault="0091546A" w:rsidP="0091546A">
      <w:pPr>
        <w:widowControl w:val="0"/>
        <w:numPr>
          <w:ilvl w:val="0"/>
          <w:numId w:val="23"/>
        </w:numPr>
        <w:autoSpaceDE w:val="0"/>
        <w:autoSpaceDN w:val="0"/>
        <w:spacing w:before="0" w:after="0" w:line="240" w:lineRule="auto"/>
        <w:ind w:left="714" w:hanging="357"/>
        <w:rPr>
          <w:rFonts w:eastAsia="Noto Sans" w:cs="Noto Sans"/>
          <w:szCs w:val="22"/>
        </w:rPr>
      </w:pPr>
      <w:r w:rsidRPr="00623C4C">
        <w:rPr>
          <w:rFonts w:eastAsia="Noto Sans" w:cs="Noto Sans"/>
          <w:szCs w:val="22"/>
        </w:rPr>
        <w:t>Sociální rehabilitace (5)</w:t>
      </w:r>
    </w:p>
    <w:p w14:paraId="623A1C21" w14:textId="77777777" w:rsidR="0091546A" w:rsidRPr="00623C4C" w:rsidRDefault="0091546A" w:rsidP="0091546A">
      <w:pPr>
        <w:widowControl w:val="0"/>
        <w:numPr>
          <w:ilvl w:val="0"/>
          <w:numId w:val="23"/>
        </w:numPr>
        <w:autoSpaceDE w:val="0"/>
        <w:autoSpaceDN w:val="0"/>
        <w:spacing w:before="0" w:after="0" w:line="240" w:lineRule="auto"/>
        <w:ind w:left="714" w:hanging="357"/>
        <w:rPr>
          <w:rFonts w:eastAsia="Noto Sans" w:cs="Noto Sans"/>
          <w:szCs w:val="22"/>
        </w:rPr>
      </w:pPr>
      <w:r w:rsidRPr="00623C4C">
        <w:rPr>
          <w:rFonts w:eastAsia="Noto Sans" w:cs="Noto Sans"/>
          <w:szCs w:val="22"/>
        </w:rPr>
        <w:t>Domovy se zvláštním režimem (4)</w:t>
      </w:r>
    </w:p>
    <w:p w14:paraId="6A55FA5F" w14:textId="77777777" w:rsidR="0091546A" w:rsidRPr="00623C4C" w:rsidRDefault="0091546A" w:rsidP="0091546A">
      <w:pPr>
        <w:widowControl w:val="0"/>
        <w:numPr>
          <w:ilvl w:val="0"/>
          <w:numId w:val="23"/>
        </w:numPr>
        <w:autoSpaceDE w:val="0"/>
        <w:autoSpaceDN w:val="0"/>
        <w:spacing w:before="0" w:after="0" w:line="240" w:lineRule="auto"/>
        <w:ind w:left="714" w:hanging="357"/>
        <w:rPr>
          <w:rFonts w:eastAsia="Noto Sans" w:cs="Noto Sans"/>
          <w:szCs w:val="22"/>
        </w:rPr>
      </w:pPr>
      <w:r w:rsidRPr="00623C4C">
        <w:rPr>
          <w:rFonts w:eastAsia="Noto Sans" w:cs="Noto Sans"/>
          <w:szCs w:val="22"/>
        </w:rPr>
        <w:t>Denní stacionáře (3)</w:t>
      </w:r>
    </w:p>
    <w:p w14:paraId="7F730D49" w14:textId="77777777" w:rsidR="0091546A" w:rsidRPr="00623C4C" w:rsidRDefault="0091546A" w:rsidP="0091546A">
      <w:pPr>
        <w:widowControl w:val="0"/>
        <w:numPr>
          <w:ilvl w:val="0"/>
          <w:numId w:val="23"/>
        </w:numPr>
        <w:autoSpaceDE w:val="0"/>
        <w:autoSpaceDN w:val="0"/>
        <w:spacing w:before="0" w:after="0" w:line="240" w:lineRule="auto"/>
        <w:ind w:left="714" w:hanging="357"/>
        <w:rPr>
          <w:rFonts w:eastAsia="Noto Sans" w:cs="Noto Sans"/>
          <w:szCs w:val="22"/>
        </w:rPr>
      </w:pPr>
      <w:r w:rsidRPr="00623C4C">
        <w:rPr>
          <w:rFonts w:eastAsia="Noto Sans" w:cs="Noto Sans"/>
          <w:szCs w:val="22"/>
        </w:rPr>
        <w:t>Služby osobní asistence (3)</w:t>
      </w:r>
    </w:p>
    <w:p w14:paraId="7BD1B69B" w14:textId="77777777" w:rsidR="0091546A" w:rsidRDefault="0091546A" w:rsidP="0091546A">
      <w:pPr>
        <w:widowControl w:val="0"/>
        <w:numPr>
          <w:ilvl w:val="0"/>
          <w:numId w:val="23"/>
        </w:numPr>
        <w:autoSpaceDE w:val="0"/>
        <w:autoSpaceDN w:val="0"/>
        <w:spacing w:before="0" w:after="0" w:line="240" w:lineRule="auto"/>
        <w:ind w:left="714" w:hanging="357"/>
        <w:rPr>
          <w:rFonts w:eastAsia="Noto Sans" w:cs="Noto Sans"/>
          <w:szCs w:val="22"/>
        </w:rPr>
      </w:pPr>
      <w:r w:rsidRPr="00623C4C">
        <w:rPr>
          <w:rFonts w:eastAsia="Noto Sans" w:cs="Noto Sans"/>
          <w:szCs w:val="22"/>
        </w:rPr>
        <w:t>Sociálně aktivizační služby pro rodiny s dětmi (3)</w:t>
      </w:r>
    </w:p>
    <w:p w14:paraId="375759B6" w14:textId="77777777" w:rsidR="00D21D9F" w:rsidRDefault="0091546A" w:rsidP="005766B0">
      <w:pPr>
        <w:spacing w:before="240"/>
      </w:pPr>
      <w:r>
        <w:t>V obci se nenachází žádné zařízení sociální péče. Péči o seniory a zdravotně znevýhodněné je zde zajišťována především rodinnými příslušníky. Existuje ale také možnost využít služeb organizací zaměřených na poskytování osobní asistence a pečovatelské služby v domácím prostředí klienta. V oblasti sociální péče je většina standardně využívaných služeb k dispozici ve Vrchlabí, které má pro územně správním obvodu ORP zpracovanou strategii rozvoje sociálních služeb pro seniory, osoby se zdravotním postižením, pro rodiny, děti a mládež, pro osoby ohrožené sociálním vyloučením.</w:t>
      </w:r>
      <w:r w:rsidR="005766B0">
        <w:t xml:space="preserve"> </w:t>
      </w:r>
      <w:r w:rsidR="005766B0" w:rsidRPr="005766B0">
        <w:t>Více následující přehled.</w:t>
      </w:r>
    </w:p>
    <w:p w14:paraId="2D196945" w14:textId="77777777" w:rsidR="0091546A" w:rsidRPr="005766B0" w:rsidRDefault="00D21D9F" w:rsidP="00D21D9F">
      <w:pPr>
        <w:spacing w:before="0" w:after="0" w:line="240" w:lineRule="auto"/>
        <w:jc w:val="left"/>
      </w:pPr>
      <w:r>
        <w:br w:type="page"/>
      </w:r>
    </w:p>
    <w:p w14:paraId="42E840DA" w14:textId="77777777" w:rsidR="005766B0" w:rsidRPr="005766B0" w:rsidRDefault="005766B0" w:rsidP="005766B0">
      <w:pPr>
        <w:keepNext/>
        <w:keepLines/>
        <w:numPr>
          <w:ilvl w:val="3"/>
          <w:numId w:val="8"/>
        </w:numPr>
        <w:tabs>
          <w:tab w:val="num" w:pos="360"/>
        </w:tabs>
        <w:spacing w:before="40"/>
        <w:ind w:left="0" w:firstLine="0"/>
        <w:outlineLvl w:val="3"/>
        <w:rPr>
          <w:rFonts w:eastAsiaTheme="majorEastAsia" w:cstheme="majorBidi"/>
          <w:b/>
          <w:bCs/>
          <w:color w:val="838688" w:themeColor="accent1" w:themeShade="BF"/>
        </w:rPr>
      </w:pPr>
      <w:r>
        <w:rPr>
          <w:rFonts w:eastAsiaTheme="majorEastAsia" w:cstheme="majorBidi"/>
          <w:b/>
          <w:bCs/>
          <w:color w:val="838688" w:themeColor="accent1" w:themeShade="BF"/>
        </w:rPr>
        <w:lastRenderedPageBreak/>
        <w:t>S</w:t>
      </w:r>
      <w:r w:rsidRPr="005766B0">
        <w:rPr>
          <w:rFonts w:eastAsiaTheme="majorEastAsia" w:cstheme="majorBidi"/>
          <w:b/>
          <w:bCs/>
          <w:color w:val="838688" w:themeColor="accent1" w:themeShade="BF"/>
        </w:rPr>
        <w:t>enioři a zdravotně postižení</w:t>
      </w:r>
      <w:r w:rsidRPr="005766B0">
        <w:rPr>
          <w:rFonts w:eastAsiaTheme="majorEastAsia" w:cstheme="majorBidi"/>
          <w:b/>
          <w:bCs/>
          <w:color w:val="838688" w:themeColor="accent1" w:themeShade="BF"/>
          <w:vertAlign w:val="superscript"/>
        </w:rPr>
        <w:footnoteReference w:id="11"/>
      </w:r>
    </w:p>
    <w:p w14:paraId="630CBB4B" w14:textId="77777777" w:rsidR="005766B0" w:rsidRPr="005766B0" w:rsidRDefault="005766B0" w:rsidP="005766B0">
      <w:pPr>
        <w:rPr>
          <w:b/>
        </w:rPr>
      </w:pPr>
      <w:r w:rsidRPr="005766B0">
        <w:rPr>
          <w:b/>
        </w:rPr>
        <w:t>Domov pro seniory Vrchlabí</w:t>
      </w:r>
    </w:p>
    <w:p w14:paraId="7A7A0CC0" w14:textId="77777777" w:rsidR="005766B0" w:rsidRPr="005766B0" w:rsidRDefault="005766B0" w:rsidP="005766B0">
      <w:r w:rsidRPr="005766B0">
        <w:t>Domov pro seniory Vrchlabí poskytuje tři sociální služby: Domov pro seni</w:t>
      </w:r>
      <w:r>
        <w:t xml:space="preserve">ory, Domov se zvláštním režimem </w:t>
      </w:r>
      <w:r w:rsidRPr="005766B0">
        <w:t>a Odlehčovací službu. Cílem služeb je vytvořit klientům důstojné a bezpečné zázemí, individuální přístup ke každému klientovi, zajistit jejich fyzickou a psychickou soběstačnost, podpořit jejich sociální vztahy a umožnit jim v nejvyšší možné míře zapojit se do běžného života.</w:t>
      </w:r>
      <w:r w:rsidRPr="005766B0">
        <w:rPr>
          <w:vertAlign w:val="superscript"/>
        </w:rPr>
        <w:footnoteReference w:id="12"/>
      </w:r>
    </w:p>
    <w:p w14:paraId="37482028" w14:textId="77777777" w:rsidR="005766B0" w:rsidRPr="005766B0" w:rsidRDefault="005766B0" w:rsidP="005766B0">
      <w:r w:rsidRPr="005766B0">
        <w:t>Domov pro seniory se nachází v centrální části města Vrchlabí, což zajišťuje jednodušší kontakt klientů s jejich společenským prostředím. Domov se skládá ze dvou budov, které jsou propojeny koridorem (obě jsou řešeny bezbariérově). Součástí areálu domova je rozlehlá zahrada. Služba Domova pro seniory je zajišťována v budově A (nazývané jako „vila“). Kapacita domova pro seniory je 55 pobytových míst. Pokoje jsou jednolůžkové, dvojlůžkové a třílůžkové. Všechny pokoje jsou vybaveny ošetřovatelskými lůžky, dřevěným nábytkem a umyvadly s teplou a studenou vodou. Sociální zařízení (WC a koupelna) jsou řešeny jako společné pro každé patro.</w:t>
      </w:r>
      <w:r w:rsidRPr="005766B0">
        <w:rPr>
          <w:vertAlign w:val="superscript"/>
        </w:rPr>
        <w:footnoteReference w:id="13"/>
      </w:r>
      <w:r w:rsidRPr="005766B0">
        <w:t xml:space="preserve"> Cílovou skupinou jsou senioři od 65 let s bydlištěm v Královéhradeckém kraji, případně s prokázanou vazbou na Královéhradecký kraj, kteří potřebují z důvodu nepříznivých trvalých změn zdravotního stavu a snížené soběstačnosti celodenní pomoc při zvládání péče o vlastní osobu. Předpokládá se, že pravidelnou pomoc již nemůže zajisti</w:t>
      </w:r>
      <w:r>
        <w:t>t</w:t>
      </w:r>
      <w:r w:rsidRPr="005766B0">
        <w:t xml:space="preserve"> rodina ani jiné, v místě dostupné služby.</w:t>
      </w:r>
    </w:p>
    <w:p w14:paraId="6506627D" w14:textId="77777777" w:rsidR="005766B0" w:rsidRPr="005766B0" w:rsidRDefault="005766B0" w:rsidP="005766B0">
      <w:r w:rsidRPr="005766B0">
        <w:t>Domov se zvláštním režimem se nachází v budově B („nová budova“), kde jsou pro klienty s demencí Alzheimerova typu k dispozici nově zrekonstruované jednolůžkové pokoje s kapacitou 6 míst. Posláním pobytové sociální služby domova se zvláštním režimem je nabídnout seniorům s demencí Alzheimerova typu plnohodnotné zázemí nahrazující domácí prostředí, ve kterém již nemohou zůstat z důvodu potřeby pravidelné pomoci v péči o vlastní osobu.</w:t>
      </w:r>
      <w:r w:rsidRPr="005766B0">
        <w:rPr>
          <w:vertAlign w:val="superscript"/>
        </w:rPr>
        <w:footnoteReference w:id="14"/>
      </w:r>
    </w:p>
    <w:p w14:paraId="40FD4BF2" w14:textId="77777777" w:rsidR="005766B0" w:rsidRPr="005766B0" w:rsidRDefault="005766B0" w:rsidP="005766B0">
      <w:r w:rsidRPr="005766B0">
        <w:t>Odlehčovací služba je poskytována v budově A („vile“), kapacita pro odlehčovací službu činí 3 pobytová místa. Posláním pobytové odlehčovací služby Domova pro seniory Vrchlabí je nabídnout seniorům plnohodnotné zázemí nahrazující domácí prostředí, ve kterém žijí a kde nemohou zůstat z důvodu potřeby pravidelné pomoci v péči o vlastní osobu.</w:t>
      </w:r>
      <w:r w:rsidRPr="005766B0">
        <w:rPr>
          <w:vertAlign w:val="superscript"/>
        </w:rPr>
        <w:footnoteReference w:id="15"/>
      </w:r>
      <w:r w:rsidRPr="005766B0">
        <w:t xml:space="preserve"> Tato služba se poskytuje maximálně na 3 měsíce. </w:t>
      </w:r>
    </w:p>
    <w:p w14:paraId="50576A64" w14:textId="77777777" w:rsidR="005766B0" w:rsidRPr="005766B0" w:rsidRDefault="005766B0" w:rsidP="005766B0">
      <w:pPr>
        <w:rPr>
          <w:u w:val="single"/>
        </w:rPr>
      </w:pPr>
      <w:r w:rsidRPr="005766B0">
        <w:rPr>
          <w:u w:val="single"/>
        </w:rPr>
        <w:t>Další služby pro seniory a zdravotně postižené zajišťují v oblasti tyto organizace:</w:t>
      </w:r>
    </w:p>
    <w:p w14:paraId="4499523F" w14:textId="77777777" w:rsidR="005766B0" w:rsidRPr="005766B0" w:rsidRDefault="005766B0" w:rsidP="005766B0">
      <w:pPr>
        <w:widowControl w:val="0"/>
        <w:numPr>
          <w:ilvl w:val="0"/>
          <w:numId w:val="24"/>
        </w:numPr>
        <w:autoSpaceDE w:val="0"/>
        <w:autoSpaceDN w:val="0"/>
        <w:spacing w:before="60" w:after="60" w:line="240" w:lineRule="auto"/>
        <w:rPr>
          <w:rFonts w:eastAsia="Noto Sans" w:cs="Noto Sans"/>
          <w:b/>
          <w:szCs w:val="22"/>
        </w:rPr>
      </w:pPr>
      <w:r w:rsidRPr="005766B0">
        <w:rPr>
          <w:rFonts w:eastAsia="Noto Sans" w:cs="Noto Sans"/>
          <w:b/>
          <w:szCs w:val="22"/>
        </w:rPr>
        <w:t>Domov důchodců Dvůr Králové nad Labem</w:t>
      </w:r>
    </w:p>
    <w:p w14:paraId="48F52582" w14:textId="77777777" w:rsidR="005766B0" w:rsidRPr="005766B0" w:rsidRDefault="005766B0" w:rsidP="005766B0">
      <w:pPr>
        <w:widowControl w:val="0"/>
        <w:numPr>
          <w:ilvl w:val="0"/>
          <w:numId w:val="24"/>
        </w:numPr>
        <w:autoSpaceDE w:val="0"/>
        <w:autoSpaceDN w:val="0"/>
        <w:spacing w:before="60" w:after="60" w:line="240" w:lineRule="auto"/>
        <w:rPr>
          <w:rFonts w:eastAsia="Noto Sans" w:cs="Noto Sans"/>
          <w:b/>
          <w:szCs w:val="22"/>
        </w:rPr>
      </w:pPr>
      <w:r w:rsidRPr="005766B0">
        <w:rPr>
          <w:rFonts w:eastAsia="Noto Sans" w:cs="Noto Sans"/>
          <w:b/>
          <w:szCs w:val="22"/>
        </w:rPr>
        <w:t>Domov pro seniory Pilníkov</w:t>
      </w:r>
    </w:p>
    <w:p w14:paraId="7FACD845" w14:textId="77777777" w:rsidR="005766B0" w:rsidRPr="005766B0" w:rsidRDefault="005766B0" w:rsidP="005766B0">
      <w:pPr>
        <w:widowControl w:val="0"/>
        <w:numPr>
          <w:ilvl w:val="0"/>
          <w:numId w:val="24"/>
        </w:numPr>
        <w:autoSpaceDE w:val="0"/>
        <w:autoSpaceDN w:val="0"/>
        <w:spacing w:before="60" w:after="60" w:line="240" w:lineRule="auto"/>
        <w:rPr>
          <w:rFonts w:eastAsia="Noto Sans" w:cs="Noto Sans"/>
          <w:b/>
          <w:szCs w:val="22"/>
        </w:rPr>
      </w:pPr>
      <w:r w:rsidRPr="005766B0">
        <w:rPr>
          <w:rFonts w:eastAsia="Noto Sans" w:cs="Noto Sans"/>
          <w:b/>
          <w:szCs w:val="22"/>
        </w:rPr>
        <w:t>Dům Sluníčko Mladé Buky (služba Domov pro seniory)</w:t>
      </w:r>
    </w:p>
    <w:p w14:paraId="24F1CC6C" w14:textId="77777777" w:rsidR="005766B0" w:rsidRPr="005766B0" w:rsidRDefault="005766B0" w:rsidP="005766B0">
      <w:pPr>
        <w:widowControl w:val="0"/>
        <w:numPr>
          <w:ilvl w:val="0"/>
          <w:numId w:val="24"/>
        </w:numPr>
        <w:autoSpaceDE w:val="0"/>
        <w:autoSpaceDN w:val="0"/>
        <w:spacing w:before="60" w:after="60" w:line="240" w:lineRule="auto"/>
        <w:rPr>
          <w:rFonts w:eastAsia="Noto Sans" w:cs="Noto Sans"/>
          <w:b/>
          <w:szCs w:val="22"/>
        </w:rPr>
      </w:pPr>
      <w:r w:rsidRPr="005766B0">
        <w:rPr>
          <w:rFonts w:eastAsia="Noto Sans" w:cs="Noto Sans"/>
          <w:b/>
          <w:szCs w:val="22"/>
        </w:rPr>
        <w:t>Osobní asistence, Diakonie ČCE - středisko Světlo ve Vrchlabí</w:t>
      </w:r>
    </w:p>
    <w:p w14:paraId="6B3C20BA" w14:textId="77777777" w:rsidR="005766B0" w:rsidRPr="005766B0" w:rsidRDefault="005766B0" w:rsidP="005766B0">
      <w:pPr>
        <w:widowControl w:val="0"/>
        <w:numPr>
          <w:ilvl w:val="0"/>
          <w:numId w:val="25"/>
        </w:numPr>
        <w:autoSpaceDE w:val="0"/>
        <w:autoSpaceDN w:val="0"/>
        <w:spacing w:before="60" w:after="60" w:line="240" w:lineRule="auto"/>
        <w:rPr>
          <w:rFonts w:eastAsia="Noto Sans" w:cs="Noto Sans"/>
          <w:szCs w:val="22"/>
        </w:rPr>
      </w:pPr>
      <w:r w:rsidRPr="005766B0">
        <w:rPr>
          <w:rFonts w:eastAsia="Noto Sans" w:cs="Noto Sans"/>
          <w:szCs w:val="22"/>
        </w:rPr>
        <w:t>Služba pro osoby, které potřebují podporu druhého člověka při zajišťování svých základních potřeb, aby mohly nadále žít ve svých domácnostech.</w:t>
      </w:r>
    </w:p>
    <w:p w14:paraId="7CC06312" w14:textId="77777777" w:rsidR="005766B0" w:rsidRPr="005766B0" w:rsidRDefault="005766B0" w:rsidP="005766B0">
      <w:pPr>
        <w:widowControl w:val="0"/>
        <w:numPr>
          <w:ilvl w:val="0"/>
          <w:numId w:val="24"/>
        </w:numPr>
        <w:autoSpaceDE w:val="0"/>
        <w:autoSpaceDN w:val="0"/>
        <w:spacing w:before="60" w:after="60" w:line="240" w:lineRule="auto"/>
        <w:rPr>
          <w:rFonts w:eastAsia="Noto Sans" w:cs="Noto Sans"/>
          <w:b/>
          <w:szCs w:val="22"/>
        </w:rPr>
      </w:pPr>
      <w:r w:rsidRPr="005766B0">
        <w:rPr>
          <w:rFonts w:eastAsia="Noto Sans" w:cs="Noto Sans"/>
          <w:b/>
          <w:szCs w:val="22"/>
        </w:rPr>
        <w:t xml:space="preserve">Centrum pro dětský sluch Tamtam, </w:t>
      </w:r>
      <w:proofErr w:type="spellStart"/>
      <w:r w:rsidRPr="005766B0">
        <w:rPr>
          <w:rFonts w:eastAsia="Noto Sans" w:cs="Noto Sans"/>
          <w:b/>
          <w:szCs w:val="22"/>
        </w:rPr>
        <w:t>o.p.s</w:t>
      </w:r>
      <w:proofErr w:type="spellEnd"/>
      <w:r w:rsidRPr="005766B0">
        <w:rPr>
          <w:rFonts w:eastAsia="Noto Sans" w:cs="Noto Sans"/>
          <w:b/>
          <w:szCs w:val="22"/>
        </w:rPr>
        <w:t xml:space="preserve"> Raná péče Čechy</w:t>
      </w:r>
    </w:p>
    <w:p w14:paraId="7BA5B221" w14:textId="77777777" w:rsidR="005766B0" w:rsidRPr="005766B0" w:rsidRDefault="005766B0" w:rsidP="005766B0">
      <w:pPr>
        <w:widowControl w:val="0"/>
        <w:numPr>
          <w:ilvl w:val="0"/>
          <w:numId w:val="25"/>
        </w:numPr>
        <w:autoSpaceDE w:val="0"/>
        <w:autoSpaceDN w:val="0"/>
        <w:spacing w:before="60" w:after="60" w:line="240" w:lineRule="auto"/>
        <w:rPr>
          <w:rFonts w:eastAsia="Noto Sans" w:cs="Noto Sans"/>
          <w:szCs w:val="22"/>
        </w:rPr>
      </w:pPr>
      <w:r w:rsidRPr="005766B0">
        <w:rPr>
          <w:rFonts w:eastAsia="Noto Sans" w:cs="Noto Sans"/>
          <w:szCs w:val="22"/>
        </w:rPr>
        <w:t>Podpora rodin s dítětem se sluchovým postižením, aby zvládla novou situaci, naučila se komunikovat se svým dítětem a mohla žít běžným způsobem života. Raná péče Čechy poskytuje formou terénních konzultací v domácnostech rodinám s dítětem se sluchovým postižením soubor sociálních, psychologických, terapeutických, rehabilitačních a informačních služeb, které vycházejí ze specifických potřeb rodin uživatelů, ovlivněných důsledky narození dítěte s postižením.</w:t>
      </w:r>
    </w:p>
    <w:p w14:paraId="1EAFA14A" w14:textId="77777777" w:rsidR="005766B0" w:rsidRPr="005766B0" w:rsidRDefault="005766B0" w:rsidP="005766B0">
      <w:pPr>
        <w:widowControl w:val="0"/>
        <w:numPr>
          <w:ilvl w:val="0"/>
          <w:numId w:val="24"/>
        </w:numPr>
        <w:autoSpaceDE w:val="0"/>
        <w:autoSpaceDN w:val="0"/>
        <w:spacing w:before="60" w:after="60" w:line="240" w:lineRule="auto"/>
        <w:rPr>
          <w:rFonts w:eastAsia="Noto Sans" w:cs="Noto Sans"/>
          <w:b/>
          <w:szCs w:val="22"/>
        </w:rPr>
      </w:pPr>
      <w:r w:rsidRPr="005766B0">
        <w:rPr>
          <w:rFonts w:eastAsia="Noto Sans" w:cs="Noto Sans"/>
          <w:b/>
          <w:szCs w:val="22"/>
        </w:rPr>
        <w:t>Domácí hospic Duha, o.p.s.</w:t>
      </w:r>
    </w:p>
    <w:p w14:paraId="52CB4CC1" w14:textId="77777777" w:rsidR="005766B0" w:rsidRPr="005766B0" w:rsidRDefault="005766B0" w:rsidP="005766B0">
      <w:pPr>
        <w:widowControl w:val="0"/>
        <w:numPr>
          <w:ilvl w:val="0"/>
          <w:numId w:val="25"/>
        </w:numPr>
        <w:autoSpaceDE w:val="0"/>
        <w:autoSpaceDN w:val="0"/>
        <w:spacing w:before="60" w:after="60" w:line="240" w:lineRule="auto"/>
        <w:rPr>
          <w:rFonts w:eastAsia="Noto Sans" w:cs="Noto Sans"/>
          <w:szCs w:val="22"/>
        </w:rPr>
      </w:pPr>
      <w:r w:rsidRPr="005766B0">
        <w:rPr>
          <w:rFonts w:eastAsia="Noto Sans" w:cs="Noto Sans"/>
          <w:szCs w:val="22"/>
        </w:rPr>
        <w:t xml:space="preserve">Domácí hospicová péče je zdravotní služba, která zajišťuje ošetřovatelskou a paliativní péči v domácím </w:t>
      </w:r>
      <w:r w:rsidRPr="005766B0">
        <w:rPr>
          <w:rFonts w:eastAsia="Noto Sans" w:cs="Noto Sans"/>
          <w:szCs w:val="22"/>
        </w:rPr>
        <w:lastRenderedPageBreak/>
        <w:t>prostředí pacienta tak, aby mohl prožít poslední dny svého života doma, důstojně, v kruhu svých blízkých.</w:t>
      </w:r>
    </w:p>
    <w:p w14:paraId="5C4C5CC8" w14:textId="77777777" w:rsidR="005766B0" w:rsidRPr="005766B0" w:rsidRDefault="005766B0" w:rsidP="005766B0">
      <w:pPr>
        <w:widowControl w:val="0"/>
        <w:numPr>
          <w:ilvl w:val="0"/>
          <w:numId w:val="24"/>
        </w:numPr>
        <w:autoSpaceDE w:val="0"/>
        <w:autoSpaceDN w:val="0"/>
        <w:spacing w:before="60" w:after="60" w:line="240" w:lineRule="auto"/>
        <w:rPr>
          <w:rFonts w:eastAsia="Noto Sans" w:cs="Noto Sans"/>
          <w:b/>
          <w:szCs w:val="22"/>
        </w:rPr>
      </w:pPr>
      <w:r w:rsidRPr="005766B0">
        <w:rPr>
          <w:rFonts w:eastAsia="Noto Sans" w:cs="Noto Sans"/>
          <w:b/>
          <w:szCs w:val="22"/>
        </w:rPr>
        <w:t>Domov svatého Josefa, Oblastní charita Červený Kostelec</w:t>
      </w:r>
    </w:p>
    <w:p w14:paraId="7890483C" w14:textId="77777777" w:rsidR="005766B0" w:rsidRPr="005766B0" w:rsidRDefault="005766B0" w:rsidP="005766B0">
      <w:pPr>
        <w:widowControl w:val="0"/>
        <w:numPr>
          <w:ilvl w:val="0"/>
          <w:numId w:val="25"/>
        </w:numPr>
        <w:autoSpaceDE w:val="0"/>
        <w:autoSpaceDN w:val="0"/>
        <w:spacing w:before="60" w:after="60" w:line="240" w:lineRule="auto"/>
        <w:rPr>
          <w:rFonts w:eastAsia="Noto Sans" w:cs="Noto Sans"/>
          <w:szCs w:val="22"/>
        </w:rPr>
      </w:pPr>
      <w:r w:rsidRPr="005766B0">
        <w:rPr>
          <w:rFonts w:eastAsia="Noto Sans" w:cs="Noto Sans"/>
          <w:szCs w:val="22"/>
        </w:rPr>
        <w:t>Zařízení poskytuje rehabilitační pobyty a sociální služby lidem nemocným roztroušenou sklerózou od 18 let věku.</w:t>
      </w:r>
    </w:p>
    <w:p w14:paraId="52300EFF" w14:textId="77777777" w:rsidR="005766B0" w:rsidRPr="005766B0" w:rsidRDefault="005766B0" w:rsidP="005766B0">
      <w:pPr>
        <w:widowControl w:val="0"/>
        <w:numPr>
          <w:ilvl w:val="0"/>
          <w:numId w:val="24"/>
        </w:numPr>
        <w:autoSpaceDE w:val="0"/>
        <w:autoSpaceDN w:val="0"/>
        <w:spacing w:before="60" w:after="60" w:line="240" w:lineRule="auto"/>
        <w:rPr>
          <w:rFonts w:eastAsia="Noto Sans" w:cs="Noto Sans"/>
          <w:b/>
          <w:szCs w:val="22"/>
        </w:rPr>
      </w:pPr>
      <w:r w:rsidRPr="005766B0">
        <w:rPr>
          <w:rFonts w:eastAsia="Noto Sans" w:cs="Noto Sans"/>
          <w:b/>
          <w:szCs w:val="22"/>
        </w:rPr>
        <w:t xml:space="preserve">Oblastní odbočka SONS ČR, </w:t>
      </w:r>
      <w:proofErr w:type="spellStart"/>
      <w:r w:rsidRPr="005766B0">
        <w:rPr>
          <w:rFonts w:eastAsia="Noto Sans" w:cs="Noto Sans"/>
          <w:b/>
          <w:szCs w:val="22"/>
        </w:rPr>
        <w:t>z.s</w:t>
      </w:r>
      <w:proofErr w:type="spellEnd"/>
      <w:r w:rsidRPr="005766B0">
        <w:rPr>
          <w:rFonts w:eastAsia="Noto Sans" w:cs="Noto Sans"/>
          <w:b/>
          <w:szCs w:val="22"/>
        </w:rPr>
        <w:t>., Vrchlabí</w:t>
      </w:r>
    </w:p>
    <w:p w14:paraId="18BC2761" w14:textId="77777777" w:rsidR="005766B0" w:rsidRPr="005766B0" w:rsidRDefault="005766B0" w:rsidP="005766B0">
      <w:pPr>
        <w:widowControl w:val="0"/>
        <w:numPr>
          <w:ilvl w:val="0"/>
          <w:numId w:val="25"/>
        </w:numPr>
        <w:autoSpaceDE w:val="0"/>
        <w:autoSpaceDN w:val="0"/>
        <w:spacing w:before="60" w:after="60" w:line="240" w:lineRule="auto"/>
        <w:rPr>
          <w:rFonts w:eastAsia="Noto Sans" w:cs="Noto Sans"/>
          <w:szCs w:val="22"/>
        </w:rPr>
      </w:pPr>
      <w:r w:rsidRPr="005766B0">
        <w:rPr>
          <w:rFonts w:eastAsia="Noto Sans" w:cs="Noto Sans"/>
          <w:szCs w:val="22"/>
        </w:rPr>
        <w:t>Organizace, která je zde proto, aby pomáhala lidem slabozrakým a nevidomým zvládnout běžné činnosti všedního dne a žít plnohodnotným životem. Stěžejní činností je pomoc výběru vhodných pomůcek, nabídka různorodých aktivit a poradenství.</w:t>
      </w:r>
    </w:p>
    <w:p w14:paraId="053F6672" w14:textId="77777777" w:rsidR="005766B0" w:rsidRPr="005766B0" w:rsidRDefault="005766B0" w:rsidP="005766B0">
      <w:pPr>
        <w:widowControl w:val="0"/>
        <w:numPr>
          <w:ilvl w:val="0"/>
          <w:numId w:val="24"/>
        </w:numPr>
        <w:autoSpaceDE w:val="0"/>
        <w:autoSpaceDN w:val="0"/>
        <w:spacing w:before="60" w:after="60" w:line="240" w:lineRule="auto"/>
        <w:rPr>
          <w:rFonts w:eastAsia="Noto Sans" w:cs="Noto Sans"/>
          <w:b/>
          <w:szCs w:val="22"/>
        </w:rPr>
      </w:pPr>
      <w:r w:rsidRPr="005766B0">
        <w:rPr>
          <w:rFonts w:eastAsia="Noto Sans" w:cs="Noto Sans"/>
          <w:b/>
          <w:szCs w:val="22"/>
        </w:rPr>
        <w:t>Stacionář RIAPS</w:t>
      </w:r>
    </w:p>
    <w:p w14:paraId="6C49CB59" w14:textId="77777777" w:rsidR="005766B0" w:rsidRPr="005766B0" w:rsidRDefault="005766B0" w:rsidP="005766B0">
      <w:pPr>
        <w:widowControl w:val="0"/>
        <w:numPr>
          <w:ilvl w:val="0"/>
          <w:numId w:val="25"/>
        </w:numPr>
        <w:autoSpaceDE w:val="0"/>
        <w:autoSpaceDN w:val="0"/>
        <w:spacing w:before="60" w:after="60" w:line="240" w:lineRule="auto"/>
        <w:rPr>
          <w:rFonts w:eastAsia="Noto Sans" w:cs="Noto Sans"/>
          <w:szCs w:val="22"/>
        </w:rPr>
      </w:pPr>
      <w:r w:rsidRPr="005766B0">
        <w:rPr>
          <w:rFonts w:eastAsia="Noto Sans" w:cs="Noto Sans"/>
          <w:szCs w:val="22"/>
        </w:rPr>
        <w:t>Stacionář RIAPS poskytuje sociálně rehabilitační služby lidem s duševním onemocněním ve věku 18-64 let. Posláním organizace je pomoc a podpora při udržení, obnovení nebo získání základních dovedností vedoucích k samostatnému a soběstačnému životu ve společnosti. Pobočky: Trutnov, Dvůr Králové nad Labem, terénní služby.</w:t>
      </w:r>
    </w:p>
    <w:p w14:paraId="660B0E6A" w14:textId="77777777" w:rsidR="005766B0" w:rsidRPr="005766B0" w:rsidRDefault="005766B0" w:rsidP="006D20A7">
      <w:pPr>
        <w:widowControl w:val="0"/>
        <w:numPr>
          <w:ilvl w:val="0"/>
          <w:numId w:val="24"/>
        </w:numPr>
        <w:autoSpaceDE w:val="0"/>
        <w:autoSpaceDN w:val="0"/>
        <w:spacing w:before="60" w:after="360" w:line="240" w:lineRule="auto"/>
        <w:ind w:left="714" w:hanging="357"/>
        <w:rPr>
          <w:rFonts w:eastAsia="Noto Sans" w:cs="Noto Sans"/>
          <w:b/>
          <w:szCs w:val="22"/>
        </w:rPr>
      </w:pPr>
      <w:r w:rsidRPr="005766B0">
        <w:rPr>
          <w:rFonts w:eastAsia="Noto Sans" w:cs="Noto Sans"/>
          <w:b/>
          <w:szCs w:val="22"/>
        </w:rPr>
        <w:t xml:space="preserve">Svaz postižených civilizačními chorobami v ČR, </w:t>
      </w:r>
      <w:proofErr w:type="spellStart"/>
      <w:r w:rsidRPr="005766B0">
        <w:rPr>
          <w:rFonts w:eastAsia="Noto Sans" w:cs="Noto Sans"/>
          <w:b/>
          <w:szCs w:val="22"/>
        </w:rPr>
        <w:t>z.s</w:t>
      </w:r>
      <w:proofErr w:type="spellEnd"/>
      <w:r w:rsidRPr="005766B0">
        <w:rPr>
          <w:rFonts w:eastAsia="Noto Sans" w:cs="Noto Sans"/>
          <w:b/>
          <w:szCs w:val="22"/>
        </w:rPr>
        <w:t>., základní organizace Kunčice nad Labem</w:t>
      </w:r>
    </w:p>
    <w:p w14:paraId="5134E6BA" w14:textId="77777777" w:rsidR="005766B0" w:rsidRPr="005766B0" w:rsidRDefault="005766B0" w:rsidP="005766B0">
      <w:pPr>
        <w:keepNext/>
        <w:keepLines/>
        <w:numPr>
          <w:ilvl w:val="3"/>
          <w:numId w:val="8"/>
        </w:numPr>
        <w:tabs>
          <w:tab w:val="num" w:pos="360"/>
        </w:tabs>
        <w:spacing w:before="40"/>
        <w:ind w:left="0" w:firstLine="0"/>
        <w:outlineLvl w:val="3"/>
        <w:rPr>
          <w:rFonts w:eastAsiaTheme="majorEastAsia" w:cstheme="majorBidi"/>
          <w:b/>
          <w:bCs/>
          <w:color w:val="838688" w:themeColor="accent1" w:themeShade="BF"/>
          <w:sz w:val="24"/>
        </w:rPr>
      </w:pPr>
      <w:r w:rsidRPr="005766B0">
        <w:rPr>
          <w:rFonts w:eastAsiaTheme="majorEastAsia" w:cstheme="majorBidi"/>
          <w:b/>
          <w:bCs/>
          <w:color w:val="838688" w:themeColor="accent1" w:themeShade="BF"/>
          <w:sz w:val="24"/>
        </w:rPr>
        <w:t>Rodina, děti a mládež</w:t>
      </w:r>
    </w:p>
    <w:p w14:paraId="75844ED3" w14:textId="77777777" w:rsidR="005766B0" w:rsidRPr="005766B0" w:rsidRDefault="005766B0" w:rsidP="005766B0">
      <w:pPr>
        <w:rPr>
          <w:b/>
        </w:rPr>
      </w:pPr>
      <w:r w:rsidRPr="005766B0">
        <w:rPr>
          <w:b/>
        </w:rPr>
        <w:t>Dětské centrum a ZDVOP při Dětském centru Dvůr Králové nad Labem</w:t>
      </w:r>
    </w:p>
    <w:p w14:paraId="6FD0EC03" w14:textId="77777777" w:rsidR="005766B0" w:rsidRPr="005766B0" w:rsidRDefault="005766B0" w:rsidP="005766B0">
      <w:r w:rsidRPr="005766B0">
        <w:t>Dětské centrum ve Dvoře Králové nad Labem poskytuje ochranu a pomoc dětem, které se ocitly v nouzi. Nabízí možnosti dočasného pobytu v Zařízení pro děti vyžadující okamžitou pomoc (ZDVOP); dlouhodobou péči dětem s postižením nebo nařízenou ÚV v rámci Dětského centra; nebo zácvik matky v péči o dítě. Nejvyšší snahou zařízení je návrat dítěte do původní rodiny.</w:t>
      </w:r>
    </w:p>
    <w:p w14:paraId="3CFB1691" w14:textId="77777777" w:rsidR="005766B0" w:rsidRPr="005766B0" w:rsidRDefault="005766B0" w:rsidP="005766B0">
      <w:pPr>
        <w:rPr>
          <w:b/>
        </w:rPr>
      </w:pPr>
      <w:r w:rsidRPr="005766B0">
        <w:rPr>
          <w:b/>
        </w:rPr>
        <w:t>Raná péče, Diakonie ČCE – Středisko Světlo ve Vrchlabí</w:t>
      </w:r>
    </w:p>
    <w:p w14:paraId="079D8CAD" w14:textId="77777777" w:rsidR="005766B0" w:rsidRPr="005766B0" w:rsidRDefault="005766B0" w:rsidP="005766B0">
      <w:r w:rsidRPr="005766B0">
        <w:t>Snahou této organizace je, co největší začlenění rodiny do běžného života podle jejich potřeb a přání. Služba se poskytuje formou návštěvy dítěte přímo v rodině, v jeho přirozeném prostředí, případně ambulantně ve středisku. Základní činnosti-výchovné, vzdělávací a aktivizační činnosti, zprostředkování kontaktu se společenským prostředím, sociálně terapeutické činnosti, pomoc při uplatňování práv, oprávněných zájmů a při obstarávání osobních záležitostí.</w:t>
      </w:r>
    </w:p>
    <w:p w14:paraId="422A6DB6" w14:textId="77777777" w:rsidR="005766B0" w:rsidRPr="005766B0" w:rsidRDefault="005766B0" w:rsidP="005766B0">
      <w:pPr>
        <w:rPr>
          <w:b/>
        </w:rPr>
      </w:pPr>
      <w:r w:rsidRPr="005766B0">
        <w:rPr>
          <w:b/>
        </w:rPr>
        <w:t>Sociálně aktivizační služba, Diakonie ČCE - středisko Světlo ve Vrchlabí</w:t>
      </w:r>
    </w:p>
    <w:p w14:paraId="70BFC70A" w14:textId="77777777" w:rsidR="005766B0" w:rsidRPr="005766B0" w:rsidRDefault="005766B0" w:rsidP="005766B0">
      <w:pPr>
        <w:rPr>
          <w:b/>
        </w:rPr>
      </w:pPr>
      <w:r w:rsidRPr="005766B0">
        <w:t>Poskytování podpory rodinám s dětmi, které jsou ohroženy sociálním vyloučením.</w:t>
      </w:r>
    </w:p>
    <w:p w14:paraId="0843C85E" w14:textId="77777777" w:rsidR="005766B0" w:rsidRPr="005766B0" w:rsidRDefault="005766B0" w:rsidP="005766B0">
      <w:pPr>
        <w:rPr>
          <w:b/>
        </w:rPr>
      </w:pPr>
      <w:r w:rsidRPr="005766B0">
        <w:rPr>
          <w:b/>
        </w:rPr>
        <w:t>SHELTER – Nízkoprahové zařízení pro děti a mládež</w:t>
      </w:r>
    </w:p>
    <w:p w14:paraId="2B6A69D5" w14:textId="77777777" w:rsidR="005766B0" w:rsidRPr="005766B0" w:rsidRDefault="005766B0" w:rsidP="006D20A7">
      <w:pPr>
        <w:spacing w:after="360"/>
        <w:rPr>
          <w:b/>
        </w:rPr>
      </w:pPr>
      <w:proofErr w:type="spellStart"/>
      <w:r w:rsidRPr="005766B0">
        <w:t>Shelter</w:t>
      </w:r>
      <w:proofErr w:type="spellEnd"/>
      <w:r w:rsidRPr="005766B0">
        <w:t xml:space="preserve"> je nízkoprahové zařízení pro děti a mládež, jeden z programů </w:t>
      </w:r>
      <w:proofErr w:type="spellStart"/>
      <w:r w:rsidRPr="005766B0">
        <w:t>RIAPSu</w:t>
      </w:r>
      <w:proofErr w:type="spellEnd"/>
      <w:r w:rsidRPr="005766B0">
        <w:t xml:space="preserve"> Trutnov.</w:t>
      </w:r>
      <w:r w:rsidRPr="005766B0">
        <w:rPr>
          <w:b/>
        </w:rPr>
        <w:t xml:space="preserve"> </w:t>
      </w:r>
      <w:r w:rsidRPr="005766B0">
        <w:t>Cílem SHLETERU je preventivně působit a zamezovat sociálně patologickému chování mládeže: zabavit děti a mládež a ukázat jim alternativy trávení volného času, aby se zbytečně netoulaly po ulicích nebo po hospodách.</w:t>
      </w:r>
      <w:r w:rsidRPr="005766B0">
        <w:rPr>
          <w:b/>
        </w:rPr>
        <w:t xml:space="preserve"> </w:t>
      </w:r>
      <w:r w:rsidRPr="005766B0">
        <w:t xml:space="preserve">SHELTER dále poskytuje sociální poradenství, pomoc v krizi, ale i prostor pro jejich vlastní zájmy. Pracovníci debatují s dětmi a mladistvými o tématech obecných i osobních. SHELTER sídlí v Trutnově na adrese Spojenecká čp. 69. </w:t>
      </w:r>
    </w:p>
    <w:p w14:paraId="2C6AE640" w14:textId="77777777" w:rsidR="005766B0" w:rsidRPr="005766B0" w:rsidRDefault="005766B0" w:rsidP="005766B0">
      <w:pPr>
        <w:keepNext/>
        <w:keepLines/>
        <w:numPr>
          <w:ilvl w:val="3"/>
          <w:numId w:val="8"/>
        </w:numPr>
        <w:tabs>
          <w:tab w:val="num" w:pos="360"/>
        </w:tabs>
        <w:spacing w:before="40"/>
        <w:ind w:left="0" w:firstLine="0"/>
        <w:outlineLvl w:val="3"/>
        <w:rPr>
          <w:rFonts w:eastAsiaTheme="majorEastAsia" w:cstheme="majorBidi"/>
          <w:b/>
          <w:bCs/>
          <w:color w:val="838688" w:themeColor="accent1" w:themeShade="BF"/>
          <w:sz w:val="24"/>
        </w:rPr>
      </w:pPr>
      <w:r w:rsidRPr="005766B0">
        <w:rPr>
          <w:rFonts w:eastAsiaTheme="majorEastAsia" w:cstheme="majorBidi"/>
          <w:b/>
          <w:bCs/>
          <w:color w:val="838688" w:themeColor="accent1" w:themeShade="BF"/>
          <w:sz w:val="24"/>
        </w:rPr>
        <w:t>Lidé v tíživé sociální situaci</w:t>
      </w:r>
    </w:p>
    <w:p w14:paraId="1C0FDEDF" w14:textId="77777777" w:rsidR="005766B0" w:rsidRPr="005766B0" w:rsidRDefault="005766B0" w:rsidP="005766B0">
      <w:pPr>
        <w:rPr>
          <w:b/>
        </w:rPr>
      </w:pPr>
      <w:r w:rsidRPr="005766B0">
        <w:rPr>
          <w:b/>
        </w:rPr>
        <w:t>Kontaktní centrum, RIAPS Trutnov</w:t>
      </w:r>
    </w:p>
    <w:p w14:paraId="27E5DEA4" w14:textId="77777777" w:rsidR="005766B0" w:rsidRPr="005766B0" w:rsidRDefault="005766B0" w:rsidP="005766B0">
      <w:r w:rsidRPr="005766B0">
        <w:t xml:space="preserve">Ambulantní a terénní služby určené osobám na návykových látkách závislým či těm, kteří jsou závislostí ohrožení. Kontaktní centrum (tzv. K centrum) </w:t>
      </w:r>
      <w:proofErr w:type="spellStart"/>
      <w:r w:rsidRPr="005766B0">
        <w:t>RIAPSu</w:t>
      </w:r>
      <w:proofErr w:type="spellEnd"/>
      <w:r w:rsidRPr="005766B0">
        <w:t xml:space="preserve"> v Trutnově poskytuje zdravotní (výměna a distribuce zdravotnického materiálu vč. stříkaček, testování na infekční choroby) a sociální (pomoc s hledáním práce, vyřízením dokladů, soc. dávek, zprostředkování léčby) služby. Sídlo K centra se nachází v Trutnově, ale v rámci Terénních služeb pracovníci centra vyjíždí i do dalších měst (Vrchlabí, Dvůr Králové nad Labem, Hostinné, Úpice).</w:t>
      </w:r>
    </w:p>
    <w:p w14:paraId="389AF3F3" w14:textId="77777777" w:rsidR="005766B0" w:rsidRPr="005766B0" w:rsidRDefault="005766B0" w:rsidP="005766B0">
      <w:pPr>
        <w:rPr>
          <w:u w:val="single"/>
        </w:rPr>
      </w:pPr>
      <w:r w:rsidRPr="005766B0">
        <w:rPr>
          <w:u w:val="single"/>
        </w:rPr>
        <w:lastRenderedPageBreak/>
        <w:t>Další služby pro lidi v tíživé sociální situaci zajišťují v oblasti tyto organizace:</w:t>
      </w:r>
    </w:p>
    <w:p w14:paraId="2B8D77DD" w14:textId="77777777" w:rsidR="005766B0" w:rsidRPr="005766B0" w:rsidRDefault="005766B0" w:rsidP="005766B0">
      <w:pPr>
        <w:widowControl w:val="0"/>
        <w:numPr>
          <w:ilvl w:val="0"/>
          <w:numId w:val="24"/>
        </w:numPr>
        <w:autoSpaceDE w:val="0"/>
        <w:autoSpaceDN w:val="0"/>
        <w:spacing w:before="60" w:after="60" w:line="240" w:lineRule="auto"/>
        <w:rPr>
          <w:rFonts w:eastAsia="Noto Sans" w:cs="Noto Sans"/>
          <w:b/>
          <w:szCs w:val="22"/>
        </w:rPr>
      </w:pPr>
      <w:r w:rsidRPr="005766B0">
        <w:rPr>
          <w:rFonts w:eastAsia="Noto Sans" w:cs="Noto Sans"/>
          <w:b/>
          <w:szCs w:val="22"/>
        </w:rPr>
        <w:t xml:space="preserve">Centrum Psychologické Podpory, </w:t>
      </w:r>
      <w:proofErr w:type="spellStart"/>
      <w:r w:rsidRPr="005766B0">
        <w:rPr>
          <w:rFonts w:eastAsia="Noto Sans" w:cs="Noto Sans"/>
          <w:b/>
          <w:szCs w:val="22"/>
        </w:rPr>
        <w:t>z.s</w:t>
      </w:r>
      <w:proofErr w:type="spellEnd"/>
      <w:r w:rsidRPr="005766B0">
        <w:rPr>
          <w:rFonts w:eastAsia="Noto Sans" w:cs="Noto Sans"/>
          <w:b/>
          <w:szCs w:val="22"/>
        </w:rPr>
        <w:t>.</w:t>
      </w:r>
    </w:p>
    <w:p w14:paraId="6D3C10CE" w14:textId="77777777" w:rsidR="005766B0" w:rsidRPr="005766B0" w:rsidRDefault="005766B0" w:rsidP="005766B0">
      <w:pPr>
        <w:widowControl w:val="0"/>
        <w:numPr>
          <w:ilvl w:val="0"/>
          <w:numId w:val="24"/>
        </w:numPr>
        <w:autoSpaceDE w:val="0"/>
        <w:autoSpaceDN w:val="0"/>
        <w:spacing w:before="60" w:after="60" w:line="240" w:lineRule="auto"/>
        <w:rPr>
          <w:rFonts w:eastAsia="Noto Sans" w:cs="Noto Sans"/>
          <w:b/>
          <w:szCs w:val="22"/>
        </w:rPr>
      </w:pPr>
      <w:r w:rsidRPr="005766B0">
        <w:rPr>
          <w:rFonts w:eastAsia="Noto Sans" w:cs="Noto Sans"/>
          <w:b/>
          <w:szCs w:val="22"/>
        </w:rPr>
        <w:t>Azylový dům Žofie, Dvůr Králové nad Labem</w:t>
      </w:r>
    </w:p>
    <w:p w14:paraId="345D9F87" w14:textId="77777777" w:rsidR="005766B0" w:rsidRPr="005766B0" w:rsidRDefault="005766B0" w:rsidP="005766B0">
      <w:pPr>
        <w:widowControl w:val="0"/>
        <w:numPr>
          <w:ilvl w:val="0"/>
          <w:numId w:val="25"/>
        </w:numPr>
        <w:autoSpaceDE w:val="0"/>
        <w:autoSpaceDN w:val="0"/>
        <w:spacing w:before="60" w:after="60" w:line="240" w:lineRule="auto"/>
        <w:rPr>
          <w:rFonts w:eastAsia="Noto Sans" w:cs="Noto Sans"/>
          <w:szCs w:val="22"/>
        </w:rPr>
      </w:pPr>
      <w:r w:rsidRPr="005766B0">
        <w:rPr>
          <w:rFonts w:eastAsia="Noto Sans" w:cs="Noto Sans"/>
          <w:szCs w:val="22"/>
        </w:rPr>
        <w:t xml:space="preserve">Azylový dům poskytuje pomoc a podporu osobám, které se nacházejí v nepříznivé sociální situaci spojené se ztrátou bydlení, a to od 18 let věku </w:t>
      </w:r>
    </w:p>
    <w:p w14:paraId="06BDDF14" w14:textId="77777777" w:rsidR="005766B0" w:rsidRPr="005766B0" w:rsidRDefault="005766B0" w:rsidP="005766B0">
      <w:pPr>
        <w:widowControl w:val="0"/>
        <w:numPr>
          <w:ilvl w:val="0"/>
          <w:numId w:val="25"/>
        </w:numPr>
        <w:autoSpaceDE w:val="0"/>
        <w:autoSpaceDN w:val="0"/>
        <w:spacing w:before="60" w:after="60" w:line="240" w:lineRule="auto"/>
        <w:rPr>
          <w:rFonts w:eastAsia="Noto Sans" w:cs="Noto Sans"/>
          <w:szCs w:val="22"/>
        </w:rPr>
      </w:pPr>
      <w:r w:rsidRPr="005766B0">
        <w:rPr>
          <w:rFonts w:eastAsia="Noto Sans" w:cs="Noto Sans"/>
          <w:szCs w:val="22"/>
        </w:rPr>
        <w:t>Podmínkou je trvalé bydliště ve Dvoře Králové nad Labem a v obcích správního obvodu obce s rozšířenou působností Dvůr Králové nad Labem</w:t>
      </w:r>
    </w:p>
    <w:p w14:paraId="3D23BE5C" w14:textId="77777777" w:rsidR="005766B0" w:rsidRPr="005766B0" w:rsidRDefault="005766B0" w:rsidP="005766B0">
      <w:pPr>
        <w:widowControl w:val="0"/>
        <w:numPr>
          <w:ilvl w:val="0"/>
          <w:numId w:val="24"/>
        </w:numPr>
        <w:autoSpaceDE w:val="0"/>
        <w:autoSpaceDN w:val="0"/>
        <w:spacing w:before="60" w:after="60" w:line="240" w:lineRule="auto"/>
        <w:rPr>
          <w:rFonts w:eastAsia="Noto Sans" w:cs="Noto Sans"/>
          <w:b/>
          <w:szCs w:val="22"/>
        </w:rPr>
      </w:pPr>
      <w:r w:rsidRPr="005766B0">
        <w:rPr>
          <w:rFonts w:eastAsia="Noto Sans" w:cs="Noto Sans"/>
          <w:b/>
          <w:szCs w:val="22"/>
        </w:rPr>
        <w:t>Dům Matky Terezy, Středisko sociálních služeb pro lidi bez domova, Oblastní charita Hradec králové</w:t>
      </w:r>
    </w:p>
    <w:p w14:paraId="1F4A9CD3" w14:textId="77777777" w:rsidR="005766B0" w:rsidRPr="005766B0" w:rsidRDefault="005766B0" w:rsidP="005766B0">
      <w:pPr>
        <w:widowControl w:val="0"/>
        <w:numPr>
          <w:ilvl w:val="0"/>
          <w:numId w:val="25"/>
        </w:numPr>
        <w:autoSpaceDE w:val="0"/>
        <w:autoSpaceDN w:val="0"/>
        <w:spacing w:before="60" w:after="60" w:line="240" w:lineRule="auto"/>
        <w:rPr>
          <w:rFonts w:eastAsia="Noto Sans" w:cs="Noto Sans"/>
          <w:szCs w:val="22"/>
        </w:rPr>
      </w:pPr>
      <w:r w:rsidRPr="005766B0">
        <w:rPr>
          <w:rFonts w:eastAsia="Noto Sans" w:cs="Noto Sans"/>
          <w:szCs w:val="22"/>
        </w:rPr>
        <w:t>Dům Matky Terezy poskytuje ubytování a zázemí mužům bez domova v nepříznivé sociální situace spojené se ztrátou bydlení.</w:t>
      </w:r>
    </w:p>
    <w:p w14:paraId="0C6F167C" w14:textId="77777777" w:rsidR="005766B0" w:rsidRPr="005766B0" w:rsidRDefault="005766B0" w:rsidP="005766B0">
      <w:pPr>
        <w:widowControl w:val="0"/>
        <w:numPr>
          <w:ilvl w:val="0"/>
          <w:numId w:val="26"/>
        </w:numPr>
        <w:autoSpaceDE w:val="0"/>
        <w:autoSpaceDN w:val="0"/>
        <w:spacing w:before="60" w:after="60" w:line="240" w:lineRule="auto"/>
        <w:rPr>
          <w:rFonts w:eastAsia="Noto Sans" w:cs="Noto Sans"/>
          <w:b/>
          <w:szCs w:val="22"/>
        </w:rPr>
      </w:pPr>
      <w:r w:rsidRPr="005766B0">
        <w:rPr>
          <w:rFonts w:eastAsia="Noto Sans" w:cs="Noto Sans"/>
          <w:b/>
          <w:szCs w:val="22"/>
        </w:rPr>
        <w:t>Intervenční centrum pro osoby ohrožené domácím násilím, Charita Hradec Králové</w:t>
      </w:r>
    </w:p>
    <w:p w14:paraId="1CBE3FA2" w14:textId="77777777" w:rsidR="005766B0" w:rsidRPr="005766B0" w:rsidRDefault="005766B0" w:rsidP="005766B0">
      <w:pPr>
        <w:widowControl w:val="0"/>
        <w:numPr>
          <w:ilvl w:val="0"/>
          <w:numId w:val="25"/>
        </w:numPr>
        <w:autoSpaceDE w:val="0"/>
        <w:autoSpaceDN w:val="0"/>
        <w:spacing w:before="60" w:after="60" w:line="240" w:lineRule="auto"/>
        <w:rPr>
          <w:rFonts w:eastAsia="Noto Sans" w:cs="Noto Sans"/>
          <w:szCs w:val="22"/>
        </w:rPr>
      </w:pPr>
      <w:r w:rsidRPr="005766B0">
        <w:rPr>
          <w:rFonts w:eastAsia="Noto Sans" w:cs="Noto Sans"/>
          <w:szCs w:val="22"/>
        </w:rPr>
        <w:t>Intervenční centrum Hradec Králové je registrovaná sociální služba, která se zaměřuje na pomoc osobám ohroženým domácím násilím a jejich blízkým, od 16 let věku. Intervenční centrum nabízí krizovou intervenci, sociálně právní a psychologické poradenství formou osobních, telefonických či emailových konzultací. Služba je poskytována bezplatně.</w:t>
      </w:r>
    </w:p>
    <w:p w14:paraId="499BE040" w14:textId="77777777" w:rsidR="005766B0" w:rsidRPr="005766B0" w:rsidRDefault="005766B0" w:rsidP="005766B0">
      <w:pPr>
        <w:widowControl w:val="0"/>
        <w:numPr>
          <w:ilvl w:val="0"/>
          <w:numId w:val="26"/>
        </w:numPr>
        <w:autoSpaceDE w:val="0"/>
        <w:autoSpaceDN w:val="0"/>
        <w:spacing w:before="60" w:after="60" w:line="240" w:lineRule="auto"/>
        <w:rPr>
          <w:rFonts w:eastAsia="Noto Sans" w:cs="Noto Sans"/>
          <w:b/>
          <w:szCs w:val="22"/>
        </w:rPr>
      </w:pPr>
      <w:r w:rsidRPr="005766B0">
        <w:rPr>
          <w:rFonts w:eastAsia="Noto Sans" w:cs="Noto Sans"/>
          <w:b/>
          <w:szCs w:val="22"/>
        </w:rPr>
        <w:t>Občanská poradna, Farní charita Dvůr Králové nad Labem</w:t>
      </w:r>
    </w:p>
    <w:p w14:paraId="7BF6CC24" w14:textId="77777777" w:rsidR="0091546A" w:rsidRPr="005766B0" w:rsidRDefault="005766B0" w:rsidP="005766B0">
      <w:pPr>
        <w:widowControl w:val="0"/>
        <w:numPr>
          <w:ilvl w:val="0"/>
          <w:numId w:val="25"/>
        </w:numPr>
        <w:autoSpaceDE w:val="0"/>
        <w:autoSpaceDN w:val="0"/>
        <w:spacing w:before="60" w:after="60" w:line="240" w:lineRule="auto"/>
        <w:rPr>
          <w:rFonts w:eastAsia="Noto Sans" w:cs="Noto Sans"/>
          <w:szCs w:val="22"/>
        </w:rPr>
      </w:pPr>
      <w:r w:rsidRPr="005766B0">
        <w:rPr>
          <w:rFonts w:eastAsia="Noto Sans" w:cs="Noto Sans"/>
          <w:szCs w:val="22"/>
        </w:rPr>
        <w:t>Poradna se mimo jiné zaměřuje na dluhovou problematiku, a to zejména na pomoc se zpracováním návrhu na oddlužení a jeho podání. Další řešené oblasti jsou např. rodinná, sociální, bydlení, pracovněprávní. Poradenství je poskytováno zdarma.</w:t>
      </w:r>
    </w:p>
    <w:p w14:paraId="46027990" w14:textId="77777777" w:rsidR="00D215EC" w:rsidRPr="00D215EC" w:rsidRDefault="00D215EC" w:rsidP="00A70F11">
      <w:pPr>
        <w:pStyle w:val="Nadpis3"/>
        <w:rPr>
          <w:rFonts w:eastAsia="Noto Sans" w:cs="Noto Sans"/>
          <w:i/>
          <w:szCs w:val="22"/>
        </w:rPr>
      </w:pPr>
      <w:r w:rsidRPr="00D215EC">
        <w:t>Zdravotnictví</w:t>
      </w:r>
    </w:p>
    <w:p w14:paraId="67FE6626" w14:textId="77777777" w:rsidR="006D20A7" w:rsidRDefault="000F4FCD" w:rsidP="00D215EC">
      <w:r>
        <w:t>V obci se nenachází žádné zdravotnické zařízení a obec patří do spádové oblasti Vrchlabí. Zde je převážná většina praktických a odborných lékařů. V případě naléhavé potřeby je v obci zdravotní záchranná služba v několika minutách. Vzhledem k blízkosti a snadné dostupnosti Vrchlabí, kde se nachází nemocnice, poliklinika i řada dalších ordinací s různou specializací, je lékařská péče přesto dobře zajištěna. V případě potřeby navštěvuje staré lidi lékař z Vrchlabí. Obdobné zdravotnické služby jsou občany využívány i v Jilemnici. Někteří občané využívají i zdravotní středisko v Hostinném.</w:t>
      </w:r>
      <w:r w:rsidR="005766B0">
        <w:t xml:space="preserve"> </w:t>
      </w:r>
    </w:p>
    <w:p w14:paraId="25A19BAB" w14:textId="77777777" w:rsidR="00D215EC" w:rsidRDefault="005766B0" w:rsidP="00D215EC">
      <w:r>
        <w:t xml:space="preserve">Zdravotní středisko v Hostinném sídlí v </w:t>
      </w:r>
      <w:r w:rsidRPr="005766B0">
        <w:t xml:space="preserve">ulici Boženy Němcové na čp. 402 a 442 </w:t>
      </w:r>
      <w:r>
        <w:t xml:space="preserve">a jedná se o polikliniku (a menší polikliniku) s ordinacemi praktických </w:t>
      </w:r>
      <w:r w:rsidRPr="005766B0">
        <w:t xml:space="preserve">a specializovaných lékařů. </w:t>
      </w:r>
      <w:r>
        <w:t>Mimo</w:t>
      </w:r>
      <w:r w:rsidRPr="005766B0">
        <w:t xml:space="preserve"> služeb praktických lékařů a pediatrů </w:t>
      </w:r>
      <w:r>
        <w:t>zde ordinují lékaři</w:t>
      </w:r>
      <w:r w:rsidRPr="005766B0">
        <w:t xml:space="preserve"> </w:t>
      </w:r>
      <w:r>
        <w:t xml:space="preserve">z </w:t>
      </w:r>
      <w:r w:rsidRPr="005766B0">
        <w:t>těchto oborů: fyzioterapie, diabetologická poradna, gynekologie, lékař-internista, ortopedie, kli</w:t>
      </w:r>
      <w:r w:rsidR="00D21D9F">
        <w:t>nická psycholožka a stomatologie</w:t>
      </w:r>
      <w:r w:rsidRPr="005766B0">
        <w:t xml:space="preserve">. Ve městě </w:t>
      </w:r>
      <w:r>
        <w:t xml:space="preserve">Hostinném </w:t>
      </w:r>
      <w:r w:rsidRPr="005766B0">
        <w:t>působí celkem tři praktičtí lékaři pro dospělé, 2 praktičtí lékaři pro děti a mládež a 3 stomatologové.  Někteří z těchto lékařů sídlí mimo adresu polikliniky.</w:t>
      </w:r>
    </w:p>
    <w:p w14:paraId="43DDBD1F" w14:textId="77777777" w:rsidR="005766B0" w:rsidRPr="00F85A27" w:rsidRDefault="005766B0" w:rsidP="005766B0">
      <w:pPr>
        <w:pStyle w:val="Titulek"/>
        <w:rPr>
          <w:rFonts w:eastAsia="Noto Sans"/>
        </w:rPr>
      </w:pPr>
      <w:bookmarkStart w:id="35" w:name="_Toc89721842"/>
      <w:bookmarkStart w:id="36" w:name="_Toc90049875"/>
      <w:r>
        <w:t xml:space="preserve">Obrázek </w:t>
      </w:r>
      <w:r w:rsidR="00C210F8">
        <w:fldChar w:fldCharType="begin"/>
      </w:r>
      <w:r>
        <w:instrText xml:space="preserve"> SEQ Obrázek \* ARABIC </w:instrText>
      </w:r>
      <w:r w:rsidR="00C210F8">
        <w:fldChar w:fldCharType="separate"/>
      </w:r>
      <w:r w:rsidR="001B6BC5">
        <w:rPr>
          <w:noProof/>
        </w:rPr>
        <w:t>6</w:t>
      </w:r>
      <w:r w:rsidR="00C210F8">
        <w:fldChar w:fldCharType="end"/>
      </w:r>
      <w:r>
        <w:t>: Poliklinika v ulici Boženy Němcové, čp. 402, Hostinné</w:t>
      </w:r>
      <w:bookmarkEnd w:id="35"/>
      <w:bookmarkEnd w:id="36"/>
      <w:r>
        <w:t xml:space="preserve"> </w:t>
      </w:r>
    </w:p>
    <w:p w14:paraId="2CAD2B79" w14:textId="77777777" w:rsidR="005766B0" w:rsidRDefault="005766B0" w:rsidP="005766B0">
      <w:pPr>
        <w:spacing w:before="0" w:after="0" w:line="240" w:lineRule="auto"/>
        <w:jc w:val="left"/>
        <w:rPr>
          <w:lang w:eastAsia="cs-CZ"/>
        </w:rPr>
      </w:pPr>
      <w:r>
        <w:rPr>
          <w:noProof/>
          <w:lang w:eastAsia="cs-CZ"/>
        </w:rPr>
        <w:drawing>
          <wp:inline distT="0" distB="0" distL="0" distR="0" wp14:anchorId="3EFF395C" wp14:editId="604851AA">
            <wp:extent cx="4133850" cy="2147791"/>
            <wp:effectExtent l="0" t="0" r="0" b="5080"/>
            <wp:docPr id="88256" name="obrázek 1" descr="Lékárna Na Poliklinice (Hostinné) • Firm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ékárna Na Poliklinice (Hostinné) • Firmy.cz"/>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2066"/>
                    <a:stretch/>
                  </pic:blipFill>
                  <pic:spPr bwMode="auto">
                    <a:xfrm>
                      <a:off x="0" y="0"/>
                      <a:ext cx="4136722" cy="2149283"/>
                    </a:xfrm>
                    <a:prstGeom prst="rect">
                      <a:avLst/>
                    </a:prstGeom>
                    <a:noFill/>
                    <a:ln>
                      <a:noFill/>
                    </a:ln>
                    <a:extLst>
                      <a:ext uri="{53640926-AAD7-44D8-BBD7-CCE9431645EC}">
                        <a14:shadowObscured xmlns:a14="http://schemas.microsoft.com/office/drawing/2010/main"/>
                      </a:ext>
                    </a:extLst>
                  </pic:spPr>
                </pic:pic>
              </a:graphicData>
            </a:graphic>
          </wp:inline>
        </w:drawing>
      </w:r>
    </w:p>
    <w:p w14:paraId="0A69994D" w14:textId="77777777" w:rsidR="005766B0" w:rsidRDefault="005766B0" w:rsidP="005766B0">
      <w:pPr>
        <w:pStyle w:val="Zdroj"/>
      </w:pPr>
      <w:r>
        <w:t>Zdroj: mapy.cz</w:t>
      </w:r>
    </w:p>
    <w:p w14:paraId="102AD85F" w14:textId="77777777" w:rsidR="005766B0" w:rsidRDefault="005766B0" w:rsidP="005766B0">
      <w:pPr>
        <w:pStyle w:val="Titulek"/>
        <w:rPr>
          <w:noProof/>
        </w:rPr>
      </w:pPr>
      <w:bookmarkStart w:id="37" w:name="_Toc89721843"/>
      <w:bookmarkStart w:id="38" w:name="_Toc90049876"/>
      <w:r>
        <w:lastRenderedPageBreak/>
        <w:t xml:space="preserve">Obrázek </w:t>
      </w:r>
      <w:r w:rsidR="00C210F8">
        <w:fldChar w:fldCharType="begin"/>
      </w:r>
      <w:r>
        <w:instrText xml:space="preserve"> SEQ Obrázek \* ARABIC </w:instrText>
      </w:r>
      <w:r w:rsidR="00C210F8">
        <w:fldChar w:fldCharType="separate"/>
      </w:r>
      <w:r w:rsidR="001B6BC5">
        <w:rPr>
          <w:noProof/>
        </w:rPr>
        <w:t>7</w:t>
      </w:r>
      <w:r w:rsidR="00C210F8">
        <w:fldChar w:fldCharType="end"/>
      </w:r>
      <w:r>
        <w:t>: „Menší poliklinika v ulici Boženy Němcové, čp. 402, Hostinné</w:t>
      </w:r>
      <w:bookmarkEnd w:id="37"/>
      <w:bookmarkEnd w:id="38"/>
    </w:p>
    <w:p w14:paraId="56BB6D3B" w14:textId="77777777" w:rsidR="005766B0" w:rsidRDefault="005766B0" w:rsidP="005766B0">
      <w:pPr>
        <w:pStyle w:val="Zdroj"/>
      </w:pPr>
      <w:r>
        <w:rPr>
          <w:noProof/>
        </w:rPr>
        <w:drawing>
          <wp:inline distT="0" distB="0" distL="0" distR="0" wp14:anchorId="5171DF64" wp14:editId="1893EA1B">
            <wp:extent cx="3764280" cy="2332834"/>
            <wp:effectExtent l="0" t="0" r="7620" b="0"/>
            <wp:docPr id="88257" name="Obrázek 8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816734" cy="2365341"/>
                    </a:xfrm>
                    <a:prstGeom prst="rect">
                      <a:avLst/>
                    </a:prstGeom>
                  </pic:spPr>
                </pic:pic>
              </a:graphicData>
            </a:graphic>
          </wp:inline>
        </w:drawing>
      </w:r>
    </w:p>
    <w:p w14:paraId="6F5A5D87" w14:textId="77777777" w:rsidR="005766B0" w:rsidRDefault="005766B0" w:rsidP="005766B0">
      <w:pPr>
        <w:pStyle w:val="Zdroj"/>
      </w:pPr>
      <w:r>
        <w:t>Zdroj: mapy.cz</w:t>
      </w:r>
    </w:p>
    <w:p w14:paraId="78C2EFDD" w14:textId="77777777" w:rsidR="006D20A7" w:rsidRPr="00623C4C" w:rsidRDefault="006D20A7" w:rsidP="006D20A7">
      <w:pPr>
        <w:rPr>
          <w:b/>
        </w:rPr>
      </w:pPr>
      <w:r w:rsidRPr="00623C4C">
        <w:rPr>
          <w:b/>
        </w:rPr>
        <w:t>Nemocnice</w:t>
      </w:r>
    </w:p>
    <w:p w14:paraId="6978D9CF" w14:textId="77777777" w:rsidR="006D20A7" w:rsidRDefault="006D20A7" w:rsidP="006D20A7">
      <w:pPr>
        <w:rPr>
          <w:lang w:eastAsia="cs-CZ"/>
        </w:rPr>
      </w:pPr>
      <w:r w:rsidRPr="00623C4C">
        <w:rPr>
          <w:lang w:eastAsia="cs-CZ"/>
        </w:rPr>
        <w:t>Nejbližším větším zdravotnickým zařízením je Nemocnice Vrchlabí.</w:t>
      </w:r>
      <w:r w:rsidRPr="00623C4C">
        <w:t xml:space="preserve"> </w:t>
      </w:r>
      <w:r w:rsidRPr="00623C4C">
        <w:rPr>
          <w:lang w:eastAsia="cs-CZ"/>
        </w:rPr>
        <w:t xml:space="preserve">Dojezdová vzdálenost z centra obce je přibližně </w:t>
      </w:r>
      <w:r>
        <w:rPr>
          <w:lang w:eastAsia="cs-CZ"/>
        </w:rPr>
        <w:t>16</w:t>
      </w:r>
      <w:r w:rsidRPr="00623C4C">
        <w:rPr>
          <w:lang w:eastAsia="cs-CZ"/>
        </w:rPr>
        <w:t xml:space="preserve"> km (1</w:t>
      </w:r>
      <w:r>
        <w:rPr>
          <w:lang w:eastAsia="cs-CZ"/>
        </w:rPr>
        <w:t>9</w:t>
      </w:r>
      <w:r w:rsidRPr="00623C4C">
        <w:rPr>
          <w:lang w:eastAsia="cs-CZ"/>
        </w:rPr>
        <w:t xml:space="preserve"> minut jízdy autem). Nemocnice Vrchlabí, jejímž vlastníkem je od roku 2016 Penta </w:t>
      </w:r>
      <w:proofErr w:type="spellStart"/>
      <w:r w:rsidRPr="00623C4C">
        <w:rPr>
          <w:lang w:eastAsia="cs-CZ"/>
        </w:rPr>
        <w:t>Hospitals</w:t>
      </w:r>
      <w:proofErr w:type="spellEnd"/>
      <w:r w:rsidRPr="00623C4C">
        <w:rPr>
          <w:lang w:eastAsia="cs-CZ"/>
        </w:rPr>
        <w:t xml:space="preserve"> CZ, s.r.o. je spádovým zařízením zhruba pro 35 tisíc obyvatel.</w:t>
      </w:r>
      <w:r w:rsidRPr="00623C4C">
        <w:rPr>
          <w:vertAlign w:val="superscript"/>
          <w:lang w:eastAsia="cs-CZ"/>
        </w:rPr>
        <w:footnoteReference w:id="16"/>
      </w:r>
      <w:r w:rsidRPr="00623C4C">
        <w:rPr>
          <w:lang w:eastAsia="cs-CZ"/>
        </w:rPr>
        <w:t xml:space="preserve"> V nemocnici se nachází tyto ambulance: rehabilitace a fyzikální medicíny, chirurgická ambulance, dermatologická ambulance, diabetologická ambulance, gastrocentrum, gynekologická ambulance, interní ambulance, kardiologická ambulance, ortopedická ambulance a traumatologická ambulance. Díle je zde celkem 8 oddělení: chirurgické oddělení, interní oddělní, léčebná rehabilitace a fyzioterapie, oddělení akutní medicíny a následné intenzivní péče, oddělené dlouhodobé následné péče, oddělení klinické biochemie a hematologie, oddělení následní rehabilitační péče a radiologické oddělení.</w:t>
      </w:r>
    </w:p>
    <w:p w14:paraId="5C48C306" w14:textId="77777777" w:rsidR="006D20A7" w:rsidRPr="00623C4C" w:rsidRDefault="006D20A7" w:rsidP="006D20A7">
      <w:pPr>
        <w:rPr>
          <w:lang w:eastAsia="cs-CZ"/>
        </w:rPr>
      </w:pPr>
      <w:r>
        <w:rPr>
          <w:lang w:eastAsia="cs-CZ"/>
        </w:rPr>
        <w:t xml:space="preserve">V podobné vzdálenosti (jako nemocnice ve Vrchlabí) se nachází Městská nemocnice, a.s., ve Dvoře Králové. </w:t>
      </w:r>
      <w:r w:rsidRPr="00F70DC4">
        <w:rPr>
          <w:lang w:eastAsia="cs-CZ"/>
        </w:rPr>
        <w:t>Dojezdová vzdálenost z centra obce je přibližně 1</w:t>
      </w:r>
      <w:r>
        <w:rPr>
          <w:lang w:eastAsia="cs-CZ"/>
        </w:rPr>
        <w:t>8</w:t>
      </w:r>
      <w:r w:rsidRPr="00F70DC4">
        <w:rPr>
          <w:lang w:eastAsia="cs-CZ"/>
        </w:rPr>
        <w:t xml:space="preserve"> km (</w:t>
      </w:r>
      <w:r>
        <w:rPr>
          <w:lang w:eastAsia="cs-CZ"/>
        </w:rPr>
        <w:t>cca 21</w:t>
      </w:r>
      <w:r w:rsidRPr="00F70DC4">
        <w:rPr>
          <w:lang w:eastAsia="cs-CZ"/>
        </w:rPr>
        <w:t xml:space="preserve"> minut jízdy autem).</w:t>
      </w:r>
      <w:r>
        <w:rPr>
          <w:lang w:eastAsia="cs-CZ"/>
        </w:rPr>
        <w:t xml:space="preserve"> Městská nemocnice je zdravotnické zařízení ve vlastnictví Královéhradeckého kraje. </w:t>
      </w:r>
      <w:r w:rsidRPr="00F70DC4">
        <w:rPr>
          <w:lang w:eastAsia="cs-CZ"/>
        </w:rPr>
        <w:t>Nemocnice je poskytovatelem akutní lůžkové péče (v oboru interním, chirurgickém a urologickém), následné péče a provozovatelem odborných ambulancí a oddělení komplementu.</w:t>
      </w:r>
      <w:r>
        <w:rPr>
          <w:rStyle w:val="Znakapoznpodarou"/>
          <w:lang w:eastAsia="cs-CZ"/>
        </w:rPr>
        <w:footnoteReference w:id="17"/>
      </w:r>
    </w:p>
    <w:p w14:paraId="6E6E9B70" w14:textId="77777777" w:rsidR="006D20A7" w:rsidRPr="00623C4C" w:rsidRDefault="006D20A7" w:rsidP="006D20A7">
      <w:pPr>
        <w:rPr>
          <w:b/>
          <w:lang w:eastAsia="cs-CZ"/>
        </w:rPr>
      </w:pPr>
      <w:r w:rsidRPr="00623C4C">
        <w:rPr>
          <w:b/>
          <w:lang w:eastAsia="cs-CZ"/>
        </w:rPr>
        <w:t xml:space="preserve">Poliklinika Vrchlabí </w:t>
      </w:r>
    </w:p>
    <w:p w14:paraId="244E04DC" w14:textId="77777777" w:rsidR="006D20A7" w:rsidRPr="00623C4C" w:rsidRDefault="006D20A7" w:rsidP="006D20A7">
      <w:pPr>
        <w:rPr>
          <w:lang w:eastAsia="cs-CZ"/>
        </w:rPr>
      </w:pPr>
      <w:r w:rsidRPr="00623C4C">
        <w:rPr>
          <w:lang w:eastAsia="cs-CZ"/>
        </w:rPr>
        <w:t>Poliklinika Vrchlabí sídlící v ulici Jihoslovanská je nestátní lékařské zařízení sdružující následující lékařské obory: gynekologie, chirurgie, interna, diabetologie, ORL (ušní, nosní, krční), ortopedie, praktický lékař, stomatologie, urologie, zubní laboratoř.</w:t>
      </w:r>
      <w:r w:rsidRPr="00623C4C">
        <w:rPr>
          <w:vertAlign w:val="superscript"/>
          <w:lang w:eastAsia="cs-CZ"/>
        </w:rPr>
        <w:footnoteReference w:id="18"/>
      </w:r>
      <w:r w:rsidRPr="00623C4C">
        <w:rPr>
          <w:lang w:eastAsia="cs-CZ"/>
        </w:rPr>
        <w:t xml:space="preserve"> V prostorách polikliniky se nachází také lékárna a rentgen. </w:t>
      </w:r>
    </w:p>
    <w:p w14:paraId="601D386C" w14:textId="77777777" w:rsidR="005766B0" w:rsidRPr="005766B0" w:rsidRDefault="005766B0" w:rsidP="005766B0">
      <w:pPr>
        <w:spacing w:before="0" w:after="0" w:line="240" w:lineRule="auto"/>
        <w:jc w:val="left"/>
        <w:rPr>
          <w:b/>
        </w:rPr>
      </w:pPr>
      <w:r>
        <w:rPr>
          <w:b/>
        </w:rPr>
        <w:br w:type="page"/>
      </w:r>
    </w:p>
    <w:p w14:paraId="5C0A7288" w14:textId="77777777" w:rsidR="00D215EC" w:rsidRPr="00D215EC" w:rsidRDefault="00D215EC" w:rsidP="00A70F11">
      <w:pPr>
        <w:pStyle w:val="Nadpis3"/>
        <w:rPr>
          <w:lang w:eastAsia="cs-CZ"/>
        </w:rPr>
      </w:pPr>
      <w:r w:rsidRPr="00D215EC">
        <w:lastRenderedPageBreak/>
        <w:t>Školství</w:t>
      </w:r>
    </w:p>
    <w:p w14:paraId="17D8A972" w14:textId="77777777" w:rsidR="00FE461A" w:rsidRDefault="001B6BC5" w:rsidP="00D215EC">
      <w:r>
        <w:t>V obci působí</w:t>
      </w:r>
      <w:r w:rsidR="00881477">
        <w:t xml:space="preserve"> Základní škola a Mat</w:t>
      </w:r>
      <w:r>
        <w:t>eřská škola Kunčice nad Labem, j</w:t>
      </w:r>
      <w:r w:rsidR="00881477">
        <w:t xml:space="preserve">edná se o příspěvkovou organizaci zřizovanou obcí. Střední </w:t>
      </w:r>
      <w:r w:rsidR="00FE461A">
        <w:t>škola se v obci nenachází, nejbližší střední školy se nachází v městě Hostinném či</w:t>
      </w:r>
      <w:r w:rsidR="00C140E9">
        <w:t xml:space="preserve"> ve</w:t>
      </w:r>
      <w:r w:rsidR="00FE461A">
        <w:t xml:space="preserve"> Vrchlabí.</w:t>
      </w:r>
    </w:p>
    <w:p w14:paraId="6DE92C50" w14:textId="77777777" w:rsidR="001B6BC5" w:rsidRDefault="00881477" w:rsidP="001B6BC5">
      <w:r>
        <w:t xml:space="preserve">Základní škola poskytuje základní vzdělání žákům od 1. do 5. ročníku ve dvou třídách. Kapacita školy je 60 žáků. </w:t>
      </w:r>
      <w:r w:rsidR="001B6BC5">
        <w:t xml:space="preserve">Hlavním úkolem školy je poskytovat základní vzdělání, zajišťovat další vzdělání a výchovné aktivity pro žáky ve škole a blízkém okolí. </w:t>
      </w:r>
    </w:p>
    <w:p w14:paraId="2555F838" w14:textId="77777777" w:rsidR="001B6BC5" w:rsidRDefault="001B6BC5" w:rsidP="00D215EC">
      <w:r>
        <w:t xml:space="preserve">Škola je plně vybavena jak pedagogicky tak i materiálně. Škola je typicky venkovská s rodinným klimatem, kde děti mají individuální přístup, hodně času tráví venku na zahradě a na hřišti. Při škole funguje i školní družina pro činnost děti po skončení vyučování a jídelna. Po ukončení 5. třídy přestupují žáci na vyšší stupeň do základních škol v okolních městech a musí denně dojíždět. Počet žáku je stabilní i díky žákům z okolních obcí. </w:t>
      </w:r>
    </w:p>
    <w:p w14:paraId="6E203942" w14:textId="77777777" w:rsidR="00D21D9F" w:rsidRDefault="00D21D9F" w:rsidP="00D215EC">
      <w:r>
        <w:t>Mateřská škola disponuje</w:t>
      </w:r>
      <w:r w:rsidRPr="00D21D9F">
        <w:t xml:space="preserve"> kapacitou 24 dětí. Školka je dobře vybavena personálně i materiálně a je oblíbená pro osobní přístup k dětem. Mimo jiné</w:t>
      </w:r>
      <w:r w:rsidR="001B6BC5">
        <w:t xml:space="preserve"> zde</w:t>
      </w:r>
      <w:r w:rsidRPr="00D21D9F">
        <w:t xml:space="preserve"> tráví děti hodně času venku. Základní i mateřská škola jsou provozovány v obecních budovách, které jsou sice staré, ale v dobrém technickém stavu. Z hlediska středního školství je spádovost daná snadnou dostupností a šíří nabídky oborů – děti nejčastěji dojíždějí do Vrchlabí, Jilemnice a Hostinného.</w:t>
      </w:r>
    </w:p>
    <w:p w14:paraId="65418CAA" w14:textId="77777777" w:rsidR="001B6BC5" w:rsidRPr="001B6BC5" w:rsidRDefault="001B6BC5" w:rsidP="001B6BC5">
      <w:pPr>
        <w:pStyle w:val="Titulek"/>
      </w:pPr>
      <w:bookmarkStart w:id="39" w:name="_Toc90049877"/>
      <w:r>
        <w:t xml:space="preserve">Obrázek </w:t>
      </w:r>
      <w:r w:rsidR="00C210F8">
        <w:fldChar w:fldCharType="begin"/>
      </w:r>
      <w:r>
        <w:instrText xml:space="preserve"> SEQ Obrázek \* ARABIC </w:instrText>
      </w:r>
      <w:r w:rsidR="00C210F8">
        <w:fldChar w:fldCharType="separate"/>
      </w:r>
      <w:r>
        <w:rPr>
          <w:noProof/>
        </w:rPr>
        <w:t>8</w:t>
      </w:r>
      <w:r w:rsidR="00C210F8">
        <w:fldChar w:fldCharType="end"/>
      </w:r>
      <w:r>
        <w:t>: ZŠ a MŠ, Kunčice nad Labem</w:t>
      </w:r>
      <w:bookmarkEnd w:id="39"/>
    </w:p>
    <w:p w14:paraId="1EBE40FC" w14:textId="77777777" w:rsidR="00D215EC" w:rsidRDefault="001B6BC5" w:rsidP="00D215EC">
      <w:pPr>
        <w:rPr>
          <w:b/>
        </w:rPr>
      </w:pPr>
      <w:r w:rsidRPr="001B6BC5">
        <w:rPr>
          <w:b/>
          <w:noProof/>
          <w:lang w:eastAsia="cs-CZ"/>
        </w:rPr>
        <w:drawing>
          <wp:inline distT="0" distB="0" distL="0" distR="0" wp14:anchorId="7D88BB10" wp14:editId="017D49EE">
            <wp:extent cx="6475095" cy="3437097"/>
            <wp:effectExtent l="0" t="0" r="1905" b="0"/>
            <wp:docPr id="88259" name="Obrázek 88259" descr="Obec Kunčice nad Lab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ec Kunčice nad Labem"/>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7" t="4708" r="147" b="24516"/>
                    <a:stretch/>
                  </pic:blipFill>
                  <pic:spPr bwMode="auto">
                    <a:xfrm>
                      <a:off x="0" y="0"/>
                      <a:ext cx="6475730" cy="3437434"/>
                    </a:xfrm>
                    <a:prstGeom prst="rect">
                      <a:avLst/>
                    </a:prstGeom>
                    <a:noFill/>
                    <a:ln>
                      <a:noFill/>
                    </a:ln>
                    <a:extLst>
                      <a:ext uri="{53640926-AAD7-44D8-BBD7-CCE9431645EC}">
                        <a14:shadowObscured xmlns:a14="http://schemas.microsoft.com/office/drawing/2010/main"/>
                      </a:ext>
                    </a:extLst>
                  </pic:spPr>
                </pic:pic>
              </a:graphicData>
            </a:graphic>
          </wp:inline>
        </w:drawing>
      </w:r>
    </w:p>
    <w:p w14:paraId="03CFB441" w14:textId="77777777" w:rsidR="001B6BC5" w:rsidRPr="00D215EC" w:rsidRDefault="001B6BC5" w:rsidP="001B6BC5">
      <w:pPr>
        <w:pStyle w:val="Zdroj"/>
      </w:pPr>
      <w:r>
        <w:t>Zdroj: Oficiální webové stránky obce</w:t>
      </w:r>
    </w:p>
    <w:p w14:paraId="5242D7A3" w14:textId="77777777" w:rsidR="00D215EC" w:rsidRPr="00D215EC" w:rsidRDefault="00D215EC" w:rsidP="00D215EC"/>
    <w:p w14:paraId="695760A1" w14:textId="77777777" w:rsidR="00D215EC" w:rsidRPr="00A70F11" w:rsidRDefault="00B06EE3" w:rsidP="00A70F11">
      <w:r>
        <w:br w:type="page"/>
      </w:r>
    </w:p>
    <w:p w14:paraId="5822E737" w14:textId="77777777" w:rsidR="00B06EE3" w:rsidRDefault="00B06EE3" w:rsidP="00B06EE3">
      <w:pPr>
        <w:pStyle w:val="Nadpis2"/>
      </w:pPr>
      <w:bookmarkStart w:id="40" w:name="_Toc90050196"/>
      <w:r>
        <w:lastRenderedPageBreak/>
        <w:t xml:space="preserve">správa a řízení </w:t>
      </w:r>
      <w:r w:rsidR="004B0169">
        <w:t>obce</w:t>
      </w:r>
      <w:r>
        <w:t xml:space="preserve"> a úřadu</w:t>
      </w:r>
      <w:bookmarkEnd w:id="40"/>
    </w:p>
    <w:p w14:paraId="4E0D03F1" w14:textId="77777777" w:rsidR="004B0169" w:rsidRDefault="004B0169" w:rsidP="004B0169">
      <w:pPr>
        <w:pStyle w:val="Nadpis3"/>
      </w:pPr>
      <w:bookmarkStart w:id="41" w:name="_Toc68001495"/>
      <w:r>
        <w:t xml:space="preserve">Vedení </w:t>
      </w:r>
      <w:bookmarkEnd w:id="41"/>
      <w:r w:rsidR="009D5E45">
        <w:t>obce</w:t>
      </w:r>
    </w:p>
    <w:p w14:paraId="645D2205" w14:textId="77777777" w:rsidR="004B0169" w:rsidRPr="00453C47" w:rsidRDefault="004B0169" w:rsidP="004B0169">
      <w:pPr>
        <w:rPr>
          <w:b/>
        </w:rPr>
      </w:pPr>
      <w:r w:rsidRPr="00453C47">
        <w:rPr>
          <w:b/>
        </w:rPr>
        <w:t>Volební období 2018–2022</w:t>
      </w:r>
    </w:p>
    <w:p w14:paraId="63EF021D" w14:textId="77777777" w:rsidR="004B0169" w:rsidRPr="00F736C3" w:rsidRDefault="004B0169" w:rsidP="004B0169">
      <w:pPr>
        <w:rPr>
          <w:rFonts w:cs="Tahoma"/>
          <w:szCs w:val="20"/>
        </w:rPr>
      </w:pPr>
      <w:r w:rsidRPr="00F736C3">
        <w:rPr>
          <w:rFonts w:cs="Tahoma"/>
          <w:szCs w:val="20"/>
        </w:rPr>
        <w:t xml:space="preserve">Zastupitelstvo má </w:t>
      </w:r>
      <w:r w:rsidR="009D5E45">
        <w:rPr>
          <w:rFonts w:cs="Tahoma"/>
          <w:szCs w:val="20"/>
        </w:rPr>
        <w:t>9</w:t>
      </w:r>
      <w:r>
        <w:rPr>
          <w:rFonts w:cs="Tahoma"/>
          <w:szCs w:val="20"/>
        </w:rPr>
        <w:t xml:space="preserve"> </w:t>
      </w:r>
      <w:r w:rsidRPr="00F736C3">
        <w:rPr>
          <w:rFonts w:cs="Tahoma"/>
          <w:szCs w:val="20"/>
        </w:rPr>
        <w:t>členů a j</w:t>
      </w:r>
      <w:r w:rsidR="009D5E45">
        <w:rPr>
          <w:rFonts w:cs="Tahoma"/>
          <w:szCs w:val="20"/>
        </w:rPr>
        <w:t>sou</w:t>
      </w:r>
      <w:r w:rsidRPr="00F736C3">
        <w:rPr>
          <w:rFonts w:cs="Tahoma"/>
          <w:szCs w:val="20"/>
        </w:rPr>
        <w:t xml:space="preserve"> v něm zastoupen</w:t>
      </w:r>
      <w:r w:rsidR="009D5E45">
        <w:rPr>
          <w:rFonts w:cs="Tahoma"/>
          <w:szCs w:val="20"/>
        </w:rPr>
        <w:t>a 2</w:t>
      </w:r>
      <w:r w:rsidRPr="00F736C3">
        <w:rPr>
          <w:rFonts w:cs="Tahoma"/>
          <w:szCs w:val="20"/>
        </w:rPr>
        <w:t xml:space="preserve"> politick</w:t>
      </w:r>
      <w:r w:rsidR="009D5E45">
        <w:rPr>
          <w:rFonts w:cs="Tahoma"/>
          <w:szCs w:val="20"/>
        </w:rPr>
        <w:t>á</w:t>
      </w:r>
      <w:r w:rsidRPr="00F736C3">
        <w:rPr>
          <w:rFonts w:cs="Tahoma"/>
          <w:szCs w:val="20"/>
        </w:rPr>
        <w:t xml:space="preserve"> uskupen</w:t>
      </w:r>
      <w:r>
        <w:rPr>
          <w:rFonts w:cs="Tahoma"/>
          <w:szCs w:val="20"/>
        </w:rPr>
        <w:t>ími.</w:t>
      </w:r>
    </w:p>
    <w:p w14:paraId="63310CBE" w14:textId="77777777" w:rsidR="004B0169" w:rsidRDefault="009D5E45" w:rsidP="00720AFE">
      <w:pPr>
        <w:pStyle w:val="Odstavecseseznamem"/>
        <w:numPr>
          <w:ilvl w:val="0"/>
          <w:numId w:val="13"/>
        </w:numPr>
        <w:spacing w:before="40" w:after="40" w:line="280" w:lineRule="atLeast"/>
        <w:rPr>
          <w:rFonts w:cs="Tahoma"/>
          <w:szCs w:val="20"/>
        </w:rPr>
      </w:pPr>
      <w:r w:rsidRPr="009D5E45">
        <w:rPr>
          <w:rFonts w:cs="Tahoma"/>
          <w:szCs w:val="20"/>
        </w:rPr>
        <w:t>Hasiči Kunčice nad Labem</w:t>
      </w:r>
      <w:r>
        <w:rPr>
          <w:rFonts w:cs="Tahoma"/>
          <w:szCs w:val="20"/>
        </w:rPr>
        <w:t xml:space="preserve"> </w:t>
      </w:r>
      <w:r w:rsidR="004B0169">
        <w:rPr>
          <w:rFonts w:cs="Tahoma"/>
          <w:szCs w:val="20"/>
        </w:rPr>
        <w:t xml:space="preserve">– </w:t>
      </w:r>
      <w:r>
        <w:rPr>
          <w:rFonts w:cs="Tahoma"/>
          <w:szCs w:val="20"/>
        </w:rPr>
        <w:t xml:space="preserve">5 </w:t>
      </w:r>
      <w:r w:rsidR="004B0169">
        <w:rPr>
          <w:rFonts w:cs="Tahoma"/>
          <w:szCs w:val="20"/>
        </w:rPr>
        <w:t>mandát</w:t>
      </w:r>
      <w:r>
        <w:rPr>
          <w:rFonts w:cs="Tahoma"/>
          <w:szCs w:val="20"/>
        </w:rPr>
        <w:t>ů</w:t>
      </w:r>
    </w:p>
    <w:p w14:paraId="6BC2B8AD" w14:textId="77777777" w:rsidR="004B0169" w:rsidRPr="009D5E45" w:rsidRDefault="009D5E45" w:rsidP="009D5E45">
      <w:pPr>
        <w:pStyle w:val="Odstavecseseznamem"/>
        <w:numPr>
          <w:ilvl w:val="0"/>
          <w:numId w:val="13"/>
        </w:numPr>
        <w:spacing w:before="40" w:after="40" w:line="280" w:lineRule="atLeast"/>
        <w:rPr>
          <w:rFonts w:cs="Tahoma"/>
          <w:szCs w:val="20"/>
        </w:rPr>
      </w:pPr>
      <w:r w:rsidRPr="009D5E45">
        <w:rPr>
          <w:rFonts w:cs="Tahoma"/>
          <w:szCs w:val="20"/>
        </w:rPr>
        <w:t>Kunčice nad Labem - sdružení nezávislých kandidát</w:t>
      </w:r>
      <w:r>
        <w:rPr>
          <w:rFonts w:cs="Tahoma"/>
          <w:szCs w:val="20"/>
        </w:rPr>
        <w:t xml:space="preserve"> </w:t>
      </w:r>
      <w:r w:rsidR="004B0169">
        <w:rPr>
          <w:rFonts w:cs="Tahoma"/>
          <w:szCs w:val="20"/>
        </w:rPr>
        <w:t xml:space="preserve">– </w:t>
      </w:r>
      <w:r>
        <w:rPr>
          <w:rFonts w:cs="Tahoma"/>
          <w:szCs w:val="20"/>
        </w:rPr>
        <w:t>4</w:t>
      </w:r>
      <w:r w:rsidR="004B0169">
        <w:rPr>
          <w:rFonts w:cs="Tahoma"/>
          <w:szCs w:val="20"/>
        </w:rPr>
        <w:t xml:space="preserve"> mandáty</w:t>
      </w:r>
    </w:p>
    <w:p w14:paraId="2833B504" w14:textId="77777777" w:rsidR="004B0169" w:rsidRPr="00F736C3" w:rsidRDefault="004B0169" w:rsidP="004B0169">
      <w:pPr>
        <w:rPr>
          <w:rFonts w:cs="Tahoma"/>
          <w:szCs w:val="20"/>
        </w:rPr>
      </w:pPr>
      <w:r w:rsidRPr="00F736C3">
        <w:rPr>
          <w:rFonts w:cs="Tahoma"/>
          <w:szCs w:val="20"/>
        </w:rPr>
        <w:t>Rada</w:t>
      </w:r>
      <w:r w:rsidR="009D5E45">
        <w:rPr>
          <w:rFonts w:cs="Tahoma"/>
          <w:szCs w:val="20"/>
        </w:rPr>
        <w:t xml:space="preserve"> obce</w:t>
      </w:r>
      <w:r w:rsidRPr="00F736C3">
        <w:rPr>
          <w:rFonts w:cs="Tahoma"/>
          <w:szCs w:val="20"/>
        </w:rPr>
        <w:t xml:space="preserve"> není ustanovena. </w:t>
      </w:r>
    </w:p>
    <w:p w14:paraId="62B43125" w14:textId="77777777" w:rsidR="004B0169" w:rsidRPr="00F736C3" w:rsidRDefault="004B0169" w:rsidP="004B0169">
      <w:pPr>
        <w:rPr>
          <w:rFonts w:cs="Tahoma"/>
          <w:szCs w:val="20"/>
        </w:rPr>
      </w:pPr>
      <w:r w:rsidRPr="00F736C3">
        <w:rPr>
          <w:rFonts w:cs="Tahoma"/>
          <w:szCs w:val="20"/>
        </w:rPr>
        <w:t>ZM zřizuje jako sv</w:t>
      </w:r>
      <w:r>
        <w:rPr>
          <w:rFonts w:cs="Tahoma"/>
          <w:szCs w:val="20"/>
        </w:rPr>
        <w:t xml:space="preserve">é </w:t>
      </w:r>
      <w:r w:rsidRPr="00F736C3">
        <w:rPr>
          <w:rFonts w:cs="Tahoma"/>
          <w:szCs w:val="20"/>
        </w:rPr>
        <w:t>poradní orgány výbory</w:t>
      </w:r>
      <w:r>
        <w:rPr>
          <w:rFonts w:cs="Tahoma"/>
          <w:szCs w:val="20"/>
        </w:rPr>
        <w:t xml:space="preserve"> (komise nejsou zřízeny)</w:t>
      </w:r>
      <w:r w:rsidRPr="00F736C3">
        <w:rPr>
          <w:rFonts w:cs="Tahoma"/>
          <w:szCs w:val="20"/>
        </w:rPr>
        <w:t>. Níže je uveden aktuální seznam výborů</w:t>
      </w:r>
      <w:r>
        <w:rPr>
          <w:rFonts w:cs="Tahoma"/>
          <w:szCs w:val="20"/>
        </w:rPr>
        <w:t>:</w:t>
      </w:r>
      <w:r w:rsidRPr="00F736C3">
        <w:rPr>
          <w:rFonts w:cs="Tahoma"/>
          <w:szCs w:val="20"/>
        </w:rPr>
        <w:t xml:space="preserve"> </w:t>
      </w:r>
    </w:p>
    <w:p w14:paraId="35CE385A" w14:textId="77777777" w:rsidR="004B0169" w:rsidRPr="00F736C3" w:rsidRDefault="004B0169" w:rsidP="004B0169">
      <w:pPr>
        <w:spacing w:before="40" w:after="40"/>
        <w:rPr>
          <w:rFonts w:cs="Tahoma"/>
          <w:b/>
          <w:szCs w:val="20"/>
        </w:rPr>
      </w:pPr>
      <w:r w:rsidRPr="00F736C3">
        <w:rPr>
          <w:rFonts w:cs="Tahoma"/>
          <w:b/>
          <w:szCs w:val="20"/>
        </w:rPr>
        <w:t>Výbory:</w:t>
      </w:r>
    </w:p>
    <w:p w14:paraId="43549B5A" w14:textId="77777777" w:rsidR="004B0169" w:rsidRPr="00956607" w:rsidRDefault="004B0169" w:rsidP="00720AFE">
      <w:pPr>
        <w:pStyle w:val="Odstavecseseznamem"/>
        <w:numPr>
          <w:ilvl w:val="0"/>
          <w:numId w:val="14"/>
        </w:numPr>
        <w:spacing w:before="40" w:after="40" w:line="280" w:lineRule="atLeast"/>
        <w:rPr>
          <w:rFonts w:cs="Tahoma"/>
          <w:szCs w:val="20"/>
        </w:rPr>
      </w:pPr>
      <w:r w:rsidRPr="00956607">
        <w:rPr>
          <w:rFonts w:cs="Tahoma"/>
          <w:szCs w:val="20"/>
        </w:rPr>
        <w:t>Finanční výbor</w:t>
      </w:r>
    </w:p>
    <w:p w14:paraId="1FD8B08D" w14:textId="77777777" w:rsidR="004B0169" w:rsidRPr="00956607" w:rsidRDefault="004B0169" w:rsidP="00720AFE">
      <w:pPr>
        <w:pStyle w:val="Odstavecseseznamem"/>
        <w:numPr>
          <w:ilvl w:val="0"/>
          <w:numId w:val="14"/>
        </w:numPr>
        <w:spacing w:before="40" w:after="40" w:line="280" w:lineRule="atLeast"/>
        <w:rPr>
          <w:rFonts w:cs="Tahoma"/>
          <w:szCs w:val="20"/>
        </w:rPr>
      </w:pPr>
      <w:r w:rsidRPr="00956607">
        <w:rPr>
          <w:rFonts w:cs="Tahoma"/>
          <w:szCs w:val="20"/>
        </w:rPr>
        <w:t>Kontrolní výbor</w:t>
      </w:r>
    </w:p>
    <w:p w14:paraId="56F9D76E" w14:textId="77777777" w:rsidR="004B0169" w:rsidRPr="00A86CF1" w:rsidRDefault="004B0169" w:rsidP="004B0169">
      <w:pPr>
        <w:rPr>
          <w:b/>
        </w:rPr>
      </w:pPr>
      <w:r w:rsidRPr="00A86CF1">
        <w:rPr>
          <w:b/>
        </w:rPr>
        <w:t>Strategická</w:t>
      </w:r>
      <w:r>
        <w:rPr>
          <w:b/>
        </w:rPr>
        <w:t xml:space="preserve"> a prováděcí</w:t>
      </w:r>
      <w:r w:rsidRPr="00A86CF1">
        <w:rPr>
          <w:b/>
        </w:rPr>
        <w:t xml:space="preserve"> dokumentace:</w:t>
      </w:r>
    </w:p>
    <w:p w14:paraId="49CA785E" w14:textId="77777777" w:rsidR="004B0169" w:rsidRDefault="004B0169" w:rsidP="00720AFE">
      <w:pPr>
        <w:pStyle w:val="Odstavecseseznamem"/>
        <w:numPr>
          <w:ilvl w:val="0"/>
          <w:numId w:val="15"/>
        </w:numPr>
      </w:pPr>
      <w:r>
        <w:t>O</w:t>
      </w:r>
      <w:r w:rsidRPr="00637DD8">
        <w:t>bec má</w:t>
      </w:r>
      <w:r w:rsidR="009D5E45">
        <w:t xml:space="preserve"> zpracovaný</w:t>
      </w:r>
      <w:r w:rsidRPr="00637DD8">
        <w:t xml:space="preserve"> </w:t>
      </w:r>
      <w:r w:rsidR="009D5E45">
        <w:t>územní plán.</w:t>
      </w:r>
    </w:p>
    <w:p w14:paraId="77788D14" w14:textId="77777777" w:rsidR="004B0169" w:rsidRDefault="004B0169" w:rsidP="00720AFE">
      <w:pPr>
        <w:pStyle w:val="Odstavecseseznamem"/>
        <w:numPr>
          <w:ilvl w:val="0"/>
          <w:numId w:val="15"/>
        </w:numPr>
      </w:pPr>
      <w:r w:rsidRPr="00A86CF1">
        <w:t>Obec má zpracovaný P</w:t>
      </w:r>
      <w:r w:rsidR="009D5E45">
        <w:t>rogram rozvoje obce na období 2016 – 2021.</w:t>
      </w:r>
    </w:p>
    <w:p w14:paraId="66C93DC9" w14:textId="77777777" w:rsidR="004B0169" w:rsidRDefault="004B0169" w:rsidP="00720AFE">
      <w:pPr>
        <w:pStyle w:val="Odstavecseseznamem"/>
        <w:numPr>
          <w:ilvl w:val="0"/>
          <w:numId w:val="15"/>
        </w:numPr>
      </w:pPr>
      <w:r>
        <w:t>Obec má zpracován</w:t>
      </w:r>
      <w:r w:rsidR="009D5E45">
        <w:t xml:space="preserve"> povodňový plán.</w:t>
      </w:r>
    </w:p>
    <w:p w14:paraId="51543C3C" w14:textId="77777777" w:rsidR="004B0169" w:rsidRPr="009D5E45" w:rsidRDefault="004B0169" w:rsidP="004B0169">
      <w:pPr>
        <w:rPr>
          <w:b/>
        </w:rPr>
      </w:pPr>
      <w:r w:rsidRPr="009D5E45">
        <w:rPr>
          <w:b/>
        </w:rPr>
        <w:t>Obecní úřad je tvořen:</w:t>
      </w:r>
    </w:p>
    <w:p w14:paraId="27979913" w14:textId="77777777" w:rsidR="004B0169" w:rsidRDefault="004B0169" w:rsidP="00720AFE">
      <w:pPr>
        <w:pStyle w:val="Odstavecseseznamem"/>
        <w:numPr>
          <w:ilvl w:val="0"/>
          <w:numId w:val="16"/>
        </w:numPr>
      </w:pPr>
      <w:r>
        <w:t>Starostkou</w:t>
      </w:r>
    </w:p>
    <w:p w14:paraId="7DD8281E" w14:textId="77777777" w:rsidR="004B0169" w:rsidRDefault="004B0169" w:rsidP="00720AFE">
      <w:pPr>
        <w:pStyle w:val="Odstavecseseznamem"/>
        <w:numPr>
          <w:ilvl w:val="0"/>
          <w:numId w:val="16"/>
        </w:numPr>
      </w:pPr>
      <w:r>
        <w:t>Místostarost</w:t>
      </w:r>
      <w:r w:rsidR="009D5E45">
        <w:t>kou</w:t>
      </w:r>
    </w:p>
    <w:p w14:paraId="68880C45" w14:textId="77777777" w:rsidR="004B0169" w:rsidRDefault="009D5E45" w:rsidP="00720AFE">
      <w:pPr>
        <w:pStyle w:val="Odstavecseseznamem"/>
        <w:numPr>
          <w:ilvl w:val="0"/>
          <w:numId w:val="16"/>
        </w:numPr>
      </w:pPr>
      <w:r>
        <w:t>Účetní</w:t>
      </w:r>
    </w:p>
    <w:p w14:paraId="464B9932" w14:textId="77777777" w:rsidR="009D5E45" w:rsidRPr="009D5E45" w:rsidRDefault="009D5E45" w:rsidP="009D5E45">
      <w:pPr>
        <w:rPr>
          <w:b/>
        </w:rPr>
      </w:pPr>
      <w:r w:rsidRPr="009D5E45">
        <w:rPr>
          <w:b/>
        </w:rPr>
        <w:t>Ostatní informace:</w:t>
      </w:r>
    </w:p>
    <w:p w14:paraId="5D40DCBE" w14:textId="77777777" w:rsidR="009D5E45" w:rsidRDefault="009D5E45" w:rsidP="009D5E45">
      <w:pPr>
        <w:pStyle w:val="Odstavecseseznamem"/>
        <w:numPr>
          <w:ilvl w:val="0"/>
          <w:numId w:val="18"/>
        </w:numPr>
      </w:pPr>
      <w:r>
        <w:t>Další činnosti jako úklid, pomocné administrační práce, odborné technické práce dle aktuálních potřeb jsou zajišťovány pracovníky na základě dohod o provedení práce. Na základě dohod s úřadem práce zaměstnává obec také pracovníky na veřejně prospěšné práce. Tito vykonávají pomocné práce a jsou hrazeny z projektů na podporu zaměstnanosti.</w:t>
      </w:r>
    </w:p>
    <w:p w14:paraId="1C614D1A" w14:textId="77777777" w:rsidR="009D5E45" w:rsidRDefault="009D5E45" w:rsidP="009D5E45">
      <w:pPr>
        <w:pStyle w:val="Odstavecseseznamem"/>
        <w:numPr>
          <w:ilvl w:val="0"/>
          <w:numId w:val="18"/>
        </w:numPr>
      </w:pPr>
      <w:r>
        <w:t>Obec patří pod obec s rozšířenou pravomocí Vrchlabí, kde občané z Kunčic naleznou potřebné úřady statní správy. Na základě veřejnoprávní smlouvy zajišťuje pro obec přestupkové řízení Městský úřad Vrchlabí.</w:t>
      </w:r>
    </w:p>
    <w:p w14:paraId="5BD79D62" w14:textId="77777777" w:rsidR="009D5E45" w:rsidRDefault="009D5E45" w:rsidP="009D5E45">
      <w:pPr>
        <w:pStyle w:val="Odstavecseseznamem"/>
        <w:numPr>
          <w:ilvl w:val="0"/>
          <w:numId w:val="18"/>
        </w:numPr>
      </w:pPr>
      <w:r w:rsidRPr="009D5E45">
        <w:t>V obci nepůsobí obecní policie.</w:t>
      </w:r>
    </w:p>
    <w:p w14:paraId="79BDA89E" w14:textId="77777777" w:rsidR="009D5E45" w:rsidRDefault="009D5E45" w:rsidP="009D5E45">
      <w:pPr>
        <w:pStyle w:val="Odstavecseseznamem"/>
        <w:numPr>
          <w:ilvl w:val="0"/>
          <w:numId w:val="18"/>
        </w:numPr>
      </w:pPr>
      <w:r>
        <w:t xml:space="preserve">O bezpečnost v obci se stará Obvodní oddělení Policie ČR se služebnou ve Vrchlabí, kde je vyčleněn jeden pracovník, který má na starosti vedle obce Kunčice nad Labem i Podhůří. I přes snahu se zatím nepodařilo dojednat spolupráci s Městskou policií ve Vrchlabí. </w:t>
      </w:r>
    </w:p>
    <w:p w14:paraId="7BFAA470" w14:textId="77777777" w:rsidR="009D5E45" w:rsidRDefault="009D5E45" w:rsidP="009D5E45">
      <w:pPr>
        <w:pStyle w:val="Odstavecseseznamem"/>
        <w:numPr>
          <w:ilvl w:val="0"/>
          <w:numId w:val="18"/>
        </w:numPr>
      </w:pPr>
      <w:r>
        <w:t>Doba dojezdu do obce u hasičské záchranné služby i Policie ČR nepřekračuje 10 minut. Část obce se nachází v povodňovém pásmu. Je zpracován povodňový plán a připravena opatření při povodni Žádná specifická opatření k předcházení živelním pohromám nejsou v obci realizována. K varování obyvatelstva před nebezpečím je určen pojízdný rozhlas v hasičském autě.</w:t>
      </w:r>
    </w:p>
    <w:p w14:paraId="59836462" w14:textId="77777777" w:rsidR="00765EA4" w:rsidRPr="00A86CF1" w:rsidRDefault="00765EA4" w:rsidP="009D5E45">
      <w:pPr>
        <w:pStyle w:val="Odstavecseseznamem"/>
        <w:numPr>
          <w:ilvl w:val="0"/>
          <w:numId w:val="18"/>
        </w:numPr>
      </w:pPr>
      <w:r>
        <w:t>Obec vlastní malý hřbitov, který udržuje v dobrém stavu a stará se o jeho provoz. Hřbitov je v pěkném prostředí mimo zastavěnou část a vede k němu místní komunikace, která je zpevněna štěrkem. Je zde zřízeno malé parkoviště pro návštěvníky hřbitova.</w:t>
      </w:r>
    </w:p>
    <w:p w14:paraId="20AEDBA5" w14:textId="77777777" w:rsidR="004B0169" w:rsidRDefault="004B0169" w:rsidP="004B0169">
      <w:pPr>
        <w:pStyle w:val="Nadpis3"/>
      </w:pPr>
      <w:bookmarkStart w:id="42" w:name="_Toc68001497"/>
      <w:r>
        <w:t>Obecní</w:t>
      </w:r>
      <w:r w:rsidRPr="00415C7A">
        <w:t xml:space="preserve"> </w:t>
      </w:r>
      <w:r w:rsidRPr="00A44C73">
        <w:t>organizace</w:t>
      </w:r>
      <w:bookmarkEnd w:id="42"/>
      <w:r w:rsidR="00765EA4">
        <w:t xml:space="preserve"> a vnější vztahy</w:t>
      </w:r>
    </w:p>
    <w:p w14:paraId="6F2D0CD3" w14:textId="77777777" w:rsidR="004B0169" w:rsidRDefault="004B0169" w:rsidP="004B0169">
      <w:r>
        <w:t>Obec zřizuje pouze jednu příspěvkovou organizaci:</w:t>
      </w:r>
    </w:p>
    <w:p w14:paraId="2E51EA39" w14:textId="77777777" w:rsidR="00EC26F0" w:rsidRPr="00EC26F0" w:rsidRDefault="00EC26F0" w:rsidP="00720AFE">
      <w:pPr>
        <w:pStyle w:val="Odstavecseseznamem"/>
        <w:numPr>
          <w:ilvl w:val="0"/>
          <w:numId w:val="17"/>
        </w:numPr>
      </w:pPr>
      <w:r w:rsidRPr="00EC26F0">
        <w:lastRenderedPageBreak/>
        <w:t>Základní škola a mateřská škola Kunčice nad Labem</w:t>
      </w:r>
    </w:p>
    <w:p w14:paraId="17935205" w14:textId="77777777" w:rsidR="004B0169" w:rsidRDefault="004B0169" w:rsidP="004B0169">
      <w:r>
        <w:t>Obec je součástí těchto právnických osob:</w:t>
      </w:r>
    </w:p>
    <w:p w14:paraId="09BE3DF8" w14:textId="77777777" w:rsidR="004B0169" w:rsidRDefault="004B0169" w:rsidP="00720AFE">
      <w:pPr>
        <w:pStyle w:val="Odstavecseseznamem"/>
        <w:numPr>
          <w:ilvl w:val="0"/>
          <w:numId w:val="12"/>
        </w:numPr>
      </w:pPr>
      <w:r>
        <w:t>Svazek obcí Horní Labe – podíl přímý: 5,56 %</w:t>
      </w:r>
    </w:p>
    <w:p w14:paraId="625C16C1" w14:textId="77777777" w:rsidR="004B0169" w:rsidRDefault="004B0169" w:rsidP="00720AFE">
      <w:pPr>
        <w:pStyle w:val="Odstavecseseznamem"/>
        <w:numPr>
          <w:ilvl w:val="0"/>
          <w:numId w:val="12"/>
        </w:numPr>
      </w:pPr>
      <w:r>
        <w:t>Krkonoše – svazek měst a obcí – podíl přímý: 2,50 %</w:t>
      </w:r>
    </w:p>
    <w:p w14:paraId="01E1C4C8" w14:textId="77777777" w:rsidR="00EC26F0" w:rsidRDefault="00EC26F0" w:rsidP="00720AFE">
      <w:pPr>
        <w:pStyle w:val="Odstavecseseznamem"/>
        <w:numPr>
          <w:ilvl w:val="0"/>
          <w:numId w:val="12"/>
        </w:numPr>
      </w:pPr>
      <w:r w:rsidRPr="00EC26F0">
        <w:t>Místní akční skupina Krkonoše, z. s.</w:t>
      </w:r>
      <w:r>
        <w:t xml:space="preserve"> – podíl přímý: 1,61 %</w:t>
      </w:r>
    </w:p>
    <w:p w14:paraId="4D46D7E4" w14:textId="77777777" w:rsidR="004B0169" w:rsidRDefault="004B0169">
      <w:pPr>
        <w:spacing w:before="0" w:after="0" w:line="240" w:lineRule="auto"/>
        <w:jc w:val="left"/>
      </w:pPr>
      <w:r>
        <w:br w:type="page"/>
      </w:r>
    </w:p>
    <w:p w14:paraId="31D51841" w14:textId="77777777" w:rsidR="00B06EE3" w:rsidRDefault="00B06EE3" w:rsidP="00B06EE3">
      <w:pPr>
        <w:pStyle w:val="Nadpis2"/>
      </w:pPr>
      <w:bookmarkStart w:id="43" w:name="_Toc90050197"/>
      <w:r>
        <w:lastRenderedPageBreak/>
        <w:t xml:space="preserve">hospodaření </w:t>
      </w:r>
      <w:r w:rsidR="004B0169">
        <w:t>obce</w:t>
      </w:r>
      <w:bookmarkEnd w:id="43"/>
    </w:p>
    <w:p w14:paraId="57103899" w14:textId="77777777" w:rsidR="004B0169" w:rsidRPr="00A86CF1" w:rsidRDefault="004B0169" w:rsidP="004B0169">
      <w:pPr>
        <w:rPr>
          <w:rFonts w:cs="Tahoma"/>
          <w:szCs w:val="20"/>
        </w:rPr>
      </w:pPr>
      <w:r>
        <w:rPr>
          <w:rFonts w:cs="Tahoma"/>
          <w:szCs w:val="20"/>
        </w:rPr>
        <w:t xml:space="preserve">V rámci analýzy ekonomického hodnocení finančního </w:t>
      </w:r>
      <w:r w:rsidRPr="00A86CF1">
        <w:rPr>
          <w:rFonts w:cs="Tahoma"/>
          <w:szCs w:val="20"/>
        </w:rPr>
        <w:t xml:space="preserve">zdraví obce </w:t>
      </w:r>
      <w:r w:rsidR="00AE7D1A">
        <w:rPr>
          <w:rFonts w:cs="Tahoma"/>
          <w:szCs w:val="20"/>
        </w:rPr>
        <w:t>Kunčice nad Labem</w:t>
      </w:r>
      <w:r w:rsidRPr="00A86CF1">
        <w:rPr>
          <w:rFonts w:cs="Tahoma"/>
          <w:szCs w:val="20"/>
        </w:rPr>
        <w:t xml:space="preserve"> jsou zhodnoceny dva základní principy v dlouhodobém horizontu. Prvním z nich je stav veřejných financí, což je finanční stavovou veličinou zobrazující aktuální stav financí bez ohledu na finanční kondici subjektu. Tento ukazatel je stavový. Jedná se např. o stav závazků, příjmů, výdajů, pohledávek, aktiv, cash </w:t>
      </w:r>
      <w:proofErr w:type="spellStart"/>
      <w:r w:rsidRPr="00A86CF1">
        <w:rPr>
          <w:rFonts w:cs="Tahoma"/>
          <w:szCs w:val="20"/>
        </w:rPr>
        <w:t>flow</w:t>
      </w:r>
      <w:proofErr w:type="spellEnd"/>
      <w:r w:rsidRPr="00A86CF1">
        <w:rPr>
          <w:rFonts w:cs="Tahoma"/>
          <w:szCs w:val="20"/>
        </w:rPr>
        <w:t xml:space="preserve">, stavu finanční obnovy majetku atp. Druhým sledovaným principem je finanční kondice města, který zahrnuje finanční potenciál, tedy schopnost vytvářet finance bez ohledu na stav financí subjektu. Tento ukazatel je vývojový.  </w:t>
      </w:r>
    </w:p>
    <w:p w14:paraId="24582E42" w14:textId="77777777" w:rsidR="004B0169" w:rsidRPr="00A86CF1" w:rsidRDefault="004B0169" w:rsidP="004B0169">
      <w:pPr>
        <w:rPr>
          <w:rFonts w:cs="Tahoma"/>
          <w:szCs w:val="20"/>
        </w:rPr>
      </w:pPr>
      <w:r w:rsidRPr="00A86CF1">
        <w:rPr>
          <w:rFonts w:cs="Tahoma"/>
          <w:szCs w:val="20"/>
        </w:rPr>
        <w:t xml:space="preserve">Níže uvedený analytický přehled sleduje vývoj těchto dvou veličin v obci </w:t>
      </w:r>
      <w:r w:rsidR="00AE7D1A">
        <w:rPr>
          <w:rFonts w:cs="Tahoma"/>
          <w:szCs w:val="20"/>
        </w:rPr>
        <w:t>Kunčice nad Labem</w:t>
      </w:r>
      <w:r w:rsidRPr="00A86CF1">
        <w:rPr>
          <w:rFonts w:cs="Tahoma"/>
          <w:szCs w:val="20"/>
        </w:rPr>
        <w:t xml:space="preserve"> v letech 2016 – 2021 (údaj k 30. 6.). Do budoucna může rovněž sloužit jako podklad pro tvorbu rozpočtového výhledu, jelikož předpokladem pro efektivní řízení a plánování financí města je znalost vývoje, trendu a stavu financí.</w:t>
      </w:r>
      <w:r w:rsidRPr="00A86CF1">
        <w:rPr>
          <w:rFonts w:cs="Tahoma"/>
          <w:b/>
          <w:szCs w:val="20"/>
        </w:rPr>
        <w:t xml:space="preserve"> </w:t>
      </w:r>
    </w:p>
    <w:p w14:paraId="65F36A4C" w14:textId="77777777" w:rsidR="004B0169" w:rsidRDefault="004B0169" w:rsidP="004B0169">
      <w:pPr>
        <w:rPr>
          <w:rFonts w:cs="Tahoma"/>
          <w:szCs w:val="20"/>
        </w:rPr>
      </w:pPr>
      <w:r>
        <w:rPr>
          <w:rFonts w:cs="Tahoma"/>
          <w:szCs w:val="20"/>
        </w:rPr>
        <w:t xml:space="preserve">Stanovit správně finanční koncepci a výhled znamená především znát </w:t>
      </w:r>
      <w:r w:rsidRPr="00FA77B3">
        <w:rPr>
          <w:rFonts w:cs="Tahoma"/>
          <w:b/>
          <w:szCs w:val="20"/>
        </w:rPr>
        <w:t>trendy a stav financí, příležitosti a ohrožení</w:t>
      </w:r>
      <w:r>
        <w:rPr>
          <w:rFonts w:cs="Tahoma"/>
          <w:szCs w:val="20"/>
        </w:rPr>
        <w:t xml:space="preserve">. Samospráva může získat ucelený pohled na finance města pouze tehdy, má-li souhrnné informace v časové řadě a v souvislostech. Bez těchto svodných údajů se může stát, že se finance snadno vymknou kontrole. </w:t>
      </w:r>
    </w:p>
    <w:p w14:paraId="4641DB06" w14:textId="77777777" w:rsidR="004B0169" w:rsidRDefault="004B0169" w:rsidP="004B0169">
      <w:pPr>
        <w:pStyle w:val="Titulek"/>
        <w:spacing w:before="240" w:after="120"/>
      </w:pPr>
      <w:bookmarkStart w:id="44" w:name="_Toc391300947"/>
      <w:bookmarkStart w:id="45" w:name="_Toc73627034"/>
      <w:bookmarkStart w:id="46" w:name="_Toc67036707"/>
      <w:bookmarkStart w:id="47" w:name="_Toc89550176"/>
      <w:bookmarkStart w:id="48" w:name="_Toc90050251"/>
      <w:r>
        <w:t xml:space="preserve">Tabulka </w:t>
      </w:r>
      <w:r w:rsidR="00C210F8">
        <w:fldChar w:fldCharType="begin"/>
      </w:r>
      <w:r>
        <w:instrText xml:space="preserve"> SEQ Tabulka \* ARABIC </w:instrText>
      </w:r>
      <w:r w:rsidR="00C210F8">
        <w:fldChar w:fldCharType="separate"/>
      </w:r>
      <w:r w:rsidR="002A46C0">
        <w:rPr>
          <w:noProof/>
        </w:rPr>
        <w:t>12</w:t>
      </w:r>
      <w:r w:rsidR="00C210F8">
        <w:fldChar w:fldCharType="end"/>
      </w:r>
      <w:r>
        <w:t>: Vývoj vybraných ukazatelů příjmů a výdajů</w:t>
      </w:r>
      <w:bookmarkEnd w:id="44"/>
      <w:bookmarkEnd w:id="45"/>
      <w:bookmarkEnd w:id="46"/>
      <w:r>
        <w:t xml:space="preserve"> obce </w:t>
      </w:r>
      <w:r w:rsidR="00AE7D1A">
        <w:t>Kunčice nad Labem</w:t>
      </w:r>
      <w:bookmarkEnd w:id="47"/>
      <w:bookmarkEnd w:id="48"/>
    </w:p>
    <w:tbl>
      <w:tblPr>
        <w:tblW w:w="5000" w:type="pct"/>
        <w:tblCellMar>
          <w:left w:w="70" w:type="dxa"/>
          <w:right w:w="70" w:type="dxa"/>
        </w:tblCellMar>
        <w:tblLook w:val="04A0" w:firstRow="1" w:lastRow="0" w:firstColumn="1" w:lastColumn="0" w:noHBand="0" w:noVBand="1"/>
      </w:tblPr>
      <w:tblGrid>
        <w:gridCol w:w="2208"/>
        <w:gridCol w:w="1280"/>
        <w:gridCol w:w="1280"/>
        <w:gridCol w:w="1463"/>
        <w:gridCol w:w="1230"/>
        <w:gridCol w:w="1230"/>
        <w:gridCol w:w="1497"/>
      </w:tblGrid>
      <w:tr w:rsidR="00FA77B3" w:rsidRPr="00FA77B3" w14:paraId="0087D2B3" w14:textId="77777777" w:rsidTr="00FA77B3">
        <w:trPr>
          <w:trHeight w:val="300"/>
        </w:trPr>
        <w:tc>
          <w:tcPr>
            <w:tcW w:w="10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C40DB" w14:textId="77777777" w:rsidR="00FA77B3" w:rsidRPr="00FA77B3" w:rsidRDefault="00FA77B3" w:rsidP="00FA77B3">
            <w:pPr>
              <w:spacing w:before="0" w:after="0" w:line="240" w:lineRule="auto"/>
              <w:jc w:val="center"/>
              <w:rPr>
                <w:rFonts w:ascii="Arial" w:eastAsia="Times New Roman" w:hAnsi="Arial" w:cs="Arial"/>
                <w:b/>
                <w:bCs/>
                <w:color w:val="000000"/>
                <w:sz w:val="20"/>
                <w:szCs w:val="20"/>
                <w:lang w:eastAsia="cs-CZ"/>
              </w:rPr>
            </w:pPr>
            <w:r w:rsidRPr="00FA77B3">
              <w:rPr>
                <w:rFonts w:ascii="Arial" w:eastAsia="Times New Roman" w:hAnsi="Arial" w:cs="Arial"/>
                <w:b/>
                <w:bCs/>
                <w:color w:val="000000"/>
                <w:sz w:val="20"/>
                <w:szCs w:val="20"/>
                <w:lang w:eastAsia="cs-CZ"/>
              </w:rPr>
              <w:t> </w:t>
            </w:r>
          </w:p>
        </w:tc>
        <w:tc>
          <w:tcPr>
            <w:tcW w:w="655" w:type="pct"/>
            <w:tcBorders>
              <w:top w:val="single" w:sz="4" w:space="0" w:color="auto"/>
              <w:left w:val="nil"/>
              <w:bottom w:val="single" w:sz="4" w:space="0" w:color="auto"/>
              <w:right w:val="single" w:sz="4" w:space="0" w:color="FFFFFF"/>
            </w:tcBorders>
            <w:shd w:val="clear" w:color="000000" w:fill="002060"/>
            <w:noWrap/>
            <w:vAlign w:val="bottom"/>
            <w:hideMark/>
          </w:tcPr>
          <w:p w14:paraId="24D0FCEF" w14:textId="77777777" w:rsidR="00FA77B3" w:rsidRPr="00FA77B3" w:rsidRDefault="00FA77B3" w:rsidP="00FA77B3">
            <w:pPr>
              <w:spacing w:before="0" w:after="0" w:line="240" w:lineRule="auto"/>
              <w:jc w:val="center"/>
              <w:rPr>
                <w:rFonts w:ascii="Arial" w:eastAsia="Times New Roman" w:hAnsi="Arial" w:cs="Arial"/>
                <w:b/>
                <w:bCs/>
                <w:color w:val="FFFFFF"/>
                <w:sz w:val="20"/>
                <w:szCs w:val="20"/>
                <w:lang w:eastAsia="cs-CZ"/>
              </w:rPr>
            </w:pPr>
            <w:r w:rsidRPr="00FA77B3">
              <w:rPr>
                <w:rFonts w:ascii="Arial" w:eastAsia="Times New Roman" w:hAnsi="Arial" w:cs="Arial"/>
                <w:b/>
                <w:bCs/>
                <w:color w:val="FFFFFF"/>
                <w:sz w:val="20"/>
                <w:szCs w:val="20"/>
                <w:lang w:eastAsia="cs-CZ"/>
              </w:rPr>
              <w:t>2016</w:t>
            </w:r>
          </w:p>
        </w:tc>
        <w:tc>
          <w:tcPr>
            <w:tcW w:w="655" w:type="pct"/>
            <w:tcBorders>
              <w:top w:val="single" w:sz="4" w:space="0" w:color="auto"/>
              <w:left w:val="nil"/>
              <w:bottom w:val="single" w:sz="4" w:space="0" w:color="auto"/>
              <w:right w:val="single" w:sz="4" w:space="0" w:color="FFFFFF"/>
            </w:tcBorders>
            <w:shd w:val="clear" w:color="000000" w:fill="002060"/>
            <w:noWrap/>
            <w:vAlign w:val="bottom"/>
            <w:hideMark/>
          </w:tcPr>
          <w:p w14:paraId="00841B78" w14:textId="77777777" w:rsidR="00FA77B3" w:rsidRPr="00FA77B3" w:rsidRDefault="00FA77B3" w:rsidP="00FA77B3">
            <w:pPr>
              <w:spacing w:before="0" w:after="0" w:line="240" w:lineRule="auto"/>
              <w:jc w:val="center"/>
              <w:rPr>
                <w:rFonts w:ascii="Arial" w:eastAsia="Times New Roman" w:hAnsi="Arial" w:cs="Arial"/>
                <w:b/>
                <w:bCs/>
                <w:color w:val="FFFFFF"/>
                <w:sz w:val="20"/>
                <w:szCs w:val="20"/>
                <w:lang w:eastAsia="cs-CZ"/>
              </w:rPr>
            </w:pPr>
            <w:r w:rsidRPr="00FA77B3">
              <w:rPr>
                <w:rFonts w:ascii="Arial" w:eastAsia="Times New Roman" w:hAnsi="Arial" w:cs="Arial"/>
                <w:b/>
                <w:bCs/>
                <w:color w:val="FFFFFF"/>
                <w:sz w:val="20"/>
                <w:szCs w:val="20"/>
                <w:lang w:eastAsia="cs-CZ"/>
              </w:rPr>
              <w:t>2017</w:t>
            </w:r>
          </w:p>
        </w:tc>
        <w:tc>
          <w:tcPr>
            <w:tcW w:w="745" w:type="pct"/>
            <w:tcBorders>
              <w:top w:val="single" w:sz="4" w:space="0" w:color="auto"/>
              <w:left w:val="nil"/>
              <w:bottom w:val="single" w:sz="4" w:space="0" w:color="auto"/>
              <w:right w:val="single" w:sz="4" w:space="0" w:color="FFFFFF"/>
            </w:tcBorders>
            <w:shd w:val="clear" w:color="000000" w:fill="002060"/>
            <w:noWrap/>
            <w:vAlign w:val="bottom"/>
            <w:hideMark/>
          </w:tcPr>
          <w:p w14:paraId="671E785F" w14:textId="77777777" w:rsidR="00FA77B3" w:rsidRPr="00FA77B3" w:rsidRDefault="00FA77B3" w:rsidP="00FA77B3">
            <w:pPr>
              <w:spacing w:before="0" w:after="0" w:line="240" w:lineRule="auto"/>
              <w:jc w:val="center"/>
              <w:rPr>
                <w:rFonts w:ascii="Arial" w:eastAsia="Times New Roman" w:hAnsi="Arial" w:cs="Arial"/>
                <w:b/>
                <w:bCs/>
                <w:color w:val="FFFFFF"/>
                <w:sz w:val="20"/>
                <w:szCs w:val="20"/>
                <w:lang w:eastAsia="cs-CZ"/>
              </w:rPr>
            </w:pPr>
            <w:r w:rsidRPr="00FA77B3">
              <w:rPr>
                <w:rFonts w:ascii="Arial" w:eastAsia="Times New Roman" w:hAnsi="Arial" w:cs="Arial"/>
                <w:b/>
                <w:bCs/>
                <w:color w:val="FFFFFF"/>
                <w:sz w:val="20"/>
                <w:szCs w:val="20"/>
                <w:lang w:eastAsia="cs-CZ"/>
              </w:rPr>
              <w:t>2018</w:t>
            </w:r>
          </w:p>
        </w:tc>
        <w:tc>
          <w:tcPr>
            <w:tcW w:w="630" w:type="pct"/>
            <w:tcBorders>
              <w:top w:val="single" w:sz="4" w:space="0" w:color="auto"/>
              <w:left w:val="nil"/>
              <w:bottom w:val="single" w:sz="4" w:space="0" w:color="auto"/>
              <w:right w:val="single" w:sz="4" w:space="0" w:color="FFFFFF"/>
            </w:tcBorders>
            <w:shd w:val="clear" w:color="000000" w:fill="002060"/>
            <w:noWrap/>
            <w:vAlign w:val="bottom"/>
            <w:hideMark/>
          </w:tcPr>
          <w:p w14:paraId="16FCD40B" w14:textId="77777777" w:rsidR="00FA77B3" w:rsidRPr="00FA77B3" w:rsidRDefault="00FA77B3" w:rsidP="00FA77B3">
            <w:pPr>
              <w:spacing w:before="0" w:after="0" w:line="240" w:lineRule="auto"/>
              <w:jc w:val="center"/>
              <w:rPr>
                <w:rFonts w:ascii="Arial" w:eastAsia="Times New Roman" w:hAnsi="Arial" w:cs="Arial"/>
                <w:b/>
                <w:bCs/>
                <w:color w:val="FFFFFF"/>
                <w:sz w:val="20"/>
                <w:szCs w:val="20"/>
                <w:lang w:eastAsia="cs-CZ"/>
              </w:rPr>
            </w:pPr>
            <w:r w:rsidRPr="00FA77B3">
              <w:rPr>
                <w:rFonts w:ascii="Arial" w:eastAsia="Times New Roman" w:hAnsi="Arial" w:cs="Arial"/>
                <w:b/>
                <w:bCs/>
                <w:color w:val="FFFFFF"/>
                <w:sz w:val="20"/>
                <w:szCs w:val="20"/>
                <w:lang w:eastAsia="cs-CZ"/>
              </w:rPr>
              <w:t>2019</w:t>
            </w:r>
          </w:p>
        </w:tc>
        <w:tc>
          <w:tcPr>
            <w:tcW w:w="630" w:type="pct"/>
            <w:tcBorders>
              <w:top w:val="single" w:sz="4" w:space="0" w:color="auto"/>
              <w:left w:val="nil"/>
              <w:bottom w:val="single" w:sz="4" w:space="0" w:color="auto"/>
              <w:right w:val="single" w:sz="4" w:space="0" w:color="FFFFFF"/>
            </w:tcBorders>
            <w:shd w:val="clear" w:color="000000" w:fill="002060"/>
            <w:noWrap/>
            <w:vAlign w:val="bottom"/>
            <w:hideMark/>
          </w:tcPr>
          <w:p w14:paraId="7C5F6EC7" w14:textId="77777777" w:rsidR="00FA77B3" w:rsidRPr="00FA77B3" w:rsidRDefault="00FA77B3" w:rsidP="00FA77B3">
            <w:pPr>
              <w:spacing w:before="0" w:after="0" w:line="240" w:lineRule="auto"/>
              <w:jc w:val="center"/>
              <w:rPr>
                <w:rFonts w:ascii="Arial" w:eastAsia="Times New Roman" w:hAnsi="Arial" w:cs="Arial"/>
                <w:b/>
                <w:bCs/>
                <w:color w:val="FFFFFF"/>
                <w:sz w:val="20"/>
                <w:szCs w:val="20"/>
                <w:lang w:eastAsia="cs-CZ"/>
              </w:rPr>
            </w:pPr>
            <w:r w:rsidRPr="00FA77B3">
              <w:rPr>
                <w:rFonts w:ascii="Arial" w:eastAsia="Times New Roman" w:hAnsi="Arial" w:cs="Arial"/>
                <w:b/>
                <w:bCs/>
                <w:color w:val="FFFFFF"/>
                <w:sz w:val="20"/>
                <w:szCs w:val="20"/>
                <w:lang w:eastAsia="cs-CZ"/>
              </w:rPr>
              <w:t>2020</w:t>
            </w:r>
          </w:p>
        </w:tc>
        <w:tc>
          <w:tcPr>
            <w:tcW w:w="614" w:type="pct"/>
            <w:tcBorders>
              <w:top w:val="single" w:sz="4" w:space="0" w:color="auto"/>
              <w:left w:val="nil"/>
              <w:bottom w:val="single" w:sz="4" w:space="0" w:color="auto"/>
              <w:right w:val="single" w:sz="4" w:space="0" w:color="auto"/>
            </w:tcBorders>
            <w:shd w:val="clear" w:color="000000" w:fill="002060"/>
            <w:noWrap/>
            <w:vAlign w:val="bottom"/>
            <w:hideMark/>
          </w:tcPr>
          <w:p w14:paraId="7429BEC0" w14:textId="77777777" w:rsidR="00FA77B3" w:rsidRPr="00FA77B3" w:rsidRDefault="00FA77B3" w:rsidP="00FA77B3">
            <w:pPr>
              <w:spacing w:before="0" w:after="0" w:line="240" w:lineRule="auto"/>
              <w:jc w:val="center"/>
              <w:rPr>
                <w:rFonts w:ascii="Arial" w:eastAsia="Times New Roman" w:hAnsi="Arial" w:cs="Arial"/>
                <w:b/>
                <w:bCs/>
                <w:color w:val="FFFFFF"/>
                <w:sz w:val="20"/>
                <w:szCs w:val="20"/>
                <w:lang w:eastAsia="cs-CZ"/>
              </w:rPr>
            </w:pPr>
            <w:r w:rsidRPr="00FA77B3">
              <w:rPr>
                <w:rFonts w:ascii="Arial" w:eastAsia="Times New Roman" w:hAnsi="Arial" w:cs="Arial"/>
                <w:b/>
                <w:bCs/>
                <w:color w:val="FFFFFF"/>
                <w:sz w:val="20"/>
                <w:szCs w:val="20"/>
                <w:lang w:eastAsia="cs-CZ"/>
              </w:rPr>
              <w:t>2021 (k 30.06.)</w:t>
            </w:r>
          </w:p>
        </w:tc>
      </w:tr>
      <w:tr w:rsidR="00FA77B3" w:rsidRPr="00FA77B3" w14:paraId="349E5F04" w14:textId="77777777" w:rsidTr="00FA77B3">
        <w:trPr>
          <w:trHeight w:val="300"/>
        </w:trPr>
        <w:tc>
          <w:tcPr>
            <w:tcW w:w="1072" w:type="pct"/>
            <w:tcBorders>
              <w:top w:val="nil"/>
              <w:left w:val="single" w:sz="4" w:space="0" w:color="auto"/>
              <w:bottom w:val="single" w:sz="4" w:space="0" w:color="auto"/>
              <w:right w:val="single" w:sz="4" w:space="0" w:color="auto"/>
            </w:tcBorders>
            <w:shd w:val="clear" w:color="auto" w:fill="auto"/>
            <w:noWrap/>
            <w:vAlign w:val="bottom"/>
            <w:hideMark/>
          </w:tcPr>
          <w:p w14:paraId="75AAD5BF" w14:textId="77777777" w:rsidR="00FA77B3" w:rsidRPr="00FA77B3" w:rsidRDefault="00FA77B3" w:rsidP="00FA77B3">
            <w:pPr>
              <w:spacing w:before="0" w:after="0" w:line="240" w:lineRule="auto"/>
              <w:jc w:val="left"/>
              <w:rPr>
                <w:rFonts w:ascii="Arial" w:eastAsia="Times New Roman" w:hAnsi="Arial" w:cs="Arial"/>
                <w:color w:val="000000"/>
                <w:sz w:val="20"/>
                <w:szCs w:val="20"/>
                <w:lang w:eastAsia="cs-CZ"/>
              </w:rPr>
            </w:pPr>
            <w:r w:rsidRPr="00FA77B3">
              <w:rPr>
                <w:rFonts w:ascii="Arial" w:eastAsia="Times New Roman" w:hAnsi="Arial" w:cs="Arial"/>
                <w:color w:val="000000"/>
                <w:sz w:val="20"/>
                <w:szCs w:val="20"/>
                <w:lang w:eastAsia="cs-CZ"/>
              </w:rPr>
              <w:t>Daňové příjmy</w:t>
            </w:r>
          </w:p>
        </w:tc>
        <w:tc>
          <w:tcPr>
            <w:tcW w:w="655" w:type="pct"/>
            <w:tcBorders>
              <w:top w:val="nil"/>
              <w:left w:val="nil"/>
              <w:bottom w:val="single" w:sz="4" w:space="0" w:color="auto"/>
              <w:right w:val="single" w:sz="4" w:space="0" w:color="auto"/>
            </w:tcBorders>
            <w:shd w:val="clear" w:color="auto" w:fill="auto"/>
            <w:noWrap/>
            <w:vAlign w:val="bottom"/>
            <w:hideMark/>
          </w:tcPr>
          <w:p w14:paraId="35D6ED7C"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7 338 371</w:t>
            </w:r>
          </w:p>
        </w:tc>
        <w:tc>
          <w:tcPr>
            <w:tcW w:w="655" w:type="pct"/>
            <w:tcBorders>
              <w:top w:val="nil"/>
              <w:left w:val="nil"/>
              <w:bottom w:val="single" w:sz="4" w:space="0" w:color="auto"/>
              <w:right w:val="single" w:sz="4" w:space="0" w:color="auto"/>
            </w:tcBorders>
            <w:shd w:val="clear" w:color="auto" w:fill="auto"/>
            <w:noWrap/>
            <w:vAlign w:val="bottom"/>
            <w:hideMark/>
          </w:tcPr>
          <w:p w14:paraId="11617F0C"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7 497 607</w:t>
            </w:r>
          </w:p>
        </w:tc>
        <w:tc>
          <w:tcPr>
            <w:tcW w:w="745" w:type="pct"/>
            <w:tcBorders>
              <w:top w:val="nil"/>
              <w:left w:val="nil"/>
              <w:bottom w:val="single" w:sz="4" w:space="0" w:color="auto"/>
              <w:right w:val="single" w:sz="4" w:space="0" w:color="auto"/>
            </w:tcBorders>
            <w:shd w:val="clear" w:color="auto" w:fill="auto"/>
            <w:noWrap/>
            <w:vAlign w:val="bottom"/>
            <w:hideMark/>
          </w:tcPr>
          <w:p w14:paraId="6453B065"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8 328 378</w:t>
            </w:r>
          </w:p>
        </w:tc>
        <w:tc>
          <w:tcPr>
            <w:tcW w:w="630" w:type="pct"/>
            <w:tcBorders>
              <w:top w:val="nil"/>
              <w:left w:val="nil"/>
              <w:bottom w:val="single" w:sz="4" w:space="0" w:color="auto"/>
              <w:right w:val="single" w:sz="4" w:space="0" w:color="auto"/>
            </w:tcBorders>
            <w:shd w:val="clear" w:color="auto" w:fill="auto"/>
            <w:noWrap/>
            <w:vAlign w:val="bottom"/>
            <w:hideMark/>
          </w:tcPr>
          <w:p w14:paraId="79A30601"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8 885 512</w:t>
            </w:r>
          </w:p>
        </w:tc>
        <w:tc>
          <w:tcPr>
            <w:tcW w:w="630" w:type="pct"/>
            <w:tcBorders>
              <w:top w:val="nil"/>
              <w:left w:val="nil"/>
              <w:bottom w:val="single" w:sz="4" w:space="0" w:color="auto"/>
              <w:right w:val="single" w:sz="4" w:space="0" w:color="auto"/>
            </w:tcBorders>
            <w:shd w:val="clear" w:color="auto" w:fill="auto"/>
            <w:noWrap/>
            <w:vAlign w:val="bottom"/>
            <w:hideMark/>
          </w:tcPr>
          <w:p w14:paraId="7E2A431B"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8 190 695</w:t>
            </w:r>
          </w:p>
        </w:tc>
        <w:tc>
          <w:tcPr>
            <w:tcW w:w="614" w:type="pct"/>
            <w:tcBorders>
              <w:top w:val="nil"/>
              <w:left w:val="nil"/>
              <w:bottom w:val="single" w:sz="4" w:space="0" w:color="auto"/>
              <w:right w:val="single" w:sz="4" w:space="0" w:color="auto"/>
            </w:tcBorders>
            <w:shd w:val="clear" w:color="auto" w:fill="auto"/>
            <w:noWrap/>
            <w:vAlign w:val="bottom"/>
            <w:hideMark/>
          </w:tcPr>
          <w:p w14:paraId="365D4EA2"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4 229 515</w:t>
            </w:r>
          </w:p>
        </w:tc>
      </w:tr>
      <w:tr w:rsidR="00FA77B3" w:rsidRPr="00FA77B3" w14:paraId="3642ED69" w14:textId="77777777" w:rsidTr="00FA77B3">
        <w:trPr>
          <w:trHeight w:val="300"/>
        </w:trPr>
        <w:tc>
          <w:tcPr>
            <w:tcW w:w="1072" w:type="pct"/>
            <w:tcBorders>
              <w:top w:val="nil"/>
              <w:left w:val="single" w:sz="4" w:space="0" w:color="auto"/>
              <w:bottom w:val="single" w:sz="4" w:space="0" w:color="auto"/>
              <w:right w:val="single" w:sz="4" w:space="0" w:color="auto"/>
            </w:tcBorders>
            <w:shd w:val="clear" w:color="auto" w:fill="auto"/>
            <w:noWrap/>
            <w:vAlign w:val="bottom"/>
            <w:hideMark/>
          </w:tcPr>
          <w:p w14:paraId="3AAFDED7" w14:textId="77777777" w:rsidR="00FA77B3" w:rsidRPr="00FA77B3" w:rsidRDefault="00FA77B3" w:rsidP="00FA77B3">
            <w:pPr>
              <w:spacing w:before="0" w:after="0" w:line="240" w:lineRule="auto"/>
              <w:jc w:val="left"/>
              <w:rPr>
                <w:rFonts w:ascii="Arial" w:eastAsia="Times New Roman" w:hAnsi="Arial" w:cs="Arial"/>
                <w:color w:val="000000"/>
                <w:sz w:val="20"/>
                <w:szCs w:val="20"/>
                <w:lang w:eastAsia="cs-CZ"/>
              </w:rPr>
            </w:pPr>
            <w:r w:rsidRPr="00FA77B3">
              <w:rPr>
                <w:rFonts w:ascii="Arial" w:eastAsia="Times New Roman" w:hAnsi="Arial" w:cs="Arial"/>
                <w:color w:val="000000"/>
                <w:sz w:val="20"/>
                <w:szCs w:val="20"/>
                <w:lang w:eastAsia="cs-CZ"/>
              </w:rPr>
              <w:t>Nedaňové příjmy</w:t>
            </w:r>
          </w:p>
        </w:tc>
        <w:tc>
          <w:tcPr>
            <w:tcW w:w="655" w:type="pct"/>
            <w:tcBorders>
              <w:top w:val="nil"/>
              <w:left w:val="nil"/>
              <w:bottom w:val="single" w:sz="4" w:space="0" w:color="auto"/>
              <w:right w:val="single" w:sz="4" w:space="0" w:color="auto"/>
            </w:tcBorders>
            <w:shd w:val="clear" w:color="auto" w:fill="auto"/>
            <w:noWrap/>
            <w:vAlign w:val="bottom"/>
            <w:hideMark/>
          </w:tcPr>
          <w:p w14:paraId="0804B567"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780 575</w:t>
            </w:r>
          </w:p>
        </w:tc>
        <w:tc>
          <w:tcPr>
            <w:tcW w:w="655" w:type="pct"/>
            <w:tcBorders>
              <w:top w:val="nil"/>
              <w:left w:val="nil"/>
              <w:bottom w:val="single" w:sz="4" w:space="0" w:color="auto"/>
              <w:right w:val="single" w:sz="4" w:space="0" w:color="auto"/>
            </w:tcBorders>
            <w:shd w:val="clear" w:color="auto" w:fill="auto"/>
            <w:noWrap/>
            <w:vAlign w:val="bottom"/>
            <w:hideMark/>
          </w:tcPr>
          <w:p w14:paraId="37AFD4FC"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868 200</w:t>
            </w:r>
          </w:p>
        </w:tc>
        <w:tc>
          <w:tcPr>
            <w:tcW w:w="745" w:type="pct"/>
            <w:tcBorders>
              <w:top w:val="nil"/>
              <w:left w:val="nil"/>
              <w:bottom w:val="single" w:sz="4" w:space="0" w:color="auto"/>
              <w:right w:val="single" w:sz="4" w:space="0" w:color="auto"/>
            </w:tcBorders>
            <w:shd w:val="clear" w:color="auto" w:fill="auto"/>
            <w:noWrap/>
            <w:vAlign w:val="bottom"/>
            <w:hideMark/>
          </w:tcPr>
          <w:p w14:paraId="6F8A9399"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678 434</w:t>
            </w:r>
          </w:p>
        </w:tc>
        <w:tc>
          <w:tcPr>
            <w:tcW w:w="630" w:type="pct"/>
            <w:tcBorders>
              <w:top w:val="nil"/>
              <w:left w:val="nil"/>
              <w:bottom w:val="single" w:sz="4" w:space="0" w:color="auto"/>
              <w:right w:val="single" w:sz="4" w:space="0" w:color="auto"/>
            </w:tcBorders>
            <w:shd w:val="clear" w:color="auto" w:fill="auto"/>
            <w:noWrap/>
            <w:vAlign w:val="bottom"/>
            <w:hideMark/>
          </w:tcPr>
          <w:p w14:paraId="324D3C6F"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693 340</w:t>
            </w:r>
          </w:p>
        </w:tc>
        <w:tc>
          <w:tcPr>
            <w:tcW w:w="630" w:type="pct"/>
            <w:tcBorders>
              <w:top w:val="nil"/>
              <w:left w:val="nil"/>
              <w:bottom w:val="single" w:sz="4" w:space="0" w:color="auto"/>
              <w:right w:val="single" w:sz="4" w:space="0" w:color="auto"/>
            </w:tcBorders>
            <w:shd w:val="clear" w:color="auto" w:fill="auto"/>
            <w:noWrap/>
            <w:vAlign w:val="bottom"/>
            <w:hideMark/>
          </w:tcPr>
          <w:p w14:paraId="58143EDF"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570 862</w:t>
            </w:r>
          </w:p>
        </w:tc>
        <w:tc>
          <w:tcPr>
            <w:tcW w:w="614" w:type="pct"/>
            <w:tcBorders>
              <w:top w:val="nil"/>
              <w:left w:val="nil"/>
              <w:bottom w:val="single" w:sz="4" w:space="0" w:color="auto"/>
              <w:right w:val="single" w:sz="4" w:space="0" w:color="auto"/>
            </w:tcBorders>
            <w:shd w:val="clear" w:color="auto" w:fill="auto"/>
            <w:noWrap/>
            <w:vAlign w:val="bottom"/>
            <w:hideMark/>
          </w:tcPr>
          <w:p w14:paraId="1BBCD4F8"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374 701</w:t>
            </w:r>
          </w:p>
        </w:tc>
      </w:tr>
      <w:tr w:rsidR="00FA77B3" w:rsidRPr="00FA77B3" w14:paraId="22D1F582" w14:textId="77777777" w:rsidTr="00FA77B3">
        <w:trPr>
          <w:trHeight w:val="300"/>
        </w:trPr>
        <w:tc>
          <w:tcPr>
            <w:tcW w:w="1072" w:type="pct"/>
            <w:tcBorders>
              <w:top w:val="nil"/>
              <w:left w:val="single" w:sz="4" w:space="0" w:color="auto"/>
              <w:bottom w:val="single" w:sz="4" w:space="0" w:color="auto"/>
              <w:right w:val="single" w:sz="4" w:space="0" w:color="auto"/>
            </w:tcBorders>
            <w:shd w:val="clear" w:color="auto" w:fill="auto"/>
            <w:noWrap/>
            <w:vAlign w:val="bottom"/>
            <w:hideMark/>
          </w:tcPr>
          <w:p w14:paraId="409A9B47" w14:textId="77777777" w:rsidR="00FA77B3" w:rsidRPr="00FA77B3" w:rsidRDefault="00FA77B3" w:rsidP="00FA77B3">
            <w:pPr>
              <w:spacing w:before="0" w:after="0" w:line="240" w:lineRule="auto"/>
              <w:jc w:val="left"/>
              <w:rPr>
                <w:rFonts w:ascii="Arial" w:eastAsia="Times New Roman" w:hAnsi="Arial" w:cs="Arial"/>
                <w:color w:val="000000"/>
                <w:sz w:val="20"/>
                <w:szCs w:val="20"/>
                <w:lang w:eastAsia="cs-CZ"/>
              </w:rPr>
            </w:pPr>
            <w:r w:rsidRPr="00FA77B3">
              <w:rPr>
                <w:rFonts w:ascii="Arial" w:eastAsia="Times New Roman" w:hAnsi="Arial" w:cs="Arial"/>
                <w:color w:val="000000"/>
                <w:sz w:val="20"/>
                <w:szCs w:val="20"/>
                <w:lang w:eastAsia="cs-CZ"/>
              </w:rPr>
              <w:t>Přijaté transfery</w:t>
            </w:r>
          </w:p>
        </w:tc>
        <w:tc>
          <w:tcPr>
            <w:tcW w:w="655" w:type="pct"/>
            <w:tcBorders>
              <w:top w:val="nil"/>
              <w:left w:val="nil"/>
              <w:bottom w:val="single" w:sz="4" w:space="0" w:color="auto"/>
              <w:right w:val="single" w:sz="4" w:space="0" w:color="auto"/>
            </w:tcBorders>
            <w:shd w:val="clear" w:color="auto" w:fill="auto"/>
            <w:noWrap/>
            <w:vAlign w:val="bottom"/>
            <w:hideMark/>
          </w:tcPr>
          <w:p w14:paraId="0643CD3C"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512 700</w:t>
            </w:r>
          </w:p>
        </w:tc>
        <w:tc>
          <w:tcPr>
            <w:tcW w:w="655" w:type="pct"/>
            <w:tcBorders>
              <w:top w:val="nil"/>
              <w:left w:val="nil"/>
              <w:bottom w:val="single" w:sz="4" w:space="0" w:color="auto"/>
              <w:right w:val="single" w:sz="4" w:space="0" w:color="auto"/>
            </w:tcBorders>
            <w:shd w:val="clear" w:color="auto" w:fill="auto"/>
            <w:noWrap/>
            <w:vAlign w:val="bottom"/>
            <w:hideMark/>
          </w:tcPr>
          <w:p w14:paraId="7225337C"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664 392</w:t>
            </w:r>
          </w:p>
        </w:tc>
        <w:tc>
          <w:tcPr>
            <w:tcW w:w="745" w:type="pct"/>
            <w:tcBorders>
              <w:top w:val="nil"/>
              <w:left w:val="nil"/>
              <w:bottom w:val="single" w:sz="4" w:space="0" w:color="auto"/>
              <w:right w:val="single" w:sz="4" w:space="0" w:color="auto"/>
            </w:tcBorders>
            <w:shd w:val="clear" w:color="auto" w:fill="auto"/>
            <w:noWrap/>
            <w:vAlign w:val="bottom"/>
            <w:hideMark/>
          </w:tcPr>
          <w:p w14:paraId="18352132"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556 481</w:t>
            </w:r>
          </w:p>
        </w:tc>
        <w:tc>
          <w:tcPr>
            <w:tcW w:w="630" w:type="pct"/>
            <w:tcBorders>
              <w:top w:val="nil"/>
              <w:left w:val="nil"/>
              <w:bottom w:val="single" w:sz="4" w:space="0" w:color="auto"/>
              <w:right w:val="single" w:sz="4" w:space="0" w:color="auto"/>
            </w:tcBorders>
            <w:shd w:val="clear" w:color="auto" w:fill="auto"/>
            <w:noWrap/>
            <w:vAlign w:val="bottom"/>
            <w:hideMark/>
          </w:tcPr>
          <w:p w14:paraId="49474C76"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3 005 396</w:t>
            </w:r>
          </w:p>
        </w:tc>
        <w:tc>
          <w:tcPr>
            <w:tcW w:w="630" w:type="pct"/>
            <w:tcBorders>
              <w:top w:val="nil"/>
              <w:left w:val="nil"/>
              <w:bottom w:val="single" w:sz="4" w:space="0" w:color="auto"/>
              <w:right w:val="single" w:sz="4" w:space="0" w:color="auto"/>
            </w:tcBorders>
            <w:shd w:val="clear" w:color="auto" w:fill="auto"/>
            <w:noWrap/>
            <w:vAlign w:val="bottom"/>
            <w:hideMark/>
          </w:tcPr>
          <w:p w14:paraId="4F4D27C7"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1 381 650</w:t>
            </w:r>
          </w:p>
        </w:tc>
        <w:tc>
          <w:tcPr>
            <w:tcW w:w="614" w:type="pct"/>
            <w:tcBorders>
              <w:top w:val="nil"/>
              <w:left w:val="nil"/>
              <w:bottom w:val="single" w:sz="4" w:space="0" w:color="auto"/>
              <w:right w:val="single" w:sz="4" w:space="0" w:color="auto"/>
            </w:tcBorders>
            <w:shd w:val="clear" w:color="auto" w:fill="auto"/>
            <w:noWrap/>
            <w:vAlign w:val="bottom"/>
            <w:hideMark/>
          </w:tcPr>
          <w:p w14:paraId="5DFBE01F"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87 225</w:t>
            </w:r>
          </w:p>
        </w:tc>
      </w:tr>
      <w:tr w:rsidR="00FA77B3" w:rsidRPr="00FA77B3" w14:paraId="196909CF" w14:textId="77777777" w:rsidTr="00FA77B3">
        <w:trPr>
          <w:trHeight w:val="300"/>
        </w:trPr>
        <w:tc>
          <w:tcPr>
            <w:tcW w:w="1072" w:type="pct"/>
            <w:tcBorders>
              <w:top w:val="nil"/>
              <w:left w:val="single" w:sz="4" w:space="0" w:color="auto"/>
              <w:bottom w:val="single" w:sz="4" w:space="0" w:color="auto"/>
              <w:right w:val="single" w:sz="4" w:space="0" w:color="auto"/>
            </w:tcBorders>
            <w:shd w:val="clear" w:color="auto" w:fill="auto"/>
            <w:noWrap/>
            <w:vAlign w:val="bottom"/>
            <w:hideMark/>
          </w:tcPr>
          <w:p w14:paraId="6BC43372" w14:textId="77777777" w:rsidR="00FA77B3" w:rsidRPr="00FA77B3" w:rsidRDefault="00FA77B3" w:rsidP="00FA77B3">
            <w:pPr>
              <w:spacing w:before="0" w:after="0" w:line="240" w:lineRule="auto"/>
              <w:jc w:val="left"/>
              <w:rPr>
                <w:rFonts w:ascii="Arial" w:eastAsia="Times New Roman" w:hAnsi="Arial" w:cs="Arial"/>
                <w:color w:val="000000"/>
                <w:sz w:val="20"/>
                <w:szCs w:val="20"/>
                <w:lang w:eastAsia="cs-CZ"/>
              </w:rPr>
            </w:pPr>
            <w:r w:rsidRPr="00FA77B3">
              <w:rPr>
                <w:rFonts w:ascii="Arial" w:eastAsia="Times New Roman" w:hAnsi="Arial" w:cs="Arial"/>
                <w:color w:val="000000"/>
                <w:sz w:val="20"/>
                <w:szCs w:val="20"/>
                <w:lang w:eastAsia="cs-CZ"/>
              </w:rPr>
              <w:t>Kapitálové příjmy</w:t>
            </w:r>
          </w:p>
        </w:tc>
        <w:tc>
          <w:tcPr>
            <w:tcW w:w="655" w:type="pct"/>
            <w:tcBorders>
              <w:top w:val="nil"/>
              <w:left w:val="nil"/>
              <w:bottom w:val="single" w:sz="4" w:space="0" w:color="auto"/>
              <w:right w:val="single" w:sz="4" w:space="0" w:color="auto"/>
            </w:tcBorders>
            <w:shd w:val="clear" w:color="auto" w:fill="auto"/>
            <w:noWrap/>
            <w:vAlign w:val="bottom"/>
            <w:hideMark/>
          </w:tcPr>
          <w:p w14:paraId="60F69798"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18 684</w:t>
            </w:r>
          </w:p>
        </w:tc>
        <w:tc>
          <w:tcPr>
            <w:tcW w:w="655" w:type="pct"/>
            <w:tcBorders>
              <w:top w:val="nil"/>
              <w:left w:val="nil"/>
              <w:bottom w:val="single" w:sz="4" w:space="0" w:color="auto"/>
              <w:right w:val="single" w:sz="4" w:space="0" w:color="auto"/>
            </w:tcBorders>
            <w:shd w:val="clear" w:color="auto" w:fill="auto"/>
            <w:noWrap/>
            <w:vAlign w:val="bottom"/>
            <w:hideMark/>
          </w:tcPr>
          <w:p w14:paraId="6F2293BC"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175 654</w:t>
            </w:r>
          </w:p>
        </w:tc>
        <w:tc>
          <w:tcPr>
            <w:tcW w:w="745" w:type="pct"/>
            <w:tcBorders>
              <w:top w:val="nil"/>
              <w:left w:val="nil"/>
              <w:bottom w:val="single" w:sz="4" w:space="0" w:color="auto"/>
              <w:right w:val="single" w:sz="4" w:space="0" w:color="auto"/>
            </w:tcBorders>
            <w:shd w:val="clear" w:color="auto" w:fill="auto"/>
            <w:noWrap/>
            <w:vAlign w:val="bottom"/>
            <w:hideMark/>
          </w:tcPr>
          <w:p w14:paraId="1C8A7442"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0</w:t>
            </w:r>
          </w:p>
        </w:tc>
        <w:tc>
          <w:tcPr>
            <w:tcW w:w="630" w:type="pct"/>
            <w:tcBorders>
              <w:top w:val="nil"/>
              <w:left w:val="nil"/>
              <w:bottom w:val="single" w:sz="4" w:space="0" w:color="auto"/>
              <w:right w:val="single" w:sz="4" w:space="0" w:color="auto"/>
            </w:tcBorders>
            <w:shd w:val="clear" w:color="auto" w:fill="auto"/>
            <w:noWrap/>
            <w:vAlign w:val="bottom"/>
            <w:hideMark/>
          </w:tcPr>
          <w:p w14:paraId="069ABD41"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0</w:t>
            </w:r>
          </w:p>
        </w:tc>
        <w:tc>
          <w:tcPr>
            <w:tcW w:w="630" w:type="pct"/>
            <w:tcBorders>
              <w:top w:val="nil"/>
              <w:left w:val="nil"/>
              <w:bottom w:val="single" w:sz="4" w:space="0" w:color="auto"/>
              <w:right w:val="single" w:sz="4" w:space="0" w:color="auto"/>
            </w:tcBorders>
            <w:shd w:val="clear" w:color="auto" w:fill="auto"/>
            <w:noWrap/>
            <w:vAlign w:val="bottom"/>
            <w:hideMark/>
          </w:tcPr>
          <w:p w14:paraId="795B1FB5"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559 360</w:t>
            </w:r>
          </w:p>
        </w:tc>
        <w:tc>
          <w:tcPr>
            <w:tcW w:w="614" w:type="pct"/>
            <w:tcBorders>
              <w:top w:val="nil"/>
              <w:left w:val="nil"/>
              <w:bottom w:val="single" w:sz="4" w:space="0" w:color="auto"/>
              <w:right w:val="single" w:sz="4" w:space="0" w:color="auto"/>
            </w:tcBorders>
            <w:shd w:val="clear" w:color="auto" w:fill="auto"/>
            <w:noWrap/>
            <w:vAlign w:val="bottom"/>
            <w:hideMark/>
          </w:tcPr>
          <w:p w14:paraId="37DC4C54"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2 187 696</w:t>
            </w:r>
          </w:p>
        </w:tc>
      </w:tr>
      <w:tr w:rsidR="00FA77B3" w:rsidRPr="00FA77B3" w14:paraId="6BAD87BB" w14:textId="77777777" w:rsidTr="00FA77B3">
        <w:trPr>
          <w:trHeight w:val="300"/>
        </w:trPr>
        <w:tc>
          <w:tcPr>
            <w:tcW w:w="1072" w:type="pct"/>
            <w:tcBorders>
              <w:top w:val="nil"/>
              <w:left w:val="single" w:sz="4" w:space="0" w:color="auto"/>
              <w:bottom w:val="single" w:sz="4" w:space="0" w:color="auto"/>
              <w:right w:val="single" w:sz="4" w:space="0" w:color="auto"/>
            </w:tcBorders>
            <w:shd w:val="clear" w:color="000000" w:fill="B4C6E7"/>
            <w:noWrap/>
            <w:vAlign w:val="bottom"/>
            <w:hideMark/>
          </w:tcPr>
          <w:p w14:paraId="6DAA1520" w14:textId="77777777" w:rsidR="00FA77B3" w:rsidRPr="00FA77B3" w:rsidRDefault="00FA77B3" w:rsidP="00FA77B3">
            <w:pPr>
              <w:spacing w:before="0" w:after="0" w:line="240" w:lineRule="auto"/>
              <w:jc w:val="left"/>
              <w:rPr>
                <w:rFonts w:ascii="Arial" w:eastAsia="Times New Roman" w:hAnsi="Arial" w:cs="Arial"/>
                <w:b/>
                <w:bCs/>
                <w:color w:val="000000"/>
                <w:sz w:val="20"/>
                <w:szCs w:val="20"/>
                <w:lang w:eastAsia="cs-CZ"/>
              </w:rPr>
            </w:pPr>
            <w:r w:rsidRPr="00FA77B3">
              <w:rPr>
                <w:rFonts w:ascii="Arial" w:eastAsia="Times New Roman" w:hAnsi="Arial" w:cs="Arial"/>
                <w:b/>
                <w:bCs/>
                <w:color w:val="000000"/>
                <w:sz w:val="20"/>
                <w:szCs w:val="20"/>
                <w:lang w:eastAsia="cs-CZ"/>
              </w:rPr>
              <w:t>Příjmy celkem</w:t>
            </w:r>
          </w:p>
        </w:tc>
        <w:tc>
          <w:tcPr>
            <w:tcW w:w="655" w:type="pct"/>
            <w:tcBorders>
              <w:top w:val="nil"/>
              <w:left w:val="nil"/>
              <w:bottom w:val="single" w:sz="4" w:space="0" w:color="auto"/>
              <w:right w:val="single" w:sz="4" w:space="0" w:color="auto"/>
            </w:tcBorders>
            <w:shd w:val="clear" w:color="000000" w:fill="D9E1F2"/>
            <w:noWrap/>
            <w:vAlign w:val="bottom"/>
            <w:hideMark/>
          </w:tcPr>
          <w:p w14:paraId="30F95F0B" w14:textId="77777777" w:rsidR="00FA77B3" w:rsidRPr="00FA77B3" w:rsidRDefault="00FA77B3" w:rsidP="00FA77B3">
            <w:pPr>
              <w:spacing w:before="0" w:after="0" w:line="240" w:lineRule="auto"/>
              <w:jc w:val="right"/>
              <w:rPr>
                <w:rFonts w:ascii="Arial" w:eastAsia="Times New Roman" w:hAnsi="Arial" w:cs="Arial"/>
                <w:b/>
                <w:bCs/>
                <w:sz w:val="20"/>
                <w:szCs w:val="20"/>
                <w:lang w:eastAsia="cs-CZ"/>
              </w:rPr>
            </w:pPr>
            <w:r w:rsidRPr="00FA77B3">
              <w:rPr>
                <w:rFonts w:ascii="Arial" w:eastAsia="Times New Roman" w:hAnsi="Arial" w:cs="Arial"/>
                <w:b/>
                <w:bCs/>
                <w:sz w:val="20"/>
                <w:szCs w:val="20"/>
                <w:lang w:eastAsia="cs-CZ"/>
              </w:rPr>
              <w:t>8 650 330</w:t>
            </w:r>
          </w:p>
        </w:tc>
        <w:tc>
          <w:tcPr>
            <w:tcW w:w="655" w:type="pct"/>
            <w:tcBorders>
              <w:top w:val="nil"/>
              <w:left w:val="nil"/>
              <w:bottom w:val="single" w:sz="4" w:space="0" w:color="auto"/>
              <w:right w:val="single" w:sz="4" w:space="0" w:color="auto"/>
            </w:tcBorders>
            <w:shd w:val="clear" w:color="000000" w:fill="D9E1F2"/>
            <w:noWrap/>
            <w:vAlign w:val="bottom"/>
            <w:hideMark/>
          </w:tcPr>
          <w:p w14:paraId="69BFEA8E" w14:textId="77777777" w:rsidR="00FA77B3" w:rsidRPr="00FA77B3" w:rsidRDefault="00FA77B3" w:rsidP="00FA77B3">
            <w:pPr>
              <w:spacing w:before="0" w:after="0" w:line="240" w:lineRule="auto"/>
              <w:jc w:val="right"/>
              <w:rPr>
                <w:rFonts w:ascii="Arial" w:eastAsia="Times New Roman" w:hAnsi="Arial" w:cs="Arial"/>
                <w:b/>
                <w:bCs/>
                <w:sz w:val="20"/>
                <w:szCs w:val="20"/>
                <w:lang w:eastAsia="cs-CZ"/>
              </w:rPr>
            </w:pPr>
            <w:r w:rsidRPr="00FA77B3">
              <w:rPr>
                <w:rFonts w:ascii="Arial" w:eastAsia="Times New Roman" w:hAnsi="Arial" w:cs="Arial"/>
                <w:b/>
                <w:bCs/>
                <w:sz w:val="20"/>
                <w:szCs w:val="20"/>
                <w:lang w:eastAsia="cs-CZ"/>
              </w:rPr>
              <w:t>9 205 853</w:t>
            </w:r>
          </w:p>
        </w:tc>
        <w:tc>
          <w:tcPr>
            <w:tcW w:w="745" w:type="pct"/>
            <w:tcBorders>
              <w:top w:val="nil"/>
              <w:left w:val="nil"/>
              <w:bottom w:val="single" w:sz="4" w:space="0" w:color="auto"/>
              <w:right w:val="single" w:sz="4" w:space="0" w:color="auto"/>
            </w:tcBorders>
            <w:shd w:val="clear" w:color="000000" w:fill="D9E1F2"/>
            <w:noWrap/>
            <w:vAlign w:val="bottom"/>
            <w:hideMark/>
          </w:tcPr>
          <w:p w14:paraId="02964752" w14:textId="77777777" w:rsidR="00FA77B3" w:rsidRPr="00FA77B3" w:rsidRDefault="00FA77B3" w:rsidP="00FA77B3">
            <w:pPr>
              <w:spacing w:before="0" w:after="0" w:line="240" w:lineRule="auto"/>
              <w:jc w:val="right"/>
              <w:rPr>
                <w:rFonts w:ascii="Arial" w:eastAsia="Times New Roman" w:hAnsi="Arial" w:cs="Arial"/>
                <w:b/>
                <w:bCs/>
                <w:sz w:val="20"/>
                <w:szCs w:val="20"/>
                <w:lang w:eastAsia="cs-CZ"/>
              </w:rPr>
            </w:pPr>
            <w:r w:rsidRPr="00FA77B3">
              <w:rPr>
                <w:rFonts w:ascii="Arial" w:eastAsia="Times New Roman" w:hAnsi="Arial" w:cs="Arial"/>
                <w:b/>
                <w:bCs/>
                <w:sz w:val="20"/>
                <w:szCs w:val="20"/>
                <w:lang w:eastAsia="cs-CZ"/>
              </w:rPr>
              <w:t>9 563 293</w:t>
            </w:r>
          </w:p>
        </w:tc>
        <w:tc>
          <w:tcPr>
            <w:tcW w:w="630" w:type="pct"/>
            <w:tcBorders>
              <w:top w:val="nil"/>
              <w:left w:val="nil"/>
              <w:bottom w:val="single" w:sz="4" w:space="0" w:color="auto"/>
              <w:right w:val="single" w:sz="4" w:space="0" w:color="auto"/>
            </w:tcBorders>
            <w:shd w:val="clear" w:color="000000" w:fill="D9E1F2"/>
            <w:noWrap/>
            <w:vAlign w:val="bottom"/>
            <w:hideMark/>
          </w:tcPr>
          <w:p w14:paraId="5A3AC052" w14:textId="77777777" w:rsidR="00FA77B3" w:rsidRPr="00FA77B3" w:rsidRDefault="00FA77B3" w:rsidP="00FA77B3">
            <w:pPr>
              <w:spacing w:before="0" w:after="0" w:line="240" w:lineRule="auto"/>
              <w:jc w:val="right"/>
              <w:rPr>
                <w:rFonts w:ascii="Arial" w:eastAsia="Times New Roman" w:hAnsi="Arial" w:cs="Arial"/>
                <w:b/>
                <w:bCs/>
                <w:sz w:val="20"/>
                <w:szCs w:val="20"/>
                <w:lang w:eastAsia="cs-CZ"/>
              </w:rPr>
            </w:pPr>
            <w:r w:rsidRPr="00FA77B3">
              <w:rPr>
                <w:rFonts w:ascii="Arial" w:eastAsia="Times New Roman" w:hAnsi="Arial" w:cs="Arial"/>
                <w:b/>
                <w:bCs/>
                <w:sz w:val="20"/>
                <w:szCs w:val="20"/>
                <w:lang w:eastAsia="cs-CZ"/>
              </w:rPr>
              <w:t>12 584 248</w:t>
            </w:r>
          </w:p>
        </w:tc>
        <w:tc>
          <w:tcPr>
            <w:tcW w:w="630" w:type="pct"/>
            <w:tcBorders>
              <w:top w:val="nil"/>
              <w:left w:val="nil"/>
              <w:bottom w:val="single" w:sz="4" w:space="0" w:color="auto"/>
              <w:right w:val="single" w:sz="4" w:space="0" w:color="auto"/>
            </w:tcBorders>
            <w:shd w:val="clear" w:color="000000" w:fill="D9E1F2"/>
            <w:noWrap/>
            <w:vAlign w:val="bottom"/>
            <w:hideMark/>
          </w:tcPr>
          <w:p w14:paraId="1AF0F817" w14:textId="77777777" w:rsidR="00FA77B3" w:rsidRPr="00FA77B3" w:rsidRDefault="00FA77B3" w:rsidP="00FA77B3">
            <w:pPr>
              <w:spacing w:before="0" w:after="0" w:line="240" w:lineRule="auto"/>
              <w:jc w:val="right"/>
              <w:rPr>
                <w:rFonts w:ascii="Arial" w:eastAsia="Times New Roman" w:hAnsi="Arial" w:cs="Arial"/>
                <w:b/>
                <w:bCs/>
                <w:sz w:val="20"/>
                <w:szCs w:val="20"/>
                <w:lang w:eastAsia="cs-CZ"/>
              </w:rPr>
            </w:pPr>
            <w:r w:rsidRPr="00FA77B3">
              <w:rPr>
                <w:rFonts w:ascii="Arial" w:eastAsia="Times New Roman" w:hAnsi="Arial" w:cs="Arial"/>
                <w:b/>
                <w:bCs/>
                <w:sz w:val="20"/>
                <w:szCs w:val="20"/>
                <w:lang w:eastAsia="cs-CZ"/>
              </w:rPr>
              <w:t>10 702 566</w:t>
            </w:r>
          </w:p>
        </w:tc>
        <w:tc>
          <w:tcPr>
            <w:tcW w:w="614" w:type="pct"/>
            <w:tcBorders>
              <w:top w:val="nil"/>
              <w:left w:val="nil"/>
              <w:bottom w:val="single" w:sz="4" w:space="0" w:color="auto"/>
              <w:right w:val="single" w:sz="4" w:space="0" w:color="auto"/>
            </w:tcBorders>
            <w:shd w:val="clear" w:color="000000" w:fill="D9E1F2"/>
            <w:noWrap/>
            <w:vAlign w:val="bottom"/>
            <w:hideMark/>
          </w:tcPr>
          <w:p w14:paraId="296A3CDC" w14:textId="77777777" w:rsidR="00FA77B3" w:rsidRPr="00FA77B3" w:rsidRDefault="00FA77B3" w:rsidP="00FA77B3">
            <w:pPr>
              <w:spacing w:before="0" w:after="0" w:line="240" w:lineRule="auto"/>
              <w:jc w:val="right"/>
              <w:rPr>
                <w:rFonts w:ascii="Arial" w:eastAsia="Times New Roman" w:hAnsi="Arial" w:cs="Arial"/>
                <w:b/>
                <w:bCs/>
                <w:sz w:val="20"/>
                <w:szCs w:val="20"/>
                <w:lang w:eastAsia="cs-CZ"/>
              </w:rPr>
            </w:pPr>
            <w:r w:rsidRPr="00FA77B3">
              <w:rPr>
                <w:rFonts w:ascii="Arial" w:eastAsia="Times New Roman" w:hAnsi="Arial" w:cs="Arial"/>
                <w:b/>
                <w:bCs/>
                <w:sz w:val="20"/>
                <w:szCs w:val="20"/>
                <w:lang w:eastAsia="cs-CZ"/>
              </w:rPr>
              <w:t>6 879 137</w:t>
            </w:r>
          </w:p>
        </w:tc>
      </w:tr>
      <w:tr w:rsidR="00FA77B3" w:rsidRPr="00FA77B3" w14:paraId="70C605FA" w14:textId="77777777" w:rsidTr="00FA77B3">
        <w:trPr>
          <w:trHeight w:val="300"/>
        </w:trPr>
        <w:tc>
          <w:tcPr>
            <w:tcW w:w="1072" w:type="pct"/>
            <w:tcBorders>
              <w:top w:val="nil"/>
              <w:left w:val="single" w:sz="4" w:space="0" w:color="auto"/>
              <w:bottom w:val="single" w:sz="4" w:space="0" w:color="auto"/>
              <w:right w:val="single" w:sz="4" w:space="0" w:color="auto"/>
            </w:tcBorders>
            <w:shd w:val="clear" w:color="auto" w:fill="auto"/>
            <w:noWrap/>
            <w:vAlign w:val="bottom"/>
            <w:hideMark/>
          </w:tcPr>
          <w:p w14:paraId="7B3CF988" w14:textId="77777777" w:rsidR="00FA77B3" w:rsidRPr="00FA77B3" w:rsidRDefault="00FA77B3" w:rsidP="00FA77B3">
            <w:pPr>
              <w:spacing w:before="0" w:after="0" w:line="240" w:lineRule="auto"/>
              <w:jc w:val="left"/>
              <w:rPr>
                <w:rFonts w:ascii="Arial" w:eastAsia="Times New Roman" w:hAnsi="Arial" w:cs="Arial"/>
                <w:color w:val="000000"/>
                <w:sz w:val="20"/>
                <w:szCs w:val="20"/>
                <w:lang w:eastAsia="cs-CZ"/>
              </w:rPr>
            </w:pPr>
            <w:r w:rsidRPr="00FA77B3">
              <w:rPr>
                <w:rFonts w:ascii="Arial" w:eastAsia="Times New Roman" w:hAnsi="Arial" w:cs="Arial"/>
                <w:color w:val="000000"/>
                <w:sz w:val="20"/>
                <w:szCs w:val="20"/>
                <w:lang w:eastAsia="cs-CZ"/>
              </w:rPr>
              <w:t>Běžné výdaje</w:t>
            </w:r>
          </w:p>
        </w:tc>
        <w:tc>
          <w:tcPr>
            <w:tcW w:w="655" w:type="pct"/>
            <w:tcBorders>
              <w:top w:val="nil"/>
              <w:left w:val="nil"/>
              <w:bottom w:val="single" w:sz="4" w:space="0" w:color="auto"/>
              <w:right w:val="single" w:sz="4" w:space="0" w:color="auto"/>
            </w:tcBorders>
            <w:shd w:val="clear" w:color="auto" w:fill="auto"/>
            <w:noWrap/>
            <w:vAlign w:val="bottom"/>
            <w:hideMark/>
          </w:tcPr>
          <w:p w14:paraId="6D3DC61F"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4 865 919</w:t>
            </w:r>
          </w:p>
        </w:tc>
        <w:tc>
          <w:tcPr>
            <w:tcW w:w="655" w:type="pct"/>
            <w:tcBorders>
              <w:top w:val="nil"/>
              <w:left w:val="nil"/>
              <w:bottom w:val="single" w:sz="4" w:space="0" w:color="auto"/>
              <w:right w:val="single" w:sz="4" w:space="0" w:color="auto"/>
            </w:tcBorders>
            <w:shd w:val="clear" w:color="auto" w:fill="auto"/>
            <w:noWrap/>
            <w:vAlign w:val="bottom"/>
            <w:hideMark/>
          </w:tcPr>
          <w:p w14:paraId="75E68CDE"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5 315 082</w:t>
            </w:r>
          </w:p>
        </w:tc>
        <w:tc>
          <w:tcPr>
            <w:tcW w:w="745" w:type="pct"/>
            <w:tcBorders>
              <w:top w:val="nil"/>
              <w:left w:val="nil"/>
              <w:bottom w:val="single" w:sz="4" w:space="0" w:color="auto"/>
              <w:right w:val="single" w:sz="4" w:space="0" w:color="auto"/>
            </w:tcBorders>
            <w:shd w:val="clear" w:color="auto" w:fill="auto"/>
            <w:noWrap/>
            <w:vAlign w:val="bottom"/>
            <w:hideMark/>
          </w:tcPr>
          <w:p w14:paraId="28B7195C"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5 923 679</w:t>
            </w:r>
          </w:p>
        </w:tc>
        <w:tc>
          <w:tcPr>
            <w:tcW w:w="630" w:type="pct"/>
            <w:tcBorders>
              <w:top w:val="nil"/>
              <w:left w:val="nil"/>
              <w:bottom w:val="single" w:sz="4" w:space="0" w:color="auto"/>
              <w:right w:val="single" w:sz="4" w:space="0" w:color="auto"/>
            </w:tcBorders>
            <w:shd w:val="clear" w:color="auto" w:fill="auto"/>
            <w:noWrap/>
            <w:vAlign w:val="bottom"/>
            <w:hideMark/>
          </w:tcPr>
          <w:p w14:paraId="1354A9E1"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5 526 993</w:t>
            </w:r>
          </w:p>
        </w:tc>
        <w:tc>
          <w:tcPr>
            <w:tcW w:w="630" w:type="pct"/>
            <w:tcBorders>
              <w:top w:val="nil"/>
              <w:left w:val="nil"/>
              <w:bottom w:val="single" w:sz="4" w:space="0" w:color="auto"/>
              <w:right w:val="single" w:sz="4" w:space="0" w:color="auto"/>
            </w:tcBorders>
            <w:shd w:val="clear" w:color="auto" w:fill="auto"/>
            <w:noWrap/>
            <w:vAlign w:val="bottom"/>
            <w:hideMark/>
          </w:tcPr>
          <w:p w14:paraId="3205CCD8"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6 051 249</w:t>
            </w:r>
          </w:p>
        </w:tc>
        <w:tc>
          <w:tcPr>
            <w:tcW w:w="614" w:type="pct"/>
            <w:tcBorders>
              <w:top w:val="nil"/>
              <w:left w:val="nil"/>
              <w:bottom w:val="single" w:sz="4" w:space="0" w:color="auto"/>
              <w:right w:val="single" w:sz="4" w:space="0" w:color="auto"/>
            </w:tcBorders>
            <w:shd w:val="clear" w:color="auto" w:fill="auto"/>
            <w:noWrap/>
            <w:vAlign w:val="bottom"/>
            <w:hideMark/>
          </w:tcPr>
          <w:p w14:paraId="23904579"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4 213 533</w:t>
            </w:r>
          </w:p>
        </w:tc>
      </w:tr>
      <w:tr w:rsidR="00FA77B3" w:rsidRPr="00FA77B3" w14:paraId="3D671B8D" w14:textId="77777777" w:rsidTr="00FA77B3">
        <w:trPr>
          <w:trHeight w:val="300"/>
        </w:trPr>
        <w:tc>
          <w:tcPr>
            <w:tcW w:w="1072" w:type="pct"/>
            <w:tcBorders>
              <w:top w:val="nil"/>
              <w:left w:val="single" w:sz="4" w:space="0" w:color="auto"/>
              <w:bottom w:val="single" w:sz="4" w:space="0" w:color="auto"/>
              <w:right w:val="single" w:sz="4" w:space="0" w:color="auto"/>
            </w:tcBorders>
            <w:shd w:val="clear" w:color="auto" w:fill="auto"/>
            <w:noWrap/>
            <w:vAlign w:val="bottom"/>
            <w:hideMark/>
          </w:tcPr>
          <w:p w14:paraId="77E02B8C" w14:textId="77777777" w:rsidR="00FA77B3" w:rsidRPr="00FA77B3" w:rsidRDefault="00FA77B3" w:rsidP="00FA77B3">
            <w:pPr>
              <w:spacing w:before="0" w:after="0" w:line="240" w:lineRule="auto"/>
              <w:jc w:val="left"/>
              <w:rPr>
                <w:rFonts w:ascii="Arial" w:eastAsia="Times New Roman" w:hAnsi="Arial" w:cs="Arial"/>
                <w:color w:val="000000"/>
                <w:sz w:val="20"/>
                <w:szCs w:val="20"/>
                <w:lang w:eastAsia="cs-CZ"/>
              </w:rPr>
            </w:pPr>
            <w:r w:rsidRPr="00FA77B3">
              <w:rPr>
                <w:rFonts w:ascii="Arial" w:eastAsia="Times New Roman" w:hAnsi="Arial" w:cs="Arial"/>
                <w:color w:val="000000"/>
                <w:sz w:val="20"/>
                <w:szCs w:val="20"/>
                <w:lang w:eastAsia="cs-CZ"/>
              </w:rPr>
              <w:t>Kapitálové výdaje</w:t>
            </w:r>
          </w:p>
        </w:tc>
        <w:tc>
          <w:tcPr>
            <w:tcW w:w="655" w:type="pct"/>
            <w:tcBorders>
              <w:top w:val="nil"/>
              <w:left w:val="nil"/>
              <w:bottom w:val="single" w:sz="4" w:space="0" w:color="auto"/>
              <w:right w:val="single" w:sz="4" w:space="0" w:color="auto"/>
            </w:tcBorders>
            <w:shd w:val="clear" w:color="auto" w:fill="auto"/>
            <w:noWrap/>
            <w:vAlign w:val="bottom"/>
            <w:hideMark/>
          </w:tcPr>
          <w:p w14:paraId="6DF39111"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1 938 188</w:t>
            </w:r>
          </w:p>
        </w:tc>
        <w:tc>
          <w:tcPr>
            <w:tcW w:w="655" w:type="pct"/>
            <w:tcBorders>
              <w:top w:val="nil"/>
              <w:left w:val="nil"/>
              <w:bottom w:val="single" w:sz="4" w:space="0" w:color="auto"/>
              <w:right w:val="single" w:sz="4" w:space="0" w:color="auto"/>
            </w:tcBorders>
            <w:shd w:val="clear" w:color="auto" w:fill="auto"/>
            <w:noWrap/>
            <w:vAlign w:val="bottom"/>
            <w:hideMark/>
          </w:tcPr>
          <w:p w14:paraId="34113914"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2 519 694</w:t>
            </w:r>
          </w:p>
        </w:tc>
        <w:tc>
          <w:tcPr>
            <w:tcW w:w="745" w:type="pct"/>
            <w:tcBorders>
              <w:top w:val="nil"/>
              <w:left w:val="nil"/>
              <w:bottom w:val="single" w:sz="4" w:space="0" w:color="auto"/>
              <w:right w:val="single" w:sz="4" w:space="0" w:color="auto"/>
            </w:tcBorders>
            <w:shd w:val="clear" w:color="auto" w:fill="auto"/>
            <w:noWrap/>
            <w:vAlign w:val="bottom"/>
            <w:hideMark/>
          </w:tcPr>
          <w:p w14:paraId="13C79081"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2 584 557</w:t>
            </w:r>
          </w:p>
        </w:tc>
        <w:tc>
          <w:tcPr>
            <w:tcW w:w="630" w:type="pct"/>
            <w:tcBorders>
              <w:top w:val="nil"/>
              <w:left w:val="nil"/>
              <w:bottom w:val="single" w:sz="4" w:space="0" w:color="auto"/>
              <w:right w:val="single" w:sz="4" w:space="0" w:color="auto"/>
            </w:tcBorders>
            <w:shd w:val="clear" w:color="auto" w:fill="auto"/>
            <w:noWrap/>
            <w:vAlign w:val="bottom"/>
            <w:hideMark/>
          </w:tcPr>
          <w:p w14:paraId="69FF6F57"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7 537 037</w:t>
            </w:r>
          </w:p>
        </w:tc>
        <w:tc>
          <w:tcPr>
            <w:tcW w:w="630" w:type="pct"/>
            <w:tcBorders>
              <w:top w:val="nil"/>
              <w:left w:val="nil"/>
              <w:bottom w:val="single" w:sz="4" w:space="0" w:color="auto"/>
              <w:right w:val="single" w:sz="4" w:space="0" w:color="auto"/>
            </w:tcBorders>
            <w:shd w:val="clear" w:color="auto" w:fill="auto"/>
            <w:noWrap/>
            <w:vAlign w:val="bottom"/>
            <w:hideMark/>
          </w:tcPr>
          <w:p w14:paraId="075F4B94"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969 654</w:t>
            </w:r>
          </w:p>
        </w:tc>
        <w:tc>
          <w:tcPr>
            <w:tcW w:w="614" w:type="pct"/>
            <w:tcBorders>
              <w:top w:val="nil"/>
              <w:left w:val="nil"/>
              <w:bottom w:val="single" w:sz="4" w:space="0" w:color="auto"/>
              <w:right w:val="single" w:sz="4" w:space="0" w:color="auto"/>
            </w:tcBorders>
            <w:shd w:val="clear" w:color="auto" w:fill="auto"/>
            <w:noWrap/>
            <w:vAlign w:val="bottom"/>
            <w:hideMark/>
          </w:tcPr>
          <w:p w14:paraId="6DE3209D" w14:textId="77777777" w:rsidR="00FA77B3" w:rsidRPr="00FA77B3" w:rsidRDefault="00FA77B3" w:rsidP="00FA77B3">
            <w:pPr>
              <w:spacing w:before="0" w:after="0" w:line="240" w:lineRule="auto"/>
              <w:jc w:val="right"/>
              <w:rPr>
                <w:rFonts w:ascii="Arial" w:eastAsia="Times New Roman" w:hAnsi="Arial" w:cs="Arial"/>
                <w:sz w:val="20"/>
                <w:szCs w:val="20"/>
                <w:lang w:eastAsia="cs-CZ"/>
              </w:rPr>
            </w:pPr>
            <w:r w:rsidRPr="00FA77B3">
              <w:rPr>
                <w:rFonts w:ascii="Arial" w:eastAsia="Times New Roman" w:hAnsi="Arial" w:cs="Arial"/>
                <w:sz w:val="20"/>
                <w:szCs w:val="20"/>
                <w:lang w:eastAsia="cs-CZ"/>
              </w:rPr>
              <w:t>412 318</w:t>
            </w:r>
          </w:p>
        </w:tc>
      </w:tr>
      <w:tr w:rsidR="00FA77B3" w:rsidRPr="00FA77B3" w14:paraId="154F659F" w14:textId="77777777" w:rsidTr="00FA77B3">
        <w:trPr>
          <w:trHeight w:val="300"/>
        </w:trPr>
        <w:tc>
          <w:tcPr>
            <w:tcW w:w="1072" w:type="pct"/>
            <w:tcBorders>
              <w:top w:val="nil"/>
              <w:left w:val="single" w:sz="4" w:space="0" w:color="auto"/>
              <w:bottom w:val="single" w:sz="4" w:space="0" w:color="auto"/>
              <w:right w:val="single" w:sz="4" w:space="0" w:color="auto"/>
            </w:tcBorders>
            <w:shd w:val="clear" w:color="000000" w:fill="F8CBAD"/>
            <w:noWrap/>
            <w:vAlign w:val="bottom"/>
            <w:hideMark/>
          </w:tcPr>
          <w:p w14:paraId="3798B515" w14:textId="77777777" w:rsidR="00FA77B3" w:rsidRPr="00FA77B3" w:rsidRDefault="00FA77B3" w:rsidP="00FA77B3">
            <w:pPr>
              <w:spacing w:before="0" w:after="0" w:line="240" w:lineRule="auto"/>
              <w:jc w:val="left"/>
              <w:rPr>
                <w:rFonts w:ascii="Arial" w:eastAsia="Times New Roman" w:hAnsi="Arial" w:cs="Arial"/>
                <w:b/>
                <w:bCs/>
                <w:color w:val="000000"/>
                <w:sz w:val="20"/>
                <w:szCs w:val="20"/>
                <w:lang w:eastAsia="cs-CZ"/>
              </w:rPr>
            </w:pPr>
            <w:r w:rsidRPr="00FA77B3">
              <w:rPr>
                <w:rFonts w:ascii="Arial" w:eastAsia="Times New Roman" w:hAnsi="Arial" w:cs="Arial"/>
                <w:b/>
                <w:bCs/>
                <w:color w:val="000000"/>
                <w:sz w:val="20"/>
                <w:szCs w:val="20"/>
                <w:lang w:eastAsia="cs-CZ"/>
              </w:rPr>
              <w:t>Výdaje celkem</w:t>
            </w:r>
          </w:p>
        </w:tc>
        <w:tc>
          <w:tcPr>
            <w:tcW w:w="655" w:type="pct"/>
            <w:tcBorders>
              <w:top w:val="nil"/>
              <w:left w:val="nil"/>
              <w:bottom w:val="single" w:sz="4" w:space="0" w:color="auto"/>
              <w:right w:val="single" w:sz="4" w:space="0" w:color="auto"/>
            </w:tcBorders>
            <w:shd w:val="clear" w:color="000000" w:fill="FCE4D6"/>
            <w:noWrap/>
            <w:vAlign w:val="bottom"/>
            <w:hideMark/>
          </w:tcPr>
          <w:p w14:paraId="7867BDB1" w14:textId="77777777" w:rsidR="00FA77B3" w:rsidRPr="00FA77B3" w:rsidRDefault="00FA77B3" w:rsidP="00FA77B3">
            <w:pPr>
              <w:spacing w:before="0" w:after="0" w:line="240" w:lineRule="auto"/>
              <w:jc w:val="right"/>
              <w:rPr>
                <w:rFonts w:ascii="Arial" w:eastAsia="Times New Roman" w:hAnsi="Arial" w:cs="Arial"/>
                <w:b/>
                <w:bCs/>
                <w:color w:val="000000"/>
                <w:sz w:val="20"/>
                <w:szCs w:val="20"/>
                <w:lang w:eastAsia="cs-CZ"/>
              </w:rPr>
            </w:pPr>
            <w:r w:rsidRPr="00FA77B3">
              <w:rPr>
                <w:rFonts w:ascii="Arial" w:eastAsia="Times New Roman" w:hAnsi="Arial" w:cs="Arial"/>
                <w:b/>
                <w:bCs/>
                <w:color w:val="000000"/>
                <w:sz w:val="20"/>
                <w:szCs w:val="20"/>
                <w:lang w:eastAsia="cs-CZ"/>
              </w:rPr>
              <w:t>6 804 107</w:t>
            </w:r>
          </w:p>
        </w:tc>
        <w:tc>
          <w:tcPr>
            <w:tcW w:w="655" w:type="pct"/>
            <w:tcBorders>
              <w:top w:val="nil"/>
              <w:left w:val="nil"/>
              <w:bottom w:val="single" w:sz="4" w:space="0" w:color="auto"/>
              <w:right w:val="single" w:sz="4" w:space="0" w:color="auto"/>
            </w:tcBorders>
            <w:shd w:val="clear" w:color="000000" w:fill="FCE4D6"/>
            <w:noWrap/>
            <w:vAlign w:val="bottom"/>
            <w:hideMark/>
          </w:tcPr>
          <w:p w14:paraId="3EE5320D" w14:textId="77777777" w:rsidR="00FA77B3" w:rsidRPr="00FA77B3" w:rsidRDefault="00FA77B3" w:rsidP="00FA77B3">
            <w:pPr>
              <w:spacing w:before="0" w:after="0" w:line="240" w:lineRule="auto"/>
              <w:jc w:val="right"/>
              <w:rPr>
                <w:rFonts w:ascii="Arial" w:eastAsia="Times New Roman" w:hAnsi="Arial" w:cs="Arial"/>
                <w:b/>
                <w:bCs/>
                <w:color w:val="000000"/>
                <w:sz w:val="20"/>
                <w:szCs w:val="20"/>
                <w:lang w:eastAsia="cs-CZ"/>
              </w:rPr>
            </w:pPr>
            <w:r w:rsidRPr="00FA77B3">
              <w:rPr>
                <w:rFonts w:ascii="Arial" w:eastAsia="Times New Roman" w:hAnsi="Arial" w:cs="Arial"/>
                <w:b/>
                <w:bCs/>
                <w:color w:val="000000"/>
                <w:sz w:val="20"/>
                <w:szCs w:val="20"/>
                <w:lang w:eastAsia="cs-CZ"/>
              </w:rPr>
              <w:t>7 834 776</w:t>
            </w:r>
          </w:p>
        </w:tc>
        <w:tc>
          <w:tcPr>
            <w:tcW w:w="745" w:type="pct"/>
            <w:tcBorders>
              <w:top w:val="nil"/>
              <w:left w:val="nil"/>
              <w:bottom w:val="single" w:sz="4" w:space="0" w:color="auto"/>
              <w:right w:val="single" w:sz="4" w:space="0" w:color="auto"/>
            </w:tcBorders>
            <w:shd w:val="clear" w:color="000000" w:fill="FCE4D6"/>
            <w:noWrap/>
            <w:vAlign w:val="bottom"/>
            <w:hideMark/>
          </w:tcPr>
          <w:p w14:paraId="79BDF536" w14:textId="77777777" w:rsidR="00FA77B3" w:rsidRPr="00FA77B3" w:rsidRDefault="00FA77B3" w:rsidP="00FA77B3">
            <w:pPr>
              <w:spacing w:before="0" w:after="0" w:line="240" w:lineRule="auto"/>
              <w:jc w:val="right"/>
              <w:rPr>
                <w:rFonts w:ascii="Arial" w:eastAsia="Times New Roman" w:hAnsi="Arial" w:cs="Arial"/>
                <w:b/>
                <w:bCs/>
                <w:color w:val="000000"/>
                <w:sz w:val="20"/>
                <w:szCs w:val="20"/>
                <w:lang w:eastAsia="cs-CZ"/>
              </w:rPr>
            </w:pPr>
            <w:r w:rsidRPr="00FA77B3">
              <w:rPr>
                <w:rFonts w:ascii="Arial" w:eastAsia="Times New Roman" w:hAnsi="Arial" w:cs="Arial"/>
                <w:b/>
                <w:bCs/>
                <w:color w:val="000000"/>
                <w:sz w:val="20"/>
                <w:szCs w:val="20"/>
                <w:lang w:eastAsia="cs-CZ"/>
              </w:rPr>
              <w:t>8 508 236</w:t>
            </w:r>
          </w:p>
        </w:tc>
        <w:tc>
          <w:tcPr>
            <w:tcW w:w="630" w:type="pct"/>
            <w:tcBorders>
              <w:top w:val="nil"/>
              <w:left w:val="nil"/>
              <w:bottom w:val="single" w:sz="4" w:space="0" w:color="auto"/>
              <w:right w:val="single" w:sz="4" w:space="0" w:color="auto"/>
            </w:tcBorders>
            <w:shd w:val="clear" w:color="000000" w:fill="FCE4D6"/>
            <w:noWrap/>
            <w:vAlign w:val="bottom"/>
            <w:hideMark/>
          </w:tcPr>
          <w:p w14:paraId="07750651" w14:textId="77777777" w:rsidR="00FA77B3" w:rsidRPr="00FA77B3" w:rsidRDefault="00FA77B3" w:rsidP="00FA77B3">
            <w:pPr>
              <w:spacing w:before="0" w:after="0" w:line="240" w:lineRule="auto"/>
              <w:jc w:val="right"/>
              <w:rPr>
                <w:rFonts w:ascii="Arial" w:eastAsia="Times New Roman" w:hAnsi="Arial" w:cs="Arial"/>
                <w:b/>
                <w:bCs/>
                <w:color w:val="000000"/>
                <w:sz w:val="20"/>
                <w:szCs w:val="20"/>
                <w:lang w:eastAsia="cs-CZ"/>
              </w:rPr>
            </w:pPr>
            <w:r w:rsidRPr="00FA77B3">
              <w:rPr>
                <w:rFonts w:ascii="Arial" w:eastAsia="Times New Roman" w:hAnsi="Arial" w:cs="Arial"/>
                <w:b/>
                <w:bCs/>
                <w:color w:val="000000"/>
                <w:sz w:val="20"/>
                <w:szCs w:val="20"/>
                <w:lang w:eastAsia="cs-CZ"/>
              </w:rPr>
              <w:t>13 064 030</w:t>
            </w:r>
          </w:p>
        </w:tc>
        <w:tc>
          <w:tcPr>
            <w:tcW w:w="630" w:type="pct"/>
            <w:tcBorders>
              <w:top w:val="nil"/>
              <w:left w:val="nil"/>
              <w:bottom w:val="single" w:sz="4" w:space="0" w:color="auto"/>
              <w:right w:val="single" w:sz="4" w:space="0" w:color="auto"/>
            </w:tcBorders>
            <w:shd w:val="clear" w:color="000000" w:fill="FCE4D6"/>
            <w:noWrap/>
            <w:vAlign w:val="bottom"/>
            <w:hideMark/>
          </w:tcPr>
          <w:p w14:paraId="2F8001E8" w14:textId="77777777" w:rsidR="00FA77B3" w:rsidRPr="00FA77B3" w:rsidRDefault="00FA77B3" w:rsidP="00FA77B3">
            <w:pPr>
              <w:spacing w:before="0" w:after="0" w:line="240" w:lineRule="auto"/>
              <w:jc w:val="right"/>
              <w:rPr>
                <w:rFonts w:ascii="Arial" w:eastAsia="Times New Roman" w:hAnsi="Arial" w:cs="Arial"/>
                <w:b/>
                <w:bCs/>
                <w:color w:val="000000"/>
                <w:sz w:val="20"/>
                <w:szCs w:val="20"/>
                <w:lang w:eastAsia="cs-CZ"/>
              </w:rPr>
            </w:pPr>
            <w:r w:rsidRPr="00FA77B3">
              <w:rPr>
                <w:rFonts w:ascii="Arial" w:eastAsia="Times New Roman" w:hAnsi="Arial" w:cs="Arial"/>
                <w:b/>
                <w:bCs/>
                <w:color w:val="000000"/>
                <w:sz w:val="20"/>
                <w:szCs w:val="20"/>
                <w:lang w:eastAsia="cs-CZ"/>
              </w:rPr>
              <w:t>7 020 903</w:t>
            </w:r>
          </w:p>
        </w:tc>
        <w:tc>
          <w:tcPr>
            <w:tcW w:w="614" w:type="pct"/>
            <w:tcBorders>
              <w:top w:val="nil"/>
              <w:left w:val="nil"/>
              <w:bottom w:val="single" w:sz="4" w:space="0" w:color="auto"/>
              <w:right w:val="single" w:sz="4" w:space="0" w:color="auto"/>
            </w:tcBorders>
            <w:shd w:val="clear" w:color="000000" w:fill="FCE4D6"/>
            <w:noWrap/>
            <w:vAlign w:val="bottom"/>
            <w:hideMark/>
          </w:tcPr>
          <w:p w14:paraId="5CD5E8C3" w14:textId="77777777" w:rsidR="00FA77B3" w:rsidRPr="00FA77B3" w:rsidRDefault="00FA77B3" w:rsidP="00FA77B3">
            <w:pPr>
              <w:spacing w:before="0" w:after="0" w:line="240" w:lineRule="auto"/>
              <w:jc w:val="right"/>
              <w:rPr>
                <w:rFonts w:ascii="Arial" w:eastAsia="Times New Roman" w:hAnsi="Arial" w:cs="Arial"/>
                <w:b/>
                <w:bCs/>
                <w:color w:val="000000"/>
                <w:sz w:val="20"/>
                <w:szCs w:val="20"/>
                <w:lang w:eastAsia="cs-CZ"/>
              </w:rPr>
            </w:pPr>
            <w:r w:rsidRPr="00FA77B3">
              <w:rPr>
                <w:rFonts w:ascii="Arial" w:eastAsia="Times New Roman" w:hAnsi="Arial" w:cs="Arial"/>
                <w:b/>
                <w:bCs/>
                <w:color w:val="000000"/>
                <w:sz w:val="20"/>
                <w:szCs w:val="20"/>
                <w:lang w:eastAsia="cs-CZ"/>
              </w:rPr>
              <w:t>4 625 851</w:t>
            </w:r>
          </w:p>
        </w:tc>
      </w:tr>
      <w:tr w:rsidR="00FA77B3" w:rsidRPr="00FA77B3" w14:paraId="46F18A35" w14:textId="77777777" w:rsidTr="00FA77B3">
        <w:trPr>
          <w:trHeight w:val="300"/>
        </w:trPr>
        <w:tc>
          <w:tcPr>
            <w:tcW w:w="1072" w:type="pct"/>
            <w:tcBorders>
              <w:top w:val="nil"/>
              <w:left w:val="single" w:sz="4" w:space="0" w:color="auto"/>
              <w:bottom w:val="single" w:sz="4" w:space="0" w:color="auto"/>
              <w:right w:val="single" w:sz="4" w:space="0" w:color="auto"/>
            </w:tcBorders>
            <w:shd w:val="clear" w:color="000000" w:fill="002060"/>
            <w:noWrap/>
            <w:vAlign w:val="bottom"/>
            <w:hideMark/>
          </w:tcPr>
          <w:p w14:paraId="21FA4401" w14:textId="77777777" w:rsidR="00FA77B3" w:rsidRPr="00FA77B3" w:rsidRDefault="00FA77B3" w:rsidP="00FA77B3">
            <w:pPr>
              <w:spacing w:before="0" w:after="0" w:line="240" w:lineRule="auto"/>
              <w:jc w:val="left"/>
              <w:rPr>
                <w:rFonts w:ascii="Arial" w:eastAsia="Times New Roman" w:hAnsi="Arial" w:cs="Arial"/>
                <w:b/>
                <w:bCs/>
                <w:color w:val="FFFFFF"/>
                <w:sz w:val="20"/>
                <w:szCs w:val="20"/>
                <w:lang w:eastAsia="cs-CZ"/>
              </w:rPr>
            </w:pPr>
            <w:r w:rsidRPr="00FA77B3">
              <w:rPr>
                <w:rFonts w:ascii="Arial" w:eastAsia="Times New Roman" w:hAnsi="Arial" w:cs="Arial"/>
                <w:b/>
                <w:bCs/>
                <w:color w:val="FFFFFF"/>
                <w:sz w:val="20"/>
                <w:szCs w:val="20"/>
                <w:lang w:eastAsia="cs-CZ"/>
              </w:rPr>
              <w:t>Saldo příjmů a výdajů</w:t>
            </w:r>
          </w:p>
        </w:tc>
        <w:tc>
          <w:tcPr>
            <w:tcW w:w="65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90F9988" w14:textId="77777777" w:rsidR="00FA77B3" w:rsidRPr="00FA77B3" w:rsidRDefault="00FA77B3" w:rsidP="00FA77B3">
            <w:pPr>
              <w:spacing w:before="0" w:after="0" w:line="240" w:lineRule="auto"/>
              <w:jc w:val="right"/>
              <w:rPr>
                <w:rFonts w:ascii="Arial" w:eastAsia="Times New Roman" w:hAnsi="Arial" w:cs="Arial"/>
                <w:color w:val="006100"/>
                <w:sz w:val="20"/>
                <w:szCs w:val="20"/>
                <w:lang w:eastAsia="cs-CZ"/>
              </w:rPr>
            </w:pPr>
            <w:r w:rsidRPr="00FA77B3">
              <w:rPr>
                <w:rFonts w:ascii="Arial" w:eastAsia="Times New Roman" w:hAnsi="Arial" w:cs="Arial"/>
                <w:color w:val="006100"/>
                <w:sz w:val="20"/>
                <w:szCs w:val="20"/>
                <w:lang w:eastAsia="cs-CZ"/>
              </w:rPr>
              <w:t>1 846 223</w:t>
            </w:r>
          </w:p>
        </w:tc>
        <w:tc>
          <w:tcPr>
            <w:tcW w:w="65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681AE9B" w14:textId="77777777" w:rsidR="00FA77B3" w:rsidRPr="00FA77B3" w:rsidRDefault="00FA77B3" w:rsidP="00FA77B3">
            <w:pPr>
              <w:spacing w:before="0" w:after="0" w:line="240" w:lineRule="auto"/>
              <w:jc w:val="right"/>
              <w:rPr>
                <w:rFonts w:ascii="Arial" w:eastAsia="Times New Roman" w:hAnsi="Arial" w:cs="Arial"/>
                <w:color w:val="006100"/>
                <w:sz w:val="20"/>
                <w:szCs w:val="20"/>
                <w:lang w:eastAsia="cs-CZ"/>
              </w:rPr>
            </w:pPr>
            <w:r w:rsidRPr="00FA77B3">
              <w:rPr>
                <w:rFonts w:ascii="Arial" w:eastAsia="Times New Roman" w:hAnsi="Arial" w:cs="Arial"/>
                <w:color w:val="006100"/>
                <w:sz w:val="20"/>
                <w:szCs w:val="20"/>
                <w:lang w:eastAsia="cs-CZ"/>
              </w:rPr>
              <w:t>1 371 077</w:t>
            </w:r>
          </w:p>
        </w:tc>
        <w:tc>
          <w:tcPr>
            <w:tcW w:w="7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8142CA0" w14:textId="77777777" w:rsidR="00FA77B3" w:rsidRPr="00FA77B3" w:rsidRDefault="00FA77B3" w:rsidP="00FA77B3">
            <w:pPr>
              <w:spacing w:before="0" w:after="0" w:line="240" w:lineRule="auto"/>
              <w:jc w:val="right"/>
              <w:rPr>
                <w:rFonts w:ascii="Arial" w:eastAsia="Times New Roman" w:hAnsi="Arial" w:cs="Arial"/>
                <w:color w:val="006100"/>
                <w:sz w:val="20"/>
                <w:szCs w:val="20"/>
                <w:lang w:eastAsia="cs-CZ"/>
              </w:rPr>
            </w:pPr>
            <w:r w:rsidRPr="00FA77B3">
              <w:rPr>
                <w:rFonts w:ascii="Arial" w:eastAsia="Times New Roman" w:hAnsi="Arial" w:cs="Arial"/>
                <w:color w:val="006100"/>
                <w:sz w:val="20"/>
                <w:szCs w:val="20"/>
                <w:lang w:eastAsia="cs-CZ"/>
              </w:rPr>
              <w:t>1 055 056</w:t>
            </w:r>
          </w:p>
        </w:tc>
        <w:tc>
          <w:tcPr>
            <w:tcW w:w="63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900D86E" w14:textId="77777777" w:rsidR="00FA77B3" w:rsidRPr="00FA77B3" w:rsidRDefault="00FA77B3" w:rsidP="00FA77B3">
            <w:pPr>
              <w:spacing w:before="0" w:after="0" w:line="240" w:lineRule="auto"/>
              <w:jc w:val="right"/>
              <w:rPr>
                <w:rFonts w:ascii="Arial" w:eastAsia="Times New Roman" w:hAnsi="Arial" w:cs="Arial"/>
                <w:color w:val="9C0006"/>
                <w:sz w:val="20"/>
                <w:szCs w:val="20"/>
                <w:lang w:eastAsia="cs-CZ"/>
              </w:rPr>
            </w:pPr>
            <w:r w:rsidRPr="00FA77B3">
              <w:rPr>
                <w:rFonts w:ascii="Arial" w:eastAsia="Times New Roman" w:hAnsi="Arial" w:cs="Arial"/>
                <w:color w:val="9C0006"/>
                <w:sz w:val="20"/>
                <w:szCs w:val="20"/>
                <w:lang w:eastAsia="cs-CZ"/>
              </w:rPr>
              <w:t>-479 782</w:t>
            </w:r>
          </w:p>
        </w:tc>
        <w:tc>
          <w:tcPr>
            <w:tcW w:w="630"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07BD9CA" w14:textId="77777777" w:rsidR="00FA77B3" w:rsidRPr="00FA77B3" w:rsidRDefault="00FA77B3" w:rsidP="00FA77B3">
            <w:pPr>
              <w:spacing w:before="0" w:after="0" w:line="240" w:lineRule="auto"/>
              <w:jc w:val="right"/>
              <w:rPr>
                <w:rFonts w:ascii="Arial" w:eastAsia="Times New Roman" w:hAnsi="Arial" w:cs="Arial"/>
                <w:color w:val="006100"/>
                <w:sz w:val="20"/>
                <w:szCs w:val="20"/>
                <w:lang w:eastAsia="cs-CZ"/>
              </w:rPr>
            </w:pPr>
            <w:r w:rsidRPr="00FA77B3">
              <w:rPr>
                <w:rFonts w:ascii="Arial" w:eastAsia="Times New Roman" w:hAnsi="Arial" w:cs="Arial"/>
                <w:color w:val="006100"/>
                <w:sz w:val="20"/>
                <w:szCs w:val="20"/>
                <w:lang w:eastAsia="cs-CZ"/>
              </w:rPr>
              <w:t>3 681 664</w:t>
            </w:r>
          </w:p>
        </w:tc>
        <w:tc>
          <w:tcPr>
            <w:tcW w:w="614"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A5EEE88" w14:textId="77777777" w:rsidR="00FA77B3" w:rsidRPr="00FA77B3" w:rsidRDefault="00FA77B3" w:rsidP="00FA77B3">
            <w:pPr>
              <w:spacing w:before="0" w:after="0" w:line="240" w:lineRule="auto"/>
              <w:jc w:val="right"/>
              <w:rPr>
                <w:rFonts w:ascii="Arial" w:eastAsia="Times New Roman" w:hAnsi="Arial" w:cs="Arial"/>
                <w:color w:val="006100"/>
                <w:sz w:val="20"/>
                <w:szCs w:val="20"/>
                <w:lang w:eastAsia="cs-CZ"/>
              </w:rPr>
            </w:pPr>
            <w:r w:rsidRPr="00FA77B3">
              <w:rPr>
                <w:rFonts w:ascii="Arial" w:eastAsia="Times New Roman" w:hAnsi="Arial" w:cs="Arial"/>
                <w:color w:val="006100"/>
                <w:sz w:val="20"/>
                <w:szCs w:val="20"/>
                <w:lang w:eastAsia="cs-CZ"/>
              </w:rPr>
              <w:t>2 253 286</w:t>
            </w:r>
          </w:p>
        </w:tc>
      </w:tr>
    </w:tbl>
    <w:p w14:paraId="3B4FF2F0" w14:textId="77777777" w:rsidR="004B0169" w:rsidRDefault="004B0169" w:rsidP="004B0169">
      <w:pPr>
        <w:pStyle w:val="Zdroj"/>
        <w:rPr>
          <w:rFonts w:ascii="Tahoma" w:hAnsi="Tahoma" w:cs="Times New Roman"/>
        </w:rPr>
      </w:pPr>
      <w:r>
        <w:t>Zdroj: Monitor MF ČR, vlastní zpracování M.C.TRITON, spol. s r.o.</w:t>
      </w:r>
    </w:p>
    <w:p w14:paraId="0527B94F" w14:textId="77777777" w:rsidR="004B0169" w:rsidRDefault="004B0169" w:rsidP="004B0169">
      <w:r w:rsidRPr="0091328A">
        <w:rPr>
          <w:b/>
        </w:rPr>
        <w:t xml:space="preserve">Rozpočty </w:t>
      </w:r>
      <w:r>
        <w:t>obce</w:t>
      </w:r>
      <w:r w:rsidRPr="0091328A">
        <w:t xml:space="preserve"> byly od roku 2016</w:t>
      </w:r>
      <w:r w:rsidR="00FA77B3">
        <w:t xml:space="preserve"> kromě roku 2019</w:t>
      </w:r>
      <w:r w:rsidRPr="0091328A">
        <w:t xml:space="preserve"> vždy </w:t>
      </w:r>
      <w:r w:rsidRPr="0091328A">
        <w:rPr>
          <w:b/>
        </w:rPr>
        <w:t>přebytkové</w:t>
      </w:r>
      <w:r w:rsidRPr="0091328A">
        <w:t xml:space="preserve">. Celkově </w:t>
      </w:r>
      <w:r>
        <w:t>obec</w:t>
      </w:r>
      <w:r w:rsidRPr="0091328A">
        <w:t xml:space="preserve"> </w:t>
      </w:r>
      <w:r w:rsidRPr="0091328A">
        <w:rPr>
          <w:b/>
        </w:rPr>
        <w:t>hospodařil</w:t>
      </w:r>
      <w:r>
        <w:rPr>
          <w:b/>
        </w:rPr>
        <w:t>a</w:t>
      </w:r>
      <w:r w:rsidRPr="0091328A">
        <w:rPr>
          <w:b/>
        </w:rPr>
        <w:t xml:space="preserve"> rozpočtově správně</w:t>
      </w:r>
      <w:r w:rsidRPr="0091328A">
        <w:t xml:space="preserve">.  Vývoj rozpočtového salda </w:t>
      </w:r>
      <w:r w:rsidR="00AE7D1A">
        <w:t>Kunčice nad Labem</w:t>
      </w:r>
      <w:r w:rsidRPr="0091328A">
        <w:t xml:space="preserve"> za posledních </w:t>
      </w:r>
      <w:r w:rsidR="00FA77B3">
        <w:t>šest</w:t>
      </w:r>
      <w:r w:rsidRPr="0091328A">
        <w:t xml:space="preserve"> let je kumulativně kladný (cca </w:t>
      </w:r>
      <w:r w:rsidR="00FA77B3">
        <w:t xml:space="preserve">9,7 </w:t>
      </w:r>
      <w:r w:rsidRPr="0091328A">
        <w:t>mil. Kč).</w:t>
      </w:r>
    </w:p>
    <w:p w14:paraId="5FFCB030" w14:textId="77777777" w:rsidR="004B0169" w:rsidRDefault="004B0169" w:rsidP="004B0169">
      <w:pPr>
        <w:pStyle w:val="Titulek"/>
        <w:spacing w:before="240" w:after="120"/>
      </w:pPr>
      <w:bookmarkStart w:id="49" w:name="_Toc67036713"/>
      <w:bookmarkStart w:id="50" w:name="_Toc391300928"/>
      <w:bookmarkStart w:id="51" w:name="_Toc73627066"/>
      <w:bookmarkStart w:id="52" w:name="_Toc89548635"/>
      <w:bookmarkStart w:id="53" w:name="_Toc90049838"/>
      <w:r>
        <w:t xml:space="preserve">Graf </w:t>
      </w:r>
      <w:r w:rsidR="00C210F8">
        <w:fldChar w:fldCharType="begin"/>
      </w:r>
      <w:r>
        <w:instrText xml:space="preserve"> SEQ Graf \* ARABIC </w:instrText>
      </w:r>
      <w:r w:rsidR="00C210F8">
        <w:fldChar w:fldCharType="separate"/>
      </w:r>
      <w:r w:rsidR="00362EDF">
        <w:rPr>
          <w:noProof/>
        </w:rPr>
        <w:t>3</w:t>
      </w:r>
      <w:r w:rsidR="00C210F8">
        <w:fldChar w:fldCharType="end"/>
      </w:r>
      <w:r>
        <w:t xml:space="preserve">: Vývoj salda rozpočtu </w:t>
      </w:r>
      <w:bookmarkEnd w:id="49"/>
      <w:bookmarkEnd w:id="50"/>
      <w:r>
        <w:t xml:space="preserve">obce </w:t>
      </w:r>
      <w:r w:rsidR="00AE7D1A">
        <w:t>Kunčice nad Labem</w:t>
      </w:r>
      <w:r>
        <w:t xml:space="preserve"> v letech 2016 - 2021 (v Kč)</w:t>
      </w:r>
      <w:bookmarkEnd w:id="51"/>
      <w:bookmarkEnd w:id="52"/>
      <w:bookmarkEnd w:id="53"/>
    </w:p>
    <w:p w14:paraId="7C000CE2" w14:textId="77777777" w:rsidR="004B0169" w:rsidRPr="0091328A" w:rsidRDefault="00FA77B3" w:rsidP="004B0169">
      <w:pPr>
        <w:rPr>
          <w:lang w:eastAsia="cs-CZ"/>
        </w:rPr>
      </w:pPr>
      <w:r>
        <w:rPr>
          <w:noProof/>
          <w:lang w:eastAsia="cs-CZ"/>
        </w:rPr>
        <w:drawing>
          <wp:inline distT="0" distB="0" distL="0" distR="0" wp14:anchorId="3E89DF57" wp14:editId="4A49E911">
            <wp:extent cx="6496050" cy="2524125"/>
            <wp:effectExtent l="0" t="0" r="0" b="9525"/>
            <wp:docPr id="16" name="Graf 16">
              <a:extLst xmlns:a="http://schemas.openxmlformats.org/drawingml/2006/main">
                <a:ext uri="{FF2B5EF4-FFF2-40B4-BE49-F238E27FC236}">
                  <a16:creationId xmlns:a16="http://schemas.microsoft.com/office/drawing/2014/main" id="{6E94C90D-ED98-4DD1-A7E9-71B32C08F8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8FB2613" w14:textId="77777777" w:rsidR="004B0169" w:rsidRDefault="004B0169" w:rsidP="004B0169">
      <w:pPr>
        <w:pStyle w:val="Zdroj"/>
      </w:pPr>
      <w:r>
        <w:t xml:space="preserve">Zdroj: </w:t>
      </w:r>
      <w:r w:rsidRPr="00CB15F5">
        <w:t>Zdroj: Monitor MF ČR, vlastní zpracování M.C.TRITON, spol. s r.o.</w:t>
      </w:r>
    </w:p>
    <w:p w14:paraId="45F07700" w14:textId="77777777" w:rsidR="004B0169" w:rsidRDefault="004B0169" w:rsidP="004B0169">
      <w:pPr>
        <w:pStyle w:val="Titulek"/>
        <w:spacing w:before="240" w:after="120"/>
      </w:pPr>
      <w:bookmarkStart w:id="54" w:name="_Toc391300929"/>
      <w:bookmarkStart w:id="55" w:name="_Toc67036714"/>
      <w:bookmarkStart w:id="56" w:name="_Toc73627067"/>
      <w:bookmarkStart w:id="57" w:name="_Toc89548636"/>
      <w:bookmarkStart w:id="58" w:name="_Toc90049839"/>
      <w:r>
        <w:lastRenderedPageBreak/>
        <w:t xml:space="preserve">Graf </w:t>
      </w:r>
      <w:r w:rsidR="00C210F8">
        <w:fldChar w:fldCharType="begin"/>
      </w:r>
      <w:r>
        <w:instrText xml:space="preserve"> SEQ Graf \* ARABIC </w:instrText>
      </w:r>
      <w:r w:rsidR="00C210F8">
        <w:fldChar w:fldCharType="separate"/>
      </w:r>
      <w:r w:rsidR="00362EDF">
        <w:rPr>
          <w:noProof/>
        </w:rPr>
        <w:t>4</w:t>
      </w:r>
      <w:r w:rsidR="00C210F8">
        <w:fldChar w:fldCharType="end"/>
      </w:r>
      <w:r>
        <w:t xml:space="preserve">: Vývoj příjmů a výdajů </w:t>
      </w:r>
      <w:bookmarkEnd w:id="54"/>
      <w:r>
        <w:t xml:space="preserve">obce </w:t>
      </w:r>
      <w:r w:rsidR="00AE7D1A">
        <w:t>Kunčice nad Labem</w:t>
      </w:r>
      <w:r>
        <w:t xml:space="preserve"> </w:t>
      </w:r>
      <w:bookmarkEnd w:id="55"/>
      <w:r>
        <w:t>v letech 2016 - 2021 (v Kč)</w:t>
      </w:r>
      <w:bookmarkEnd w:id="56"/>
      <w:bookmarkEnd w:id="57"/>
      <w:bookmarkEnd w:id="58"/>
    </w:p>
    <w:p w14:paraId="35121B82" w14:textId="77777777" w:rsidR="004B0169" w:rsidRPr="0091328A" w:rsidRDefault="00FA77B3" w:rsidP="004B0169">
      <w:pPr>
        <w:rPr>
          <w:lang w:eastAsia="cs-CZ"/>
        </w:rPr>
      </w:pPr>
      <w:r>
        <w:rPr>
          <w:noProof/>
          <w:lang w:eastAsia="cs-CZ"/>
        </w:rPr>
        <w:drawing>
          <wp:inline distT="0" distB="0" distL="0" distR="0" wp14:anchorId="107F1C07" wp14:editId="7762ECC4">
            <wp:extent cx="6276975" cy="2686050"/>
            <wp:effectExtent l="0" t="0" r="9525" b="0"/>
            <wp:docPr id="19" name="Graf 19">
              <a:extLst xmlns:a="http://schemas.openxmlformats.org/drawingml/2006/main">
                <a:ext uri="{FF2B5EF4-FFF2-40B4-BE49-F238E27FC236}">
                  <a16:creationId xmlns:a16="http://schemas.microsoft.com/office/drawing/2014/main" id="{5D03580D-F18F-4867-A491-FA07DBB316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B62245" w14:textId="77777777" w:rsidR="004B0169" w:rsidRDefault="004B0169" w:rsidP="004B0169">
      <w:pPr>
        <w:pStyle w:val="Zdroj"/>
        <w:rPr>
          <w:rFonts w:ascii="Tahoma" w:hAnsi="Tahoma" w:cs="Times New Roman"/>
        </w:rPr>
      </w:pPr>
      <w:r>
        <w:t>Zdroj: Monitor MF ČR, vlastní zpracování M.C.TRITON, spol. s r.o.</w:t>
      </w:r>
    </w:p>
    <w:p w14:paraId="704D74F3" w14:textId="77777777" w:rsidR="004B0169" w:rsidRDefault="004B0169" w:rsidP="004B0169">
      <w:pPr>
        <w:pStyle w:val="Titulek"/>
        <w:spacing w:before="240" w:after="120"/>
      </w:pPr>
      <w:bookmarkStart w:id="59" w:name="_Toc391300930"/>
      <w:bookmarkStart w:id="60" w:name="_Toc67036715"/>
      <w:bookmarkStart w:id="61" w:name="_Toc73627068"/>
      <w:bookmarkStart w:id="62" w:name="_Toc89548637"/>
      <w:bookmarkStart w:id="63" w:name="_Toc90049840"/>
      <w:r>
        <w:t xml:space="preserve">Graf </w:t>
      </w:r>
      <w:r w:rsidR="00C210F8">
        <w:fldChar w:fldCharType="begin"/>
      </w:r>
      <w:r>
        <w:instrText xml:space="preserve"> SEQ Graf \* ARABIC </w:instrText>
      </w:r>
      <w:r w:rsidR="00C210F8">
        <w:fldChar w:fldCharType="separate"/>
      </w:r>
      <w:r w:rsidR="00362EDF">
        <w:rPr>
          <w:noProof/>
        </w:rPr>
        <w:t>5</w:t>
      </w:r>
      <w:r w:rsidR="00C210F8">
        <w:fldChar w:fldCharType="end"/>
      </w:r>
      <w:r>
        <w:t xml:space="preserve">: Vývoj a struktura příjmů </w:t>
      </w:r>
      <w:bookmarkEnd w:id="59"/>
      <w:bookmarkEnd w:id="60"/>
      <w:bookmarkEnd w:id="61"/>
      <w:r>
        <w:t xml:space="preserve">obce </w:t>
      </w:r>
      <w:r w:rsidR="00AE7D1A">
        <w:t>Kunčice nad Labem</w:t>
      </w:r>
      <w:r>
        <w:t xml:space="preserve"> v letech 2016 – 2021</w:t>
      </w:r>
      <w:bookmarkEnd w:id="62"/>
      <w:bookmarkEnd w:id="63"/>
    </w:p>
    <w:p w14:paraId="668C7DD8" w14:textId="77777777" w:rsidR="004B0169" w:rsidRPr="0091328A" w:rsidRDefault="00FA77B3" w:rsidP="004B0169">
      <w:pPr>
        <w:rPr>
          <w:lang w:eastAsia="cs-CZ"/>
        </w:rPr>
      </w:pPr>
      <w:r>
        <w:rPr>
          <w:noProof/>
          <w:lang w:eastAsia="cs-CZ"/>
        </w:rPr>
        <w:drawing>
          <wp:inline distT="0" distB="0" distL="0" distR="0" wp14:anchorId="29220C32" wp14:editId="1A3AB0B5">
            <wp:extent cx="6276975" cy="2876550"/>
            <wp:effectExtent l="0" t="0" r="9525" b="0"/>
            <wp:docPr id="20" name="Graf 20">
              <a:extLst xmlns:a="http://schemas.openxmlformats.org/drawingml/2006/main">
                <a:ext uri="{FF2B5EF4-FFF2-40B4-BE49-F238E27FC236}">
                  <a16:creationId xmlns:a16="http://schemas.microsoft.com/office/drawing/2014/main" id="{18CA8FD1-B15C-41C7-A063-C5C578743D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6C4B324" w14:textId="77777777" w:rsidR="004B0169" w:rsidRDefault="004B0169" w:rsidP="004B0169">
      <w:pPr>
        <w:pStyle w:val="Zdroj"/>
      </w:pPr>
      <w:r>
        <w:t xml:space="preserve">Zdroj: </w:t>
      </w:r>
      <w:r w:rsidRPr="00CB15F5">
        <w:t>Zdroj: Monitor MF ČR, vlastní zpracování M.C.TRITON, spol. s r.o.</w:t>
      </w:r>
    </w:p>
    <w:p w14:paraId="33194698" w14:textId="77777777" w:rsidR="004B0169" w:rsidRDefault="004B0169" w:rsidP="004B0169">
      <w:r>
        <w:rPr>
          <w:b/>
        </w:rPr>
        <w:t>Nedaňové příjmy</w:t>
      </w:r>
      <w:r>
        <w:t xml:space="preserve"> města v</w:t>
      </w:r>
      <w:r w:rsidR="00FA77B3">
        <w:t xml:space="preserve"> průměrné</w:t>
      </w:r>
      <w:r>
        <w:t xml:space="preserve"> výši cca 6</w:t>
      </w:r>
      <w:r w:rsidR="00FA77B3">
        <w:t>61</w:t>
      </w:r>
      <w:r>
        <w:t xml:space="preserve"> tis. Kč ročně pocházely především z oblasti navázaných na odpadové hospodářství a z příjmů vlastí činnosti. </w:t>
      </w:r>
    </w:p>
    <w:p w14:paraId="6BB5F8E0" w14:textId="77777777" w:rsidR="004B0169" w:rsidRDefault="004B0169" w:rsidP="004B0169">
      <w:pPr>
        <w:rPr>
          <w:bCs/>
        </w:rPr>
      </w:pPr>
      <w:r>
        <w:rPr>
          <w:b/>
          <w:bCs/>
        </w:rPr>
        <w:t>Daňové příjmy</w:t>
      </w:r>
      <w:r>
        <w:rPr>
          <w:bCs/>
        </w:rPr>
        <w:t xml:space="preserve"> sice představovaly dosud cca </w:t>
      </w:r>
      <w:r w:rsidR="00FA77B3">
        <w:rPr>
          <w:bCs/>
        </w:rPr>
        <w:t>77</w:t>
      </w:r>
      <w:r>
        <w:rPr>
          <w:bCs/>
        </w:rPr>
        <w:t xml:space="preserve"> % příjmů a jejich váha kolísala ve vazbě na dotace.  </w:t>
      </w:r>
    </w:p>
    <w:p w14:paraId="3F19AA67" w14:textId="77777777" w:rsidR="00FA77B3" w:rsidRDefault="00FA77B3" w:rsidP="004B0169">
      <w:pPr>
        <w:rPr>
          <w:bCs/>
        </w:rPr>
      </w:pPr>
    </w:p>
    <w:p w14:paraId="56AB032A" w14:textId="77777777" w:rsidR="00FA77B3" w:rsidRDefault="00FA77B3" w:rsidP="004B0169">
      <w:pPr>
        <w:rPr>
          <w:bCs/>
        </w:rPr>
      </w:pPr>
    </w:p>
    <w:p w14:paraId="79A5429D" w14:textId="77777777" w:rsidR="00FA77B3" w:rsidRDefault="00FA77B3" w:rsidP="004B0169">
      <w:pPr>
        <w:rPr>
          <w:bCs/>
        </w:rPr>
      </w:pPr>
    </w:p>
    <w:p w14:paraId="53F97180" w14:textId="77777777" w:rsidR="00FA77B3" w:rsidRDefault="00FA77B3" w:rsidP="004B0169">
      <w:pPr>
        <w:rPr>
          <w:bCs/>
        </w:rPr>
      </w:pPr>
    </w:p>
    <w:p w14:paraId="23842E11" w14:textId="77777777" w:rsidR="00FA77B3" w:rsidRDefault="00FA77B3" w:rsidP="004B0169">
      <w:pPr>
        <w:rPr>
          <w:bCs/>
        </w:rPr>
      </w:pPr>
    </w:p>
    <w:p w14:paraId="20E8119A" w14:textId="77777777" w:rsidR="004B0169" w:rsidRDefault="004B0169" w:rsidP="004B0169">
      <w:pPr>
        <w:pStyle w:val="Titulek"/>
        <w:spacing w:before="240" w:after="120"/>
      </w:pPr>
      <w:bookmarkStart w:id="64" w:name="_Toc391300932"/>
      <w:bookmarkStart w:id="65" w:name="_Toc67036716"/>
      <w:bookmarkStart w:id="66" w:name="_Toc73627069"/>
      <w:bookmarkStart w:id="67" w:name="_Toc89548638"/>
      <w:bookmarkStart w:id="68" w:name="_Toc90049841"/>
      <w:r>
        <w:t xml:space="preserve">Graf </w:t>
      </w:r>
      <w:r w:rsidR="00C210F8">
        <w:fldChar w:fldCharType="begin"/>
      </w:r>
      <w:r>
        <w:instrText xml:space="preserve"> SEQ Graf \* ARABIC </w:instrText>
      </w:r>
      <w:r w:rsidR="00C210F8">
        <w:fldChar w:fldCharType="separate"/>
      </w:r>
      <w:r w:rsidR="00362EDF">
        <w:rPr>
          <w:noProof/>
        </w:rPr>
        <w:t>6</w:t>
      </w:r>
      <w:r w:rsidR="00C210F8">
        <w:fldChar w:fldCharType="end"/>
      </w:r>
      <w:r>
        <w:t>: Vývoj celkových daňových příjmů</w:t>
      </w:r>
      <w:bookmarkEnd w:id="64"/>
      <w:r>
        <w:t xml:space="preserve"> </w:t>
      </w:r>
      <w:bookmarkEnd w:id="65"/>
      <w:bookmarkEnd w:id="66"/>
      <w:r>
        <w:t xml:space="preserve">obce </w:t>
      </w:r>
      <w:r w:rsidR="00AE7D1A">
        <w:t>Kunčice nad Labem</w:t>
      </w:r>
      <w:bookmarkEnd w:id="67"/>
      <w:r w:rsidR="00FA77B3">
        <w:t xml:space="preserve"> v letech 2016 - 2021</w:t>
      </w:r>
      <w:bookmarkEnd w:id="68"/>
    </w:p>
    <w:p w14:paraId="01F8091B" w14:textId="77777777" w:rsidR="004B0169" w:rsidRPr="0091328A" w:rsidRDefault="00FA77B3" w:rsidP="004B0169">
      <w:pPr>
        <w:rPr>
          <w:lang w:eastAsia="cs-CZ"/>
        </w:rPr>
      </w:pPr>
      <w:r>
        <w:rPr>
          <w:noProof/>
          <w:lang w:eastAsia="cs-CZ"/>
        </w:rPr>
        <w:lastRenderedPageBreak/>
        <w:drawing>
          <wp:inline distT="0" distB="0" distL="0" distR="0" wp14:anchorId="5899E1B9" wp14:editId="22756B79">
            <wp:extent cx="6496050" cy="2466975"/>
            <wp:effectExtent l="0" t="0" r="0" b="9525"/>
            <wp:docPr id="21" name="Graf 21">
              <a:extLst xmlns:a="http://schemas.openxmlformats.org/drawingml/2006/main">
                <a:ext uri="{FF2B5EF4-FFF2-40B4-BE49-F238E27FC236}">
                  <a16:creationId xmlns:a16="http://schemas.microsoft.com/office/drawing/2014/main" id="{837E34ED-43EE-40EE-B013-1611E12E3E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820137" w14:textId="77777777" w:rsidR="004B0169" w:rsidRDefault="004B0169" w:rsidP="004B0169">
      <w:pPr>
        <w:pStyle w:val="Zdroj"/>
        <w:rPr>
          <w:rFonts w:ascii="Tahoma" w:hAnsi="Tahoma" w:cs="Times New Roman"/>
        </w:rPr>
      </w:pPr>
      <w:r>
        <w:t>Zdroj: Monitor MF ČR, vlastní zpracování M.C.TRITON, spol. s r.o.</w:t>
      </w:r>
    </w:p>
    <w:p w14:paraId="4D755B7F" w14:textId="77777777" w:rsidR="004B0169" w:rsidRDefault="004B0169" w:rsidP="004B0169">
      <w:pPr>
        <w:rPr>
          <w:rFonts w:ascii="Calibri" w:hAnsi="Calibri"/>
          <w:b/>
          <w:bCs/>
          <w:color w:val="4F81BD"/>
          <w:sz w:val="18"/>
          <w:szCs w:val="18"/>
        </w:rPr>
      </w:pPr>
      <w:r w:rsidRPr="00D70055">
        <w:rPr>
          <w:b/>
        </w:rPr>
        <w:t>Stabilní a téměř jistá základna příjmů</w:t>
      </w:r>
      <w:r w:rsidRPr="00D70055">
        <w:t xml:space="preserve"> obce </w:t>
      </w:r>
      <w:r w:rsidR="00AE7D1A">
        <w:t>Kunčice nad Labem</w:t>
      </w:r>
      <w:r w:rsidRPr="00D70055">
        <w:t xml:space="preserve"> je někde na úrovni </w:t>
      </w:r>
      <w:r w:rsidR="00FA77B3">
        <w:t>9,5</w:t>
      </w:r>
      <w:r w:rsidRPr="00D70055">
        <w:rPr>
          <w:b/>
        </w:rPr>
        <w:t xml:space="preserve"> mil. Kč </w:t>
      </w:r>
      <w:r w:rsidRPr="00D70055">
        <w:t>ročně</w:t>
      </w:r>
      <w:r w:rsidRPr="00D70055">
        <w:rPr>
          <w:b/>
        </w:rPr>
        <w:t xml:space="preserve"> </w:t>
      </w:r>
      <w:r w:rsidRPr="00D70055">
        <w:t xml:space="preserve">(vychází se z daňových příjmů, snížených nedaňových příjmů a stagnujících běžných dotací), což je za normálních okolností naprostá většina příjmů </w:t>
      </w:r>
      <w:r>
        <w:t>obce</w:t>
      </w:r>
      <w:r w:rsidRPr="00D70055">
        <w:t>.</w:t>
      </w:r>
      <w:r>
        <w:t xml:space="preserve"> </w:t>
      </w:r>
      <w:bookmarkStart w:id="69" w:name="_Toc391300933"/>
    </w:p>
    <w:bookmarkEnd w:id="69"/>
    <w:p w14:paraId="2A43F0AD" w14:textId="77777777" w:rsidR="004B0169" w:rsidRDefault="004B0169" w:rsidP="004B0169">
      <w:r w:rsidRPr="00332392">
        <w:rPr>
          <w:b/>
        </w:rPr>
        <w:t>Mimořádné příjmy.</w:t>
      </w:r>
      <w:r w:rsidRPr="00332392">
        <w:t xml:space="preserve"> Obec </w:t>
      </w:r>
      <w:r w:rsidR="00AE7D1A">
        <w:t>Kunčice nad Labem</w:t>
      </w:r>
      <w:r w:rsidRPr="00332392">
        <w:t xml:space="preserve"> celkem od roku 2016 do roku 2021 získal</w:t>
      </w:r>
      <w:r w:rsidR="00FA77B3">
        <w:t>a</w:t>
      </w:r>
      <w:r w:rsidRPr="00332392">
        <w:t xml:space="preserve"> </w:t>
      </w:r>
      <w:r w:rsidR="00FA77B3" w:rsidRPr="00FA77B3">
        <w:rPr>
          <w:b/>
        </w:rPr>
        <w:t>6</w:t>
      </w:r>
      <w:r w:rsidRPr="00FA77B3">
        <w:rPr>
          <w:b/>
        </w:rPr>
        <w:t>,2 mil</w:t>
      </w:r>
      <w:r w:rsidRPr="00332392">
        <w:t xml:space="preserve"> Kč na transferech (investiční i neinvestiční dotace a </w:t>
      </w:r>
      <w:r w:rsidR="00FA77B3" w:rsidRPr="00FA77B3">
        <w:rPr>
          <w:b/>
        </w:rPr>
        <w:t>2,9 mil</w:t>
      </w:r>
      <w:r w:rsidR="00FA77B3">
        <w:t xml:space="preserve">. </w:t>
      </w:r>
      <w:r w:rsidRPr="00332392">
        <w:t>Kč kapitálových příjmů. Obec tedy získal</w:t>
      </w:r>
      <w:r>
        <w:t xml:space="preserve">a </w:t>
      </w:r>
      <w:r w:rsidRPr="00332392">
        <w:t xml:space="preserve">od roku 2016 do roku 2021 </w:t>
      </w:r>
      <w:r w:rsidRPr="00FA77B3">
        <w:rPr>
          <w:b/>
        </w:rPr>
        <w:t xml:space="preserve">celkem </w:t>
      </w:r>
      <w:r w:rsidR="00FA77B3" w:rsidRPr="00FA77B3">
        <w:rPr>
          <w:b/>
        </w:rPr>
        <w:t>9,1</w:t>
      </w:r>
      <w:r w:rsidR="00FA77B3">
        <w:t xml:space="preserve"> </w:t>
      </w:r>
      <w:r w:rsidRPr="00332392">
        <w:rPr>
          <w:b/>
        </w:rPr>
        <w:t xml:space="preserve">mil. Kč </w:t>
      </w:r>
      <w:r w:rsidRPr="00332392">
        <w:t xml:space="preserve">mimořádných příjmů, což je cca </w:t>
      </w:r>
      <w:r w:rsidR="00FA77B3">
        <w:rPr>
          <w:b/>
        </w:rPr>
        <w:t>16,1</w:t>
      </w:r>
      <w:r w:rsidRPr="00332392">
        <w:rPr>
          <w:b/>
        </w:rPr>
        <w:t xml:space="preserve"> tis. Kč na obyvatele</w:t>
      </w:r>
      <w:r w:rsidRPr="00332392">
        <w:t xml:space="preserve"> – průměr v rámci ČR.</w:t>
      </w:r>
    </w:p>
    <w:p w14:paraId="0B74F903" w14:textId="77777777" w:rsidR="004B0169" w:rsidRDefault="004B0169" w:rsidP="004B0169">
      <w:r w:rsidRPr="00332392">
        <w:rPr>
          <w:b/>
        </w:rPr>
        <w:t>Investiční aktivita</w:t>
      </w:r>
      <w:r w:rsidRPr="00332392">
        <w:t xml:space="preserve"> obce byla od roku 2016 do 2021 zaměřena na řadu akcí. Nejčastěji se jednalo o investice do údržby a majetku obce. </w:t>
      </w:r>
    </w:p>
    <w:p w14:paraId="2181AB9A" w14:textId="77777777" w:rsidR="004B0169" w:rsidRDefault="004B0169" w:rsidP="004B0169">
      <w:pPr>
        <w:pStyle w:val="Titulek"/>
        <w:spacing w:before="240" w:after="120"/>
      </w:pPr>
      <w:bookmarkStart w:id="70" w:name="_Toc391300934"/>
      <w:bookmarkStart w:id="71" w:name="_Toc67036718"/>
      <w:bookmarkStart w:id="72" w:name="_Toc73627071"/>
      <w:bookmarkStart w:id="73" w:name="_Toc89548639"/>
      <w:bookmarkStart w:id="74" w:name="_Toc90049842"/>
      <w:r>
        <w:t xml:space="preserve">Graf </w:t>
      </w:r>
      <w:r w:rsidR="00C210F8">
        <w:fldChar w:fldCharType="begin"/>
      </w:r>
      <w:r>
        <w:instrText xml:space="preserve"> SEQ Graf \* ARABIC </w:instrText>
      </w:r>
      <w:r w:rsidR="00C210F8">
        <w:fldChar w:fldCharType="separate"/>
      </w:r>
      <w:r w:rsidR="00362EDF">
        <w:rPr>
          <w:noProof/>
        </w:rPr>
        <w:t>7</w:t>
      </w:r>
      <w:r w:rsidR="00C210F8">
        <w:fldChar w:fldCharType="end"/>
      </w:r>
      <w:r>
        <w:t xml:space="preserve">: Vývoj struktury výdajů </w:t>
      </w:r>
      <w:bookmarkEnd w:id="70"/>
      <w:bookmarkEnd w:id="71"/>
      <w:bookmarkEnd w:id="72"/>
      <w:r>
        <w:t xml:space="preserve">obce </w:t>
      </w:r>
      <w:r w:rsidR="00AE7D1A">
        <w:t>Kunčice nad Labem</w:t>
      </w:r>
      <w:r>
        <w:t xml:space="preserve"> v letech 2016 – 2021</w:t>
      </w:r>
      <w:bookmarkEnd w:id="73"/>
      <w:bookmarkEnd w:id="74"/>
    </w:p>
    <w:p w14:paraId="06A0FFAD" w14:textId="77777777" w:rsidR="004B0169" w:rsidRPr="00332392" w:rsidRDefault="00FA77B3" w:rsidP="004B0169">
      <w:pPr>
        <w:rPr>
          <w:lang w:eastAsia="cs-CZ"/>
        </w:rPr>
      </w:pPr>
      <w:r>
        <w:rPr>
          <w:noProof/>
          <w:lang w:eastAsia="cs-CZ"/>
        </w:rPr>
        <w:drawing>
          <wp:inline distT="0" distB="0" distL="0" distR="0" wp14:anchorId="0DA8BEB4" wp14:editId="1DA8A648">
            <wp:extent cx="6448425" cy="2533650"/>
            <wp:effectExtent l="0" t="0" r="9525" b="0"/>
            <wp:docPr id="22" name="Graf 22">
              <a:extLst xmlns:a="http://schemas.openxmlformats.org/drawingml/2006/main">
                <a:ext uri="{FF2B5EF4-FFF2-40B4-BE49-F238E27FC236}">
                  <a16:creationId xmlns:a16="http://schemas.microsoft.com/office/drawing/2014/main" id="{6E920E0F-4137-466B-B21B-610A64CC5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97D4352" w14:textId="77777777" w:rsidR="004B0169" w:rsidRDefault="004B0169" w:rsidP="004B0169">
      <w:pPr>
        <w:pStyle w:val="Zdroj"/>
        <w:rPr>
          <w:rFonts w:ascii="Tahoma" w:hAnsi="Tahoma" w:cs="Times New Roman"/>
        </w:rPr>
      </w:pPr>
      <w:r>
        <w:t>Zdroj: Monitor MF ČR, vlastní zpracování M.C.TRITON, spol. s r.o.</w:t>
      </w:r>
    </w:p>
    <w:p w14:paraId="058C98D4" w14:textId="77777777" w:rsidR="004B0169" w:rsidRDefault="004B0169" w:rsidP="004B0169">
      <w:r w:rsidRPr="00332392">
        <w:rPr>
          <w:b/>
        </w:rPr>
        <w:t xml:space="preserve">Pozitivum </w:t>
      </w:r>
      <w:r w:rsidRPr="00332392">
        <w:t>je</w:t>
      </w:r>
      <w:r w:rsidRPr="00332392">
        <w:rPr>
          <w:b/>
        </w:rPr>
        <w:t xml:space="preserve"> </w:t>
      </w:r>
      <w:r w:rsidRPr="00332392">
        <w:t xml:space="preserve">to, že obec </w:t>
      </w:r>
      <w:r w:rsidR="00AE7D1A">
        <w:t>Kunčice nad Labem</w:t>
      </w:r>
      <w:r w:rsidRPr="00332392">
        <w:t xml:space="preserve"> hospodařila od roku 2016 vždy provozně rozumně s ohledem na běžné příjmy, a </w:t>
      </w:r>
      <w:r w:rsidRPr="00332392">
        <w:rPr>
          <w:b/>
        </w:rPr>
        <w:t>výrazně a kontinuálně zlepšuje provozní hospodaření</w:t>
      </w:r>
      <w:r w:rsidRPr="00332392">
        <w:t>. Provozní výdaje obce (běžné) kryly běžné příjmy ve všech letech sledovaného období.</w:t>
      </w:r>
    </w:p>
    <w:p w14:paraId="7DCFB00A" w14:textId="77777777" w:rsidR="004B0169" w:rsidRPr="00D70A16" w:rsidRDefault="004B0169" w:rsidP="004B0169">
      <w:pPr>
        <w:rPr>
          <w:b/>
        </w:rPr>
      </w:pPr>
      <w:r>
        <w:t xml:space="preserve">Pro finance </w:t>
      </w:r>
      <w:r w:rsidR="00FA77B3">
        <w:t>obce</w:t>
      </w:r>
      <w:r>
        <w:t xml:space="preserve"> je oslabující každá situace, při které se běžné příjmy vyvíjely hůře než běžné výdaje za předpokladu, že tato situace přetrvala.  </w:t>
      </w:r>
      <w:r>
        <w:rPr>
          <w:b/>
        </w:rPr>
        <w:t>Z</w:t>
      </w:r>
      <w:r w:rsidR="00FA77B3">
        <w:rPr>
          <w:b/>
        </w:rPr>
        <w:t xml:space="preserve"> níže </w:t>
      </w:r>
      <w:r>
        <w:rPr>
          <w:b/>
        </w:rPr>
        <w:t xml:space="preserve">grafu je patrné, že toto riziko se </w:t>
      </w:r>
      <w:r w:rsidR="00AE7D1A">
        <w:rPr>
          <w:b/>
        </w:rPr>
        <w:t>Kunčice nad Labem</w:t>
      </w:r>
      <w:r>
        <w:rPr>
          <w:b/>
        </w:rPr>
        <w:t xml:space="preserve"> netýká</w:t>
      </w:r>
    </w:p>
    <w:p w14:paraId="23A16439" w14:textId="77777777" w:rsidR="004B0169" w:rsidRDefault="004B0169" w:rsidP="004B0169">
      <w:pPr>
        <w:spacing w:before="60" w:after="60"/>
      </w:pPr>
      <w:r>
        <w:rPr>
          <w:b/>
        </w:rPr>
        <w:t>Klíčovým údajem pro sledování finančního zdraví</w:t>
      </w:r>
      <w:r>
        <w:t xml:space="preserve"> obce nebo města je za normálních okolností ukazatel provozního salda hospodaření, který znamená rozdíl mezi běžnými příjmy (včetně neinvestičních dotací) a běžnými výdaji. </w:t>
      </w:r>
      <w:r>
        <w:lastRenderedPageBreak/>
        <w:t xml:space="preserve">Za běžné příjmy obce jsou označovány všechny příjmy vyjma kapitálových příjmů (prodejů majetku obce) a investičních dotací. </w:t>
      </w:r>
    </w:p>
    <w:p w14:paraId="018EAA77" w14:textId="77777777" w:rsidR="004B0169" w:rsidRDefault="004B0169" w:rsidP="004B0169">
      <w:pPr>
        <w:spacing w:before="60" w:after="60"/>
      </w:pPr>
      <w:r>
        <w:t xml:space="preserve">Běžné výdaje jsou výdaje na běžný provoz a údržbu obce včetně obnovy majetku (neinvestiční). Jsou to tedy všechny výdaje vyjma investic. Provozní saldo hospodaření znamená fakticky vlastní finance (bez úvěrů), které obci ročně zbývají na „volnou útratu“, tedy na investice, ale také na budoucí obnovu majetku obce, na splátky dluhů či na úspory a tvorbu rezerv. </w:t>
      </w:r>
      <w:r>
        <w:rPr>
          <w:b/>
        </w:rPr>
        <w:t>Provozní saldo</w:t>
      </w:r>
      <w:r>
        <w:t xml:space="preserve"> vyjadřuje jakousi „roční finanční sílu“ obce, a tedy ročně generovaný potenciál pro </w:t>
      </w:r>
      <w:r>
        <w:rPr>
          <w:b/>
        </w:rPr>
        <w:t>investice</w:t>
      </w:r>
      <w:r>
        <w:t xml:space="preserve">, ale také pro </w:t>
      </w:r>
      <w:r>
        <w:rPr>
          <w:b/>
        </w:rPr>
        <w:t>obnovu majetku</w:t>
      </w:r>
      <w:r>
        <w:t xml:space="preserve"> obce (města), </w:t>
      </w:r>
      <w:r>
        <w:rPr>
          <w:b/>
        </w:rPr>
        <w:t>splácení dluhů,</w:t>
      </w:r>
      <w:r>
        <w:t xml:space="preserve"> na </w:t>
      </w:r>
      <w:r>
        <w:rPr>
          <w:b/>
        </w:rPr>
        <w:t>tvorbu finančních rezerv</w:t>
      </w:r>
      <w:r>
        <w:t xml:space="preserve"> apod. </w:t>
      </w:r>
    </w:p>
    <w:p w14:paraId="592E3CD8" w14:textId="77777777" w:rsidR="004B0169" w:rsidRDefault="004B0169" w:rsidP="004B0169">
      <w:pPr>
        <w:pStyle w:val="Titulek"/>
        <w:spacing w:before="240" w:after="120"/>
      </w:pPr>
      <w:bookmarkStart w:id="75" w:name="_Toc391300938"/>
      <w:bookmarkStart w:id="76" w:name="_Toc67036722"/>
      <w:bookmarkStart w:id="77" w:name="_Toc73627075"/>
      <w:bookmarkStart w:id="78" w:name="_Toc89548640"/>
      <w:bookmarkStart w:id="79" w:name="_Toc90049843"/>
      <w:r>
        <w:t xml:space="preserve">Graf </w:t>
      </w:r>
      <w:r w:rsidR="00C210F8">
        <w:fldChar w:fldCharType="begin"/>
      </w:r>
      <w:r>
        <w:instrText xml:space="preserve"> SEQ Graf \* ARABIC </w:instrText>
      </w:r>
      <w:r w:rsidR="00C210F8">
        <w:fldChar w:fldCharType="separate"/>
      </w:r>
      <w:r w:rsidR="00362EDF">
        <w:rPr>
          <w:noProof/>
        </w:rPr>
        <w:t>8</w:t>
      </w:r>
      <w:r w:rsidR="00C210F8">
        <w:fldChar w:fldCharType="end"/>
      </w:r>
      <w:r>
        <w:t xml:space="preserve">: Vývoj provozního salda </w:t>
      </w:r>
      <w:bookmarkEnd w:id="75"/>
      <w:bookmarkEnd w:id="76"/>
      <w:bookmarkEnd w:id="77"/>
      <w:r>
        <w:t xml:space="preserve">obce </w:t>
      </w:r>
      <w:r w:rsidR="00AE7D1A">
        <w:t>Kunčice nad Labem</w:t>
      </w:r>
      <w:r>
        <w:t xml:space="preserve"> v letech 2016 - 2021 (v Kč)</w:t>
      </w:r>
      <w:bookmarkEnd w:id="78"/>
      <w:bookmarkEnd w:id="79"/>
    </w:p>
    <w:p w14:paraId="5DE10B5A" w14:textId="77777777" w:rsidR="004B0169" w:rsidRPr="00332392" w:rsidRDefault="00FA77B3" w:rsidP="004B0169">
      <w:pPr>
        <w:rPr>
          <w:lang w:eastAsia="cs-CZ"/>
        </w:rPr>
      </w:pPr>
      <w:r>
        <w:rPr>
          <w:noProof/>
          <w:lang w:eastAsia="cs-CZ"/>
        </w:rPr>
        <w:drawing>
          <wp:inline distT="0" distB="0" distL="0" distR="0" wp14:anchorId="69FFD60B" wp14:editId="16C3658D">
            <wp:extent cx="6496050" cy="2133600"/>
            <wp:effectExtent l="0" t="0" r="0" b="0"/>
            <wp:docPr id="23" name="Graf 23">
              <a:extLst xmlns:a="http://schemas.openxmlformats.org/drawingml/2006/main">
                <a:ext uri="{FF2B5EF4-FFF2-40B4-BE49-F238E27FC236}">
                  <a16:creationId xmlns:a16="http://schemas.microsoft.com/office/drawing/2014/main" id="{FC8C47C4-4B89-4F87-9FF3-D6BD3BD793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D7D5BAE" w14:textId="77777777" w:rsidR="004B0169" w:rsidRPr="00D70A16" w:rsidRDefault="004B0169" w:rsidP="004B0169">
      <w:pPr>
        <w:pStyle w:val="Zdroj"/>
        <w:rPr>
          <w:rFonts w:ascii="Tahoma" w:hAnsi="Tahoma" w:cs="Times New Roman"/>
        </w:rPr>
      </w:pPr>
      <w:r w:rsidRPr="00D70A16">
        <w:t>Zdroj: Monitor MF ČR, vlastní zpracování M.C.TRITON, spol. s r.o.</w:t>
      </w:r>
    </w:p>
    <w:p w14:paraId="6D32EFD6" w14:textId="77777777" w:rsidR="004B0169" w:rsidRPr="00D70A16" w:rsidRDefault="004B0169" w:rsidP="004B0169">
      <w:r w:rsidRPr="00D70A16">
        <w:rPr>
          <w:b/>
        </w:rPr>
        <w:t>Provozní saldo</w:t>
      </w:r>
      <w:r w:rsidRPr="00D70A16">
        <w:t xml:space="preserve"> obce bylo </w:t>
      </w:r>
      <w:r w:rsidRPr="00D70A16">
        <w:rPr>
          <w:b/>
        </w:rPr>
        <w:t xml:space="preserve">v roce 2019 nejlepší, jakého kdy </w:t>
      </w:r>
      <w:r>
        <w:rPr>
          <w:b/>
        </w:rPr>
        <w:t>obec dosáhla</w:t>
      </w:r>
      <w:r w:rsidRPr="00D70A16">
        <w:t xml:space="preserve">. Obec docílila v roce 2019 provozního salda </w:t>
      </w:r>
      <w:r w:rsidR="00FA77B3">
        <w:rPr>
          <w:b/>
        </w:rPr>
        <w:t>4</w:t>
      </w:r>
      <w:r w:rsidRPr="00D70A16">
        <w:rPr>
          <w:b/>
        </w:rPr>
        <w:t xml:space="preserve"> mil. Kč</w:t>
      </w:r>
      <w:r w:rsidRPr="00D70A16">
        <w:t xml:space="preserve">, tedy téměř </w:t>
      </w:r>
      <w:r w:rsidR="00B30E50">
        <w:rPr>
          <w:b/>
        </w:rPr>
        <w:t>32</w:t>
      </w:r>
      <w:r w:rsidRPr="00D70A16">
        <w:rPr>
          <w:b/>
        </w:rPr>
        <w:t xml:space="preserve"> % </w:t>
      </w:r>
      <w:r w:rsidRPr="00D70A16">
        <w:t xml:space="preserve">běžných příjmů (průměr v ČR je cca 24 %). </w:t>
      </w:r>
      <w:r w:rsidR="00B30E50">
        <w:t>O</w:t>
      </w:r>
      <w:r w:rsidRPr="00D70A16">
        <w:t xml:space="preserve">bec </w:t>
      </w:r>
      <w:r w:rsidR="00AE7D1A">
        <w:t xml:space="preserve">Kunčice nad </w:t>
      </w:r>
      <w:r w:rsidR="00B30E50">
        <w:t>Labem</w:t>
      </w:r>
      <w:r w:rsidR="00B30E50" w:rsidRPr="00D70A16">
        <w:t xml:space="preserve"> </w:t>
      </w:r>
      <w:r w:rsidR="00B30E50">
        <w:t xml:space="preserve">je tak v rámci své velikostní </w:t>
      </w:r>
      <w:r w:rsidRPr="00D70A16">
        <w:t xml:space="preserve">kategorie </w:t>
      </w:r>
      <w:r w:rsidR="00B30E50">
        <w:t xml:space="preserve">mezi </w:t>
      </w:r>
      <w:r w:rsidRPr="00D70A16">
        <w:t>excelentní</w:t>
      </w:r>
      <w:r w:rsidR="00B30E50">
        <w:t>mi</w:t>
      </w:r>
      <w:r w:rsidRPr="00D70A16">
        <w:t xml:space="preserve"> obc</w:t>
      </w:r>
      <w:r w:rsidR="00B30E50">
        <w:t xml:space="preserve">emi </w:t>
      </w:r>
      <w:r w:rsidRPr="00D70A16">
        <w:t xml:space="preserve">ČR, co se finanční kondice týče. </w:t>
      </w:r>
    </w:p>
    <w:p w14:paraId="5627C579" w14:textId="77777777" w:rsidR="004B0169" w:rsidRDefault="004B0169" w:rsidP="004B0169">
      <w:pPr>
        <w:rPr>
          <w:rFonts w:ascii="Calibri" w:hAnsi="Calibri"/>
          <w:b/>
          <w:bCs/>
          <w:color w:val="4F81BD"/>
          <w:sz w:val="18"/>
          <w:szCs w:val="18"/>
        </w:rPr>
      </w:pPr>
      <w:r w:rsidRPr="00D70A16">
        <w:t xml:space="preserve">Majetek </w:t>
      </w:r>
      <w:r w:rsidR="00B30E50">
        <w:t>obce Kunčice nad Labem</w:t>
      </w:r>
      <w:r w:rsidRPr="00D70A16">
        <w:t xml:space="preserve">, přesněji jen stavby, lze hrubě odhadovat na </w:t>
      </w:r>
      <w:r w:rsidR="00B30E50">
        <w:t>26 - 40</w:t>
      </w:r>
      <w:r w:rsidRPr="00D70A16">
        <w:t xml:space="preserve"> mil. Kč (záleží na tom, jak jsou zohledněna data rozvahy versus realita). Velmi orientačně potřebuje </w:t>
      </w:r>
      <w:r w:rsidRPr="00D70A16">
        <w:rPr>
          <w:b/>
        </w:rPr>
        <w:t xml:space="preserve">obec na odpisy majetku celkem alespoň </w:t>
      </w:r>
      <w:r w:rsidR="00B30E50">
        <w:rPr>
          <w:b/>
        </w:rPr>
        <w:t>80</w:t>
      </w:r>
      <w:r w:rsidRPr="00D70A16">
        <w:rPr>
          <w:b/>
        </w:rPr>
        <w:t>0 tis. Kč ročně</w:t>
      </w:r>
      <w:r w:rsidRPr="00D70A16">
        <w:t xml:space="preserve"> pouze na stavby. V případě obnovovací intervalu cca 50 let (2-3 % výše majetku). </w:t>
      </w:r>
      <w:bookmarkStart w:id="80" w:name="_Toc67036724"/>
      <w:bookmarkStart w:id="81" w:name="_Toc391300940"/>
    </w:p>
    <w:p w14:paraId="4ECF9FFA" w14:textId="77777777" w:rsidR="004B0169" w:rsidRPr="00DA3228" w:rsidRDefault="004B0169" w:rsidP="004B0169">
      <w:pPr>
        <w:pStyle w:val="Titulek"/>
        <w:rPr>
          <w:rFonts w:asciiTheme="minorHAnsi" w:eastAsiaTheme="minorHAnsi" w:hAnsiTheme="minorHAnsi" w:cstheme="minorHAnsi"/>
          <w:b w:val="0"/>
          <w:bCs w:val="0"/>
          <w:color w:val="auto"/>
          <w:sz w:val="22"/>
          <w:szCs w:val="22"/>
        </w:rPr>
      </w:pPr>
      <w:bookmarkStart w:id="82" w:name="_Toc391300941"/>
      <w:bookmarkEnd w:id="80"/>
      <w:bookmarkEnd w:id="81"/>
      <w:r w:rsidRPr="00D70A16">
        <w:rPr>
          <w:rFonts w:asciiTheme="minorHAnsi" w:eastAsiaTheme="minorHAnsi" w:hAnsiTheme="minorHAnsi" w:cstheme="minorHAnsi"/>
          <w:b w:val="0"/>
          <w:bCs w:val="0"/>
          <w:color w:val="auto"/>
          <w:sz w:val="22"/>
          <w:szCs w:val="22"/>
        </w:rPr>
        <w:t xml:space="preserve">Obec </w:t>
      </w:r>
      <w:r w:rsidR="00AE7D1A">
        <w:rPr>
          <w:rFonts w:asciiTheme="minorHAnsi" w:eastAsiaTheme="minorHAnsi" w:hAnsiTheme="minorHAnsi" w:cstheme="minorHAnsi"/>
          <w:b w:val="0"/>
          <w:bCs w:val="0"/>
          <w:color w:val="auto"/>
          <w:sz w:val="22"/>
          <w:szCs w:val="22"/>
        </w:rPr>
        <w:t>Kunčice nad Labem</w:t>
      </w:r>
      <w:r w:rsidRPr="00D70A16">
        <w:rPr>
          <w:rFonts w:asciiTheme="minorHAnsi" w:eastAsiaTheme="minorHAnsi" w:hAnsiTheme="minorHAnsi" w:cstheme="minorHAnsi"/>
          <w:b w:val="0"/>
          <w:bCs w:val="0"/>
          <w:color w:val="auto"/>
          <w:sz w:val="22"/>
          <w:szCs w:val="22"/>
        </w:rPr>
        <w:t xml:space="preserve"> finanční rezervy dlouhodobě udržuje tak, aby zvládalo řízení cash </w:t>
      </w:r>
      <w:proofErr w:type="spellStart"/>
      <w:r w:rsidRPr="00D70A16">
        <w:rPr>
          <w:rFonts w:asciiTheme="minorHAnsi" w:eastAsiaTheme="minorHAnsi" w:hAnsiTheme="minorHAnsi" w:cstheme="minorHAnsi"/>
          <w:b w:val="0"/>
          <w:bCs w:val="0"/>
          <w:color w:val="auto"/>
          <w:sz w:val="22"/>
          <w:szCs w:val="22"/>
        </w:rPr>
        <w:t>flow</w:t>
      </w:r>
      <w:proofErr w:type="spellEnd"/>
      <w:r w:rsidRPr="00D70A16">
        <w:rPr>
          <w:rFonts w:asciiTheme="minorHAnsi" w:eastAsiaTheme="minorHAnsi" w:hAnsiTheme="minorHAnsi" w:cstheme="minorHAnsi"/>
          <w:b w:val="0"/>
          <w:bCs w:val="0"/>
          <w:color w:val="auto"/>
          <w:sz w:val="22"/>
          <w:szCs w:val="22"/>
        </w:rPr>
        <w:t xml:space="preserve">. Ke konci roku 2020 byla na základních běžných účtech a fondech města (krátkodobý finanční majetek) rezerva cca </w:t>
      </w:r>
      <w:r w:rsidR="00B30E50">
        <w:rPr>
          <w:rFonts w:asciiTheme="minorHAnsi" w:eastAsiaTheme="minorHAnsi" w:hAnsiTheme="minorHAnsi" w:cstheme="minorHAnsi"/>
          <w:b w:val="0"/>
          <w:bCs w:val="0"/>
          <w:color w:val="auto"/>
          <w:sz w:val="22"/>
          <w:szCs w:val="22"/>
        </w:rPr>
        <w:t>22,5</w:t>
      </w:r>
      <w:r w:rsidRPr="00D70A16">
        <w:rPr>
          <w:rFonts w:asciiTheme="minorHAnsi" w:eastAsiaTheme="minorHAnsi" w:hAnsiTheme="minorHAnsi" w:cstheme="minorHAnsi"/>
          <w:b w:val="0"/>
          <w:bCs w:val="0"/>
          <w:color w:val="auto"/>
          <w:sz w:val="22"/>
          <w:szCs w:val="22"/>
        </w:rPr>
        <w:t xml:space="preserve"> mil. Kč</w:t>
      </w:r>
      <w:r w:rsidR="00B30E50">
        <w:rPr>
          <w:rFonts w:asciiTheme="minorHAnsi" w:eastAsiaTheme="minorHAnsi" w:hAnsiTheme="minorHAnsi" w:cstheme="minorHAnsi"/>
          <w:b w:val="0"/>
          <w:bCs w:val="0"/>
          <w:color w:val="auto"/>
          <w:sz w:val="22"/>
          <w:szCs w:val="22"/>
        </w:rPr>
        <w:t>, což je výborný stav.</w:t>
      </w:r>
      <w:r w:rsidRPr="00DA3228">
        <w:rPr>
          <w:rFonts w:asciiTheme="minorHAnsi" w:eastAsiaTheme="minorHAnsi" w:hAnsiTheme="minorHAnsi" w:cstheme="minorHAnsi"/>
          <w:b w:val="0"/>
          <w:bCs w:val="0"/>
          <w:color w:val="auto"/>
          <w:sz w:val="22"/>
          <w:szCs w:val="22"/>
        </w:rPr>
        <w:t xml:space="preserve"> </w:t>
      </w:r>
    </w:p>
    <w:bookmarkEnd w:id="82"/>
    <w:p w14:paraId="0E391EAD" w14:textId="77777777" w:rsidR="004B0169" w:rsidRPr="00D70A16" w:rsidRDefault="004B0169" w:rsidP="004B0169">
      <w:pPr>
        <w:rPr>
          <w:rFonts w:cstheme="minorHAnsi"/>
        </w:rPr>
      </w:pPr>
      <w:r w:rsidRPr="00DA3228">
        <w:rPr>
          <w:rFonts w:cstheme="minorHAnsi"/>
          <w:b/>
        </w:rPr>
        <w:t>Finančním potenciálem</w:t>
      </w:r>
      <w:r w:rsidRPr="00DA3228">
        <w:rPr>
          <w:rFonts w:cstheme="minorHAnsi"/>
        </w:rPr>
        <w:t xml:space="preserve"> </w:t>
      </w:r>
      <w:r>
        <w:rPr>
          <w:rFonts w:cstheme="minorHAnsi"/>
        </w:rPr>
        <w:t xml:space="preserve">obce </w:t>
      </w:r>
      <w:r w:rsidRPr="00DA3228">
        <w:rPr>
          <w:rFonts w:cstheme="minorHAnsi"/>
        </w:rPr>
        <w:t xml:space="preserve">lze velmi hrubě a orientačně vnímat hodnoty zůstatku na účtech k počátku roku a další </w:t>
      </w:r>
      <w:r w:rsidRPr="00D70A16">
        <w:rPr>
          <w:rFonts w:cstheme="minorHAnsi"/>
        </w:rPr>
        <w:t>likvidní finanční aktiva, jako jsou likvidní cenné papíry, zůstatky fondů spolu s provozním saldem po odpočtu splátek dluhů. Je to zjednodušeně řečeno určitá „</w:t>
      </w:r>
      <w:r w:rsidRPr="00D70A16">
        <w:rPr>
          <w:rFonts w:cstheme="minorHAnsi"/>
          <w:b/>
        </w:rPr>
        <w:t>finanční akceschopnost</w:t>
      </w:r>
      <w:r w:rsidRPr="00D70A16">
        <w:rPr>
          <w:rFonts w:cstheme="minorHAnsi"/>
        </w:rPr>
        <w:t xml:space="preserve">“ obce bez využití případných nových dluhů. Z tohoto hlediska </w:t>
      </w:r>
      <w:r w:rsidR="00AE7D1A">
        <w:rPr>
          <w:rFonts w:cstheme="minorHAnsi"/>
        </w:rPr>
        <w:t>Kunčice nad Labem</w:t>
      </w:r>
      <w:r w:rsidRPr="00D70A16">
        <w:rPr>
          <w:rFonts w:cstheme="minorHAnsi"/>
        </w:rPr>
        <w:t xml:space="preserve"> disponují </w:t>
      </w:r>
      <w:r w:rsidRPr="00B30E50">
        <w:rPr>
          <w:rFonts w:cstheme="minorHAnsi"/>
          <w:b/>
        </w:rPr>
        <w:t>naprosto skvělým finančním potenciálem</w:t>
      </w:r>
      <w:r w:rsidRPr="00D70A16">
        <w:rPr>
          <w:rFonts w:cstheme="minorHAnsi"/>
        </w:rPr>
        <w:t xml:space="preserve"> vzhledem k velikosti obce a rozpočtu.</w:t>
      </w:r>
    </w:p>
    <w:p w14:paraId="405A990E" w14:textId="77777777" w:rsidR="004B0169" w:rsidRDefault="00B30E50" w:rsidP="004B0169">
      <w:pPr>
        <w:rPr>
          <w:rFonts w:cstheme="minorHAnsi"/>
        </w:rPr>
      </w:pPr>
      <w:r>
        <w:rPr>
          <w:rFonts w:cstheme="minorHAnsi"/>
        </w:rPr>
        <w:t xml:space="preserve">Obec </w:t>
      </w:r>
      <w:r w:rsidRPr="00B30E50">
        <w:rPr>
          <w:rFonts w:cstheme="minorHAnsi"/>
          <w:b/>
        </w:rPr>
        <w:t>nemá žádné dlouhodobé úvěry</w:t>
      </w:r>
      <w:r>
        <w:rPr>
          <w:rFonts w:cstheme="minorHAnsi"/>
        </w:rPr>
        <w:t>.</w:t>
      </w:r>
    </w:p>
    <w:p w14:paraId="6EAE8F7D" w14:textId="77777777" w:rsidR="004B0169" w:rsidRPr="00D70A16" w:rsidRDefault="004B0169" w:rsidP="004B0169">
      <w:pPr>
        <w:rPr>
          <w:rFonts w:cstheme="minorHAnsi"/>
          <w:b/>
        </w:rPr>
      </w:pPr>
      <w:r w:rsidRPr="00D70A16">
        <w:rPr>
          <w:rFonts w:cstheme="minorHAnsi"/>
          <w:b/>
        </w:rPr>
        <w:t xml:space="preserve">Finanční zdraví </w:t>
      </w:r>
      <w:r w:rsidR="00B30E50">
        <w:rPr>
          <w:rFonts w:cstheme="minorHAnsi"/>
          <w:b/>
        </w:rPr>
        <w:t>obce</w:t>
      </w:r>
      <w:r w:rsidRPr="00D70A16">
        <w:rPr>
          <w:rFonts w:cstheme="minorHAnsi"/>
          <w:b/>
        </w:rPr>
        <w:t xml:space="preserve"> je na velmi dobré až výborné úrovni. </w:t>
      </w:r>
      <w:r w:rsidRPr="00D70A16">
        <w:rPr>
          <w:rFonts w:cstheme="minorHAnsi"/>
        </w:rPr>
        <w:t xml:space="preserve">Stav financí </w:t>
      </w:r>
      <w:r>
        <w:rPr>
          <w:rFonts w:cstheme="minorHAnsi"/>
        </w:rPr>
        <w:t>obce</w:t>
      </w:r>
      <w:r w:rsidRPr="00D70A16">
        <w:rPr>
          <w:rFonts w:cstheme="minorHAnsi"/>
        </w:rPr>
        <w:t xml:space="preserve"> se ukázal být velmi dobrý a finanční kondice </w:t>
      </w:r>
      <w:r>
        <w:rPr>
          <w:rFonts w:cstheme="minorHAnsi"/>
        </w:rPr>
        <w:t>obce</w:t>
      </w:r>
      <w:r w:rsidRPr="00D70A16">
        <w:rPr>
          <w:rFonts w:cstheme="minorHAnsi"/>
        </w:rPr>
        <w:t xml:space="preserve"> výbornou.</w:t>
      </w:r>
      <w:r w:rsidRPr="00D70A16">
        <w:rPr>
          <w:rFonts w:cstheme="minorHAnsi"/>
          <w:b/>
        </w:rPr>
        <w:t xml:space="preserve"> </w:t>
      </w:r>
    </w:p>
    <w:p w14:paraId="39C3B3B5" w14:textId="77777777" w:rsidR="004B0169" w:rsidRPr="00DA3228" w:rsidRDefault="004B0169" w:rsidP="004B0169">
      <w:pPr>
        <w:rPr>
          <w:rFonts w:cstheme="minorHAnsi"/>
        </w:rPr>
      </w:pPr>
      <w:r w:rsidRPr="00D70A16">
        <w:rPr>
          <w:rFonts w:cstheme="minorHAnsi"/>
          <w:b/>
        </w:rPr>
        <w:t>Silnými stránkami financí</w:t>
      </w:r>
      <w:r w:rsidRPr="00D70A16">
        <w:rPr>
          <w:rFonts w:cstheme="minorHAnsi"/>
        </w:rPr>
        <w:t xml:space="preserve"> je především výborné provozní saldo a výtečný trend financí obce, který se projevil docílením </w:t>
      </w:r>
      <w:r w:rsidR="00B30E50">
        <w:rPr>
          <w:rFonts w:cstheme="minorHAnsi"/>
        </w:rPr>
        <w:t xml:space="preserve">4 </w:t>
      </w:r>
      <w:r w:rsidRPr="00D70A16">
        <w:rPr>
          <w:rFonts w:cstheme="minorHAnsi"/>
        </w:rPr>
        <w:t>milionového provozního salda v roce 2019</w:t>
      </w:r>
      <w:r w:rsidR="00B30E50">
        <w:rPr>
          <w:rFonts w:cstheme="minorHAnsi"/>
        </w:rPr>
        <w:t xml:space="preserve"> a celkovým přebytkovým hospodařením ve sledovaných letech</w:t>
      </w:r>
      <w:r w:rsidRPr="00D70A16">
        <w:rPr>
          <w:rFonts w:cstheme="minorHAnsi"/>
        </w:rPr>
        <w:t xml:space="preserve">. Obec </w:t>
      </w:r>
      <w:r w:rsidR="00AE7D1A">
        <w:rPr>
          <w:rFonts w:cstheme="minorHAnsi"/>
        </w:rPr>
        <w:t>Kunčice nad Labem</w:t>
      </w:r>
      <w:r w:rsidRPr="00D70A16">
        <w:rPr>
          <w:rFonts w:cstheme="minorHAnsi"/>
        </w:rPr>
        <w:t xml:space="preserve"> se dostal</w:t>
      </w:r>
      <w:r>
        <w:rPr>
          <w:rFonts w:cstheme="minorHAnsi"/>
        </w:rPr>
        <w:t>a</w:t>
      </w:r>
      <w:r w:rsidRPr="00D70A16">
        <w:rPr>
          <w:rFonts w:cstheme="minorHAnsi"/>
        </w:rPr>
        <w:t xml:space="preserve"> do situace, kdy je schopné generovat finance na opravy svého majetku a hospodaří s přebytkem. </w:t>
      </w:r>
      <w:r w:rsidRPr="00D70A16">
        <w:rPr>
          <w:rFonts w:cstheme="minorHAnsi"/>
          <w:b/>
        </w:rPr>
        <w:t>Rizika</w:t>
      </w:r>
      <w:r w:rsidRPr="00D70A16">
        <w:rPr>
          <w:rFonts w:cstheme="minorHAnsi"/>
        </w:rPr>
        <w:t xml:space="preserve"> jsou dané tlaky na růst běžných výdajů obce.</w:t>
      </w:r>
      <w:r w:rsidRPr="00DA3228">
        <w:rPr>
          <w:rFonts w:cstheme="minorHAnsi"/>
        </w:rPr>
        <w:t xml:space="preserve"> </w:t>
      </w:r>
    </w:p>
    <w:p w14:paraId="23D205FD" w14:textId="77777777" w:rsidR="00B06EE3" w:rsidRDefault="00B06EE3" w:rsidP="00B30E50">
      <w:pPr>
        <w:pStyle w:val="Nadpis2"/>
      </w:pPr>
      <w:r>
        <w:br w:type="page"/>
      </w:r>
      <w:bookmarkStart w:id="83" w:name="_Toc90050198"/>
      <w:r w:rsidR="004B0169">
        <w:lastRenderedPageBreak/>
        <w:t>hospodářství a podnikatelské prostředí</w:t>
      </w:r>
      <w:bookmarkEnd w:id="83"/>
    </w:p>
    <w:p w14:paraId="4B3C8F94" w14:textId="77777777" w:rsidR="004B0169" w:rsidRDefault="004B0169" w:rsidP="004B0169">
      <w:r>
        <w:t xml:space="preserve">Kunčice byly zpočátku obcí zemědělskou, ale již na přelomu 16. a 17. století zde František </w:t>
      </w:r>
      <w:proofErr w:type="spellStart"/>
      <w:r>
        <w:t>Matzer</w:t>
      </w:r>
      <w:proofErr w:type="spellEnd"/>
      <w:r>
        <w:t xml:space="preserve"> provozoval jednu z prvních papíren v Čechách. Po polovině 19. století byla přeměněna na brusírnu dřeva. V 18. a 19. století bylo dalším významným zdrojem obživy místních obyvatel domácí tkalcovství. Velmi důležitá pro další rozvoj obce byla stavba Rakouské Severozápadní dráhy. Kunčické nádraží, později důležité jako křižovatka s dráhou do průmyslového Vrchlabí, bylo předáno do provozu roku 1870. </w:t>
      </w:r>
    </w:p>
    <w:p w14:paraId="6D5D0458" w14:textId="77777777" w:rsidR="004B0169" w:rsidRDefault="004B0169" w:rsidP="004B0169">
      <w:pPr>
        <w:pStyle w:val="Nadpis3"/>
      </w:pPr>
      <w:r>
        <w:t>Podnikatelské prostředí</w:t>
      </w:r>
    </w:p>
    <w:p w14:paraId="247C8D2C" w14:textId="77777777" w:rsidR="004B0169" w:rsidRDefault="004B0169" w:rsidP="004B0169">
      <w:r>
        <w:t>V roce 20</w:t>
      </w:r>
      <w:r w:rsidR="00AB4091">
        <w:t>20</w:t>
      </w:r>
      <w:r>
        <w:t xml:space="preserve"> bylo v obci evidováno 1</w:t>
      </w:r>
      <w:r w:rsidR="00AB4091">
        <w:t>37</w:t>
      </w:r>
      <w:r>
        <w:t xml:space="preserve"> ekonomických subjektů, z toho </w:t>
      </w:r>
      <w:r w:rsidR="00AB4091">
        <w:t>pouze jen 1 podnik má více jak 100 zaměstnanců (KVK).</w:t>
      </w:r>
    </w:p>
    <w:p w14:paraId="5940855C" w14:textId="77777777" w:rsidR="004B0169" w:rsidRDefault="004B0169" w:rsidP="004B0169">
      <w:r>
        <w:t xml:space="preserve">Na okraji obce se nachází podnik KVK </w:t>
      </w:r>
      <w:proofErr w:type="spellStart"/>
      <w:r>
        <w:t>a.s</w:t>
      </w:r>
      <w:proofErr w:type="spellEnd"/>
      <w:r>
        <w:t xml:space="preserve"> na výrobu maltových směsí a zpracování vápence, který je dopravován nákladní lanovkou z lomu v Černém Dole. Tato společnost je známá po celé republice a je dominantou obce. Další významnější společností je AGRO Kunčice a.s. zabývající se souborem činností od distribuce materiálů pro zemědělství až po provoz čerpací stanice. Společnost MEPO jeřábnické práce, s.r.o. provozuje jeřáby a plošiny pro celé okolí. Na území obce je železniční stanice a proto mezi významné zaměstnavatele patří i České Dráhy. Ostatní ekonomické subjekty jsou malé společnosti, rodinné firmy a živnostníci</w:t>
      </w:r>
      <w:r w:rsidR="00965FE6">
        <w:t xml:space="preserve"> (ti tvoří 78 % podnikatelských subjektů).</w:t>
      </w:r>
      <w:r>
        <w:t xml:space="preserve"> </w:t>
      </w:r>
    </w:p>
    <w:p w14:paraId="1B48F2FD" w14:textId="77777777" w:rsidR="0045363C" w:rsidRDefault="004B0169" w:rsidP="004B0169">
      <w:r>
        <w:t>V obci je evidováno také 5 zemědělských subjektů zaměřených na rostlinnou a živočišnou výrobu. Z nich jsou tři z rodiny Mejsnarů, která provozuje Farmu Mejsnar. Byla založena po roce 1991 a navázala na rodinnou tradici zemědělského hospodaření. Hospodaří na 200 hektarech zemědělské půdy a chová přes 150 ks skotu.</w:t>
      </w:r>
    </w:p>
    <w:p w14:paraId="589EA236" w14:textId="77777777" w:rsidR="004B0169" w:rsidRDefault="004B0169" w:rsidP="004B0169">
      <w:pPr>
        <w:pStyle w:val="Titulek"/>
      </w:pPr>
      <w:bookmarkStart w:id="84" w:name="_Toc89550177"/>
      <w:bookmarkStart w:id="85" w:name="_Toc90050252"/>
      <w:r>
        <w:t xml:space="preserve">Tabulka </w:t>
      </w:r>
      <w:r w:rsidR="00C210F8">
        <w:fldChar w:fldCharType="begin"/>
      </w:r>
      <w:r>
        <w:instrText xml:space="preserve"> SEQ Tabulka \* ARABIC </w:instrText>
      </w:r>
      <w:r w:rsidR="00C210F8">
        <w:fldChar w:fldCharType="separate"/>
      </w:r>
      <w:r w:rsidR="002A46C0">
        <w:rPr>
          <w:noProof/>
        </w:rPr>
        <w:t>13</w:t>
      </w:r>
      <w:r w:rsidR="00C210F8">
        <w:fldChar w:fldCharType="end"/>
      </w:r>
      <w:r>
        <w:t xml:space="preserve">: </w:t>
      </w:r>
      <w:r w:rsidRPr="00956607">
        <w:t>Podnikatelské subjekty podle převažující činnosti</w:t>
      </w:r>
      <w:r>
        <w:t xml:space="preserve"> k 31. 12. 2020</w:t>
      </w:r>
      <w:bookmarkEnd w:id="84"/>
      <w:bookmarkEnd w:id="85"/>
      <w:r w:rsidRPr="00956607">
        <w:tab/>
      </w:r>
    </w:p>
    <w:tbl>
      <w:tblPr>
        <w:tblStyle w:val="LightListAccent2PHPDOCX"/>
        <w:tblW w:w="5000" w:type="pct"/>
        <w:tblLook w:val="04A0" w:firstRow="1" w:lastRow="0" w:firstColumn="1" w:lastColumn="0" w:noHBand="0" w:noVBand="1"/>
      </w:tblPr>
      <w:tblGrid>
        <w:gridCol w:w="6268"/>
        <w:gridCol w:w="2025"/>
        <w:gridCol w:w="1885"/>
      </w:tblGrid>
      <w:tr w:rsidR="00AB4091" w:rsidRPr="00AB4091" w14:paraId="6D06D99F" w14:textId="77777777" w:rsidTr="00AB4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79" w:type="pct"/>
            <w:hideMark/>
          </w:tcPr>
          <w:p w14:paraId="58C1C456" w14:textId="77777777" w:rsidR="00AB4091" w:rsidRPr="00AB4091" w:rsidRDefault="00AB4091" w:rsidP="00AB4091">
            <w:pPr>
              <w:spacing w:before="0" w:after="0" w:line="240" w:lineRule="auto"/>
              <w:jc w:val="center"/>
              <w:rPr>
                <w:rFonts w:ascii="Arial" w:eastAsia="Times New Roman" w:hAnsi="Arial" w:cs="Arial"/>
                <w:color w:val="000000"/>
                <w:sz w:val="20"/>
                <w:szCs w:val="20"/>
              </w:rPr>
            </w:pPr>
          </w:p>
        </w:tc>
        <w:tc>
          <w:tcPr>
            <w:tcW w:w="995" w:type="pct"/>
            <w:vAlign w:val="center"/>
            <w:hideMark/>
          </w:tcPr>
          <w:p w14:paraId="1C960577" w14:textId="77777777" w:rsidR="00AB4091" w:rsidRPr="00AB4091" w:rsidRDefault="00AB4091" w:rsidP="00AB409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AB4091">
              <w:rPr>
                <w:rFonts w:ascii="Arial" w:eastAsia="Times New Roman" w:hAnsi="Arial" w:cs="Arial"/>
                <w:sz w:val="20"/>
                <w:szCs w:val="20"/>
              </w:rPr>
              <w:t xml:space="preserve">Registrované </w:t>
            </w:r>
            <w:r w:rsidRPr="00AB4091">
              <w:rPr>
                <w:rFonts w:ascii="Arial" w:eastAsia="Times New Roman" w:hAnsi="Arial" w:cs="Arial"/>
                <w:sz w:val="20"/>
                <w:szCs w:val="20"/>
              </w:rPr>
              <w:br/>
              <w:t>podniky</w:t>
            </w:r>
          </w:p>
        </w:tc>
        <w:tc>
          <w:tcPr>
            <w:tcW w:w="926" w:type="pct"/>
            <w:vAlign w:val="center"/>
            <w:hideMark/>
          </w:tcPr>
          <w:p w14:paraId="425C6120" w14:textId="77777777" w:rsidR="00AB4091" w:rsidRPr="00AB4091" w:rsidRDefault="00AB4091" w:rsidP="00AB409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AB4091">
              <w:rPr>
                <w:rFonts w:ascii="Arial" w:eastAsia="Times New Roman" w:hAnsi="Arial" w:cs="Arial"/>
                <w:sz w:val="20"/>
                <w:szCs w:val="20"/>
              </w:rPr>
              <w:t xml:space="preserve">Podniky se </w:t>
            </w:r>
            <w:r w:rsidRPr="00AB4091">
              <w:rPr>
                <w:rFonts w:ascii="Arial" w:eastAsia="Times New Roman" w:hAnsi="Arial" w:cs="Arial"/>
                <w:sz w:val="20"/>
                <w:szCs w:val="20"/>
              </w:rPr>
              <w:br/>
              <w:t>zjištěnou aktivitou</w:t>
            </w:r>
          </w:p>
        </w:tc>
      </w:tr>
      <w:tr w:rsidR="00AB4091" w:rsidRPr="00AB4091" w14:paraId="0C4DCD76" w14:textId="77777777" w:rsidTr="00AB40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79" w:type="pct"/>
            <w:hideMark/>
          </w:tcPr>
          <w:p w14:paraId="3AD7902A" w14:textId="77777777" w:rsidR="00AB4091" w:rsidRPr="00AB4091" w:rsidRDefault="00AB4091" w:rsidP="00AB4091">
            <w:pPr>
              <w:spacing w:before="0" w:after="0" w:line="240" w:lineRule="auto"/>
              <w:jc w:val="left"/>
              <w:rPr>
                <w:rFonts w:ascii="Arial" w:eastAsia="Times New Roman" w:hAnsi="Arial" w:cs="Arial"/>
                <w:b w:val="0"/>
                <w:sz w:val="20"/>
                <w:szCs w:val="20"/>
              </w:rPr>
            </w:pPr>
            <w:r w:rsidRPr="00AB4091">
              <w:rPr>
                <w:rFonts w:ascii="Arial" w:eastAsia="Times New Roman" w:hAnsi="Arial" w:cs="Arial"/>
                <w:b w:val="0"/>
                <w:sz w:val="20"/>
                <w:szCs w:val="20"/>
              </w:rPr>
              <w:t>Celkem</w:t>
            </w:r>
          </w:p>
        </w:tc>
        <w:tc>
          <w:tcPr>
            <w:tcW w:w="995" w:type="pct"/>
            <w:hideMark/>
          </w:tcPr>
          <w:p w14:paraId="7AC26835"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137</w:t>
            </w:r>
          </w:p>
        </w:tc>
        <w:tc>
          <w:tcPr>
            <w:tcW w:w="926" w:type="pct"/>
            <w:hideMark/>
          </w:tcPr>
          <w:p w14:paraId="0F24A800"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73</w:t>
            </w:r>
          </w:p>
        </w:tc>
      </w:tr>
      <w:tr w:rsidR="00AB4091" w:rsidRPr="00AB4091" w14:paraId="45425BDC" w14:textId="77777777" w:rsidTr="00AB4091">
        <w:trPr>
          <w:trHeight w:val="340"/>
        </w:trPr>
        <w:tc>
          <w:tcPr>
            <w:cnfStyle w:val="001000000000" w:firstRow="0" w:lastRow="0" w:firstColumn="1" w:lastColumn="0" w:oddVBand="0" w:evenVBand="0" w:oddHBand="0" w:evenHBand="0" w:firstRowFirstColumn="0" w:firstRowLastColumn="0" w:lastRowFirstColumn="0" w:lastRowLastColumn="0"/>
            <w:tcW w:w="3079" w:type="pct"/>
            <w:hideMark/>
          </w:tcPr>
          <w:p w14:paraId="1FCFE9F5" w14:textId="77777777" w:rsidR="00AB4091" w:rsidRPr="00AB4091" w:rsidRDefault="00AB4091" w:rsidP="00AB4091">
            <w:pPr>
              <w:spacing w:before="0" w:after="0" w:line="240" w:lineRule="auto"/>
              <w:jc w:val="left"/>
              <w:rPr>
                <w:rFonts w:ascii="Arial" w:eastAsia="Times New Roman" w:hAnsi="Arial" w:cs="Arial"/>
                <w:b w:val="0"/>
                <w:color w:val="000000"/>
                <w:sz w:val="20"/>
                <w:szCs w:val="20"/>
              </w:rPr>
            </w:pPr>
            <w:r w:rsidRPr="00AB4091">
              <w:rPr>
                <w:rFonts w:ascii="Arial" w:eastAsia="Times New Roman" w:hAnsi="Arial" w:cs="Arial"/>
                <w:b w:val="0"/>
                <w:color w:val="000000"/>
                <w:sz w:val="20"/>
                <w:szCs w:val="20"/>
              </w:rPr>
              <w:t>A Zemědělství, lesnictví, rybářství</w:t>
            </w:r>
          </w:p>
        </w:tc>
        <w:tc>
          <w:tcPr>
            <w:tcW w:w="995" w:type="pct"/>
            <w:hideMark/>
          </w:tcPr>
          <w:p w14:paraId="064F176D"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17</w:t>
            </w:r>
          </w:p>
        </w:tc>
        <w:tc>
          <w:tcPr>
            <w:tcW w:w="926" w:type="pct"/>
            <w:hideMark/>
          </w:tcPr>
          <w:p w14:paraId="234265A6"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10</w:t>
            </w:r>
          </w:p>
        </w:tc>
      </w:tr>
      <w:tr w:rsidR="00AB4091" w:rsidRPr="00AB4091" w14:paraId="0B9E0BA2" w14:textId="77777777" w:rsidTr="00AB40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79" w:type="pct"/>
            <w:hideMark/>
          </w:tcPr>
          <w:p w14:paraId="1DCAD680" w14:textId="77777777" w:rsidR="00AB4091" w:rsidRPr="00AB4091" w:rsidRDefault="00AB4091" w:rsidP="00AB4091">
            <w:pPr>
              <w:spacing w:before="0" w:after="0" w:line="240" w:lineRule="auto"/>
              <w:jc w:val="left"/>
              <w:rPr>
                <w:rFonts w:ascii="Arial" w:eastAsia="Times New Roman" w:hAnsi="Arial" w:cs="Arial"/>
                <w:b w:val="0"/>
                <w:color w:val="000000"/>
                <w:sz w:val="20"/>
                <w:szCs w:val="20"/>
              </w:rPr>
            </w:pPr>
            <w:r w:rsidRPr="00AB4091">
              <w:rPr>
                <w:rFonts w:ascii="Arial" w:eastAsia="Times New Roman" w:hAnsi="Arial" w:cs="Arial"/>
                <w:b w:val="0"/>
                <w:color w:val="000000"/>
                <w:sz w:val="20"/>
                <w:szCs w:val="20"/>
              </w:rPr>
              <w:t>B-E Průmysl celkem</w:t>
            </w:r>
          </w:p>
        </w:tc>
        <w:tc>
          <w:tcPr>
            <w:tcW w:w="995" w:type="pct"/>
            <w:hideMark/>
          </w:tcPr>
          <w:p w14:paraId="09939C3C"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14</w:t>
            </w:r>
          </w:p>
        </w:tc>
        <w:tc>
          <w:tcPr>
            <w:tcW w:w="926" w:type="pct"/>
            <w:hideMark/>
          </w:tcPr>
          <w:p w14:paraId="7EDD51F4"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8</w:t>
            </w:r>
          </w:p>
        </w:tc>
      </w:tr>
      <w:tr w:rsidR="00AB4091" w:rsidRPr="00AB4091" w14:paraId="5B599037" w14:textId="77777777" w:rsidTr="00AB4091">
        <w:trPr>
          <w:trHeight w:val="340"/>
        </w:trPr>
        <w:tc>
          <w:tcPr>
            <w:cnfStyle w:val="001000000000" w:firstRow="0" w:lastRow="0" w:firstColumn="1" w:lastColumn="0" w:oddVBand="0" w:evenVBand="0" w:oddHBand="0" w:evenHBand="0" w:firstRowFirstColumn="0" w:firstRowLastColumn="0" w:lastRowFirstColumn="0" w:lastRowLastColumn="0"/>
            <w:tcW w:w="3079" w:type="pct"/>
            <w:hideMark/>
          </w:tcPr>
          <w:p w14:paraId="4931016B" w14:textId="77777777" w:rsidR="00AB4091" w:rsidRPr="00AB4091" w:rsidRDefault="00AB4091" w:rsidP="00AB4091">
            <w:pPr>
              <w:spacing w:before="0" w:after="0" w:line="240" w:lineRule="auto"/>
              <w:jc w:val="left"/>
              <w:rPr>
                <w:rFonts w:ascii="Arial" w:eastAsia="Times New Roman" w:hAnsi="Arial" w:cs="Arial"/>
                <w:b w:val="0"/>
                <w:color w:val="000000"/>
                <w:sz w:val="20"/>
                <w:szCs w:val="20"/>
              </w:rPr>
            </w:pPr>
            <w:r w:rsidRPr="00AB4091">
              <w:rPr>
                <w:rFonts w:ascii="Arial" w:eastAsia="Times New Roman" w:hAnsi="Arial" w:cs="Arial"/>
                <w:b w:val="0"/>
                <w:color w:val="000000"/>
                <w:sz w:val="20"/>
                <w:szCs w:val="20"/>
              </w:rPr>
              <w:t>F Stavebnictví</w:t>
            </w:r>
          </w:p>
        </w:tc>
        <w:tc>
          <w:tcPr>
            <w:tcW w:w="995" w:type="pct"/>
            <w:hideMark/>
          </w:tcPr>
          <w:p w14:paraId="78104F38"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23</w:t>
            </w:r>
          </w:p>
        </w:tc>
        <w:tc>
          <w:tcPr>
            <w:tcW w:w="926" w:type="pct"/>
            <w:hideMark/>
          </w:tcPr>
          <w:p w14:paraId="24BC0005"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12</w:t>
            </w:r>
          </w:p>
        </w:tc>
      </w:tr>
      <w:tr w:rsidR="00AB4091" w:rsidRPr="00AB4091" w14:paraId="4723585C" w14:textId="77777777" w:rsidTr="00AB40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79" w:type="pct"/>
            <w:hideMark/>
          </w:tcPr>
          <w:p w14:paraId="15FE6400" w14:textId="77777777" w:rsidR="00AB4091" w:rsidRPr="00AB4091" w:rsidRDefault="00AB4091" w:rsidP="00AB4091">
            <w:pPr>
              <w:spacing w:before="0" w:after="0" w:line="240" w:lineRule="auto"/>
              <w:jc w:val="left"/>
              <w:rPr>
                <w:rFonts w:ascii="Arial" w:eastAsia="Times New Roman" w:hAnsi="Arial" w:cs="Arial"/>
                <w:b w:val="0"/>
                <w:color w:val="000000"/>
                <w:sz w:val="20"/>
                <w:szCs w:val="20"/>
              </w:rPr>
            </w:pPr>
            <w:r w:rsidRPr="00AB4091">
              <w:rPr>
                <w:rFonts w:ascii="Arial" w:eastAsia="Times New Roman" w:hAnsi="Arial" w:cs="Arial"/>
                <w:b w:val="0"/>
                <w:color w:val="000000"/>
                <w:sz w:val="20"/>
                <w:szCs w:val="20"/>
              </w:rPr>
              <w:t>G Velkoobchod a maloobchod; opravy a údržba motorových vozidel</w:t>
            </w:r>
          </w:p>
        </w:tc>
        <w:tc>
          <w:tcPr>
            <w:tcW w:w="995" w:type="pct"/>
            <w:hideMark/>
          </w:tcPr>
          <w:p w14:paraId="5B4F1B8E"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23</w:t>
            </w:r>
          </w:p>
        </w:tc>
        <w:tc>
          <w:tcPr>
            <w:tcW w:w="926" w:type="pct"/>
            <w:hideMark/>
          </w:tcPr>
          <w:p w14:paraId="04E10256"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12</w:t>
            </w:r>
          </w:p>
        </w:tc>
      </w:tr>
      <w:tr w:rsidR="00AB4091" w:rsidRPr="00AB4091" w14:paraId="40B90C8E" w14:textId="77777777" w:rsidTr="00AB4091">
        <w:trPr>
          <w:trHeight w:val="340"/>
        </w:trPr>
        <w:tc>
          <w:tcPr>
            <w:cnfStyle w:val="001000000000" w:firstRow="0" w:lastRow="0" w:firstColumn="1" w:lastColumn="0" w:oddVBand="0" w:evenVBand="0" w:oddHBand="0" w:evenHBand="0" w:firstRowFirstColumn="0" w:firstRowLastColumn="0" w:lastRowFirstColumn="0" w:lastRowLastColumn="0"/>
            <w:tcW w:w="3079" w:type="pct"/>
            <w:hideMark/>
          </w:tcPr>
          <w:p w14:paraId="3201A753" w14:textId="77777777" w:rsidR="00AB4091" w:rsidRPr="00AB4091" w:rsidRDefault="00AB4091" w:rsidP="00AB4091">
            <w:pPr>
              <w:spacing w:before="0" w:after="0" w:line="240" w:lineRule="auto"/>
              <w:jc w:val="left"/>
              <w:rPr>
                <w:rFonts w:ascii="Arial" w:eastAsia="Times New Roman" w:hAnsi="Arial" w:cs="Arial"/>
                <w:b w:val="0"/>
                <w:color w:val="000000"/>
                <w:sz w:val="20"/>
                <w:szCs w:val="20"/>
              </w:rPr>
            </w:pPr>
            <w:r w:rsidRPr="00AB4091">
              <w:rPr>
                <w:rFonts w:ascii="Arial" w:eastAsia="Times New Roman" w:hAnsi="Arial" w:cs="Arial"/>
                <w:b w:val="0"/>
                <w:color w:val="000000"/>
                <w:sz w:val="20"/>
                <w:szCs w:val="20"/>
              </w:rPr>
              <w:t>H Doprava a skladování</w:t>
            </w:r>
          </w:p>
        </w:tc>
        <w:tc>
          <w:tcPr>
            <w:tcW w:w="995" w:type="pct"/>
            <w:hideMark/>
          </w:tcPr>
          <w:p w14:paraId="047CF632"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5</w:t>
            </w:r>
          </w:p>
        </w:tc>
        <w:tc>
          <w:tcPr>
            <w:tcW w:w="926" w:type="pct"/>
            <w:hideMark/>
          </w:tcPr>
          <w:p w14:paraId="48FD83E0"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3</w:t>
            </w:r>
          </w:p>
        </w:tc>
      </w:tr>
      <w:tr w:rsidR="00AB4091" w:rsidRPr="00AB4091" w14:paraId="04575787" w14:textId="77777777" w:rsidTr="00AB40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79" w:type="pct"/>
            <w:hideMark/>
          </w:tcPr>
          <w:p w14:paraId="162377CF" w14:textId="77777777" w:rsidR="00AB4091" w:rsidRPr="00AB4091" w:rsidRDefault="00AB4091" w:rsidP="00AB4091">
            <w:pPr>
              <w:spacing w:before="0" w:after="0" w:line="240" w:lineRule="auto"/>
              <w:jc w:val="left"/>
              <w:rPr>
                <w:rFonts w:ascii="Arial" w:eastAsia="Times New Roman" w:hAnsi="Arial" w:cs="Arial"/>
                <w:b w:val="0"/>
                <w:color w:val="000000"/>
                <w:sz w:val="20"/>
                <w:szCs w:val="20"/>
              </w:rPr>
            </w:pPr>
            <w:r w:rsidRPr="00AB4091">
              <w:rPr>
                <w:rFonts w:ascii="Arial" w:eastAsia="Times New Roman" w:hAnsi="Arial" w:cs="Arial"/>
                <w:b w:val="0"/>
                <w:color w:val="000000"/>
                <w:sz w:val="20"/>
                <w:szCs w:val="20"/>
              </w:rPr>
              <w:t>I Ubytování, stravování a pohostinství</w:t>
            </w:r>
          </w:p>
        </w:tc>
        <w:tc>
          <w:tcPr>
            <w:tcW w:w="995" w:type="pct"/>
            <w:hideMark/>
          </w:tcPr>
          <w:p w14:paraId="69B7F9F7"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12</w:t>
            </w:r>
          </w:p>
        </w:tc>
        <w:tc>
          <w:tcPr>
            <w:tcW w:w="926" w:type="pct"/>
            <w:hideMark/>
          </w:tcPr>
          <w:p w14:paraId="51FD7AA8"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3</w:t>
            </w:r>
          </w:p>
        </w:tc>
      </w:tr>
      <w:tr w:rsidR="00AB4091" w:rsidRPr="00AB4091" w14:paraId="4C76711D" w14:textId="77777777" w:rsidTr="00AB4091">
        <w:trPr>
          <w:trHeight w:val="340"/>
        </w:trPr>
        <w:tc>
          <w:tcPr>
            <w:cnfStyle w:val="001000000000" w:firstRow="0" w:lastRow="0" w:firstColumn="1" w:lastColumn="0" w:oddVBand="0" w:evenVBand="0" w:oddHBand="0" w:evenHBand="0" w:firstRowFirstColumn="0" w:firstRowLastColumn="0" w:lastRowFirstColumn="0" w:lastRowLastColumn="0"/>
            <w:tcW w:w="3079" w:type="pct"/>
            <w:hideMark/>
          </w:tcPr>
          <w:p w14:paraId="25C57703" w14:textId="77777777" w:rsidR="00AB4091" w:rsidRPr="00AB4091" w:rsidRDefault="00AB4091" w:rsidP="00AB4091">
            <w:pPr>
              <w:spacing w:before="0" w:after="0" w:line="240" w:lineRule="auto"/>
              <w:jc w:val="left"/>
              <w:rPr>
                <w:rFonts w:ascii="Arial" w:eastAsia="Times New Roman" w:hAnsi="Arial" w:cs="Arial"/>
                <w:b w:val="0"/>
                <w:color w:val="000000"/>
                <w:sz w:val="20"/>
                <w:szCs w:val="20"/>
              </w:rPr>
            </w:pPr>
            <w:r w:rsidRPr="00AB4091">
              <w:rPr>
                <w:rFonts w:ascii="Arial" w:eastAsia="Times New Roman" w:hAnsi="Arial" w:cs="Arial"/>
                <w:b w:val="0"/>
                <w:color w:val="000000"/>
                <w:sz w:val="20"/>
                <w:szCs w:val="20"/>
              </w:rPr>
              <w:t>J Informační a komunikační činnosti</w:t>
            </w:r>
          </w:p>
        </w:tc>
        <w:tc>
          <w:tcPr>
            <w:tcW w:w="995" w:type="pct"/>
            <w:hideMark/>
          </w:tcPr>
          <w:p w14:paraId="237384EF"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1</w:t>
            </w:r>
          </w:p>
        </w:tc>
        <w:tc>
          <w:tcPr>
            <w:tcW w:w="926" w:type="pct"/>
            <w:hideMark/>
          </w:tcPr>
          <w:p w14:paraId="21BF8C4F"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1</w:t>
            </w:r>
          </w:p>
        </w:tc>
      </w:tr>
      <w:tr w:rsidR="00AB4091" w:rsidRPr="00AB4091" w14:paraId="0BF7882F" w14:textId="77777777" w:rsidTr="00AB40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79" w:type="pct"/>
            <w:hideMark/>
          </w:tcPr>
          <w:p w14:paraId="76DE4B23" w14:textId="77777777" w:rsidR="00AB4091" w:rsidRPr="00AB4091" w:rsidRDefault="00AB4091" w:rsidP="00AB4091">
            <w:pPr>
              <w:spacing w:before="0" w:after="0" w:line="240" w:lineRule="auto"/>
              <w:jc w:val="left"/>
              <w:rPr>
                <w:rFonts w:ascii="Arial" w:eastAsia="Times New Roman" w:hAnsi="Arial" w:cs="Arial"/>
                <w:b w:val="0"/>
                <w:color w:val="000000"/>
                <w:sz w:val="20"/>
                <w:szCs w:val="20"/>
              </w:rPr>
            </w:pPr>
            <w:r w:rsidRPr="00AB4091">
              <w:rPr>
                <w:rFonts w:ascii="Arial" w:eastAsia="Times New Roman" w:hAnsi="Arial" w:cs="Arial"/>
                <w:b w:val="0"/>
                <w:color w:val="000000"/>
                <w:sz w:val="20"/>
                <w:szCs w:val="20"/>
              </w:rPr>
              <w:t>K Peněžnictví a pojišťovnictví</w:t>
            </w:r>
          </w:p>
        </w:tc>
        <w:tc>
          <w:tcPr>
            <w:tcW w:w="995" w:type="pct"/>
            <w:hideMark/>
          </w:tcPr>
          <w:p w14:paraId="48F5633E"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w:t>
            </w:r>
          </w:p>
        </w:tc>
        <w:tc>
          <w:tcPr>
            <w:tcW w:w="926" w:type="pct"/>
            <w:hideMark/>
          </w:tcPr>
          <w:p w14:paraId="08ED2029"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w:t>
            </w:r>
          </w:p>
        </w:tc>
      </w:tr>
      <w:tr w:rsidR="00AB4091" w:rsidRPr="00AB4091" w14:paraId="10BD5031" w14:textId="77777777" w:rsidTr="00AB4091">
        <w:trPr>
          <w:trHeight w:val="340"/>
        </w:trPr>
        <w:tc>
          <w:tcPr>
            <w:cnfStyle w:val="001000000000" w:firstRow="0" w:lastRow="0" w:firstColumn="1" w:lastColumn="0" w:oddVBand="0" w:evenVBand="0" w:oddHBand="0" w:evenHBand="0" w:firstRowFirstColumn="0" w:firstRowLastColumn="0" w:lastRowFirstColumn="0" w:lastRowLastColumn="0"/>
            <w:tcW w:w="3079" w:type="pct"/>
            <w:hideMark/>
          </w:tcPr>
          <w:p w14:paraId="32302AE6" w14:textId="77777777" w:rsidR="00AB4091" w:rsidRPr="00AB4091" w:rsidRDefault="00AB4091" w:rsidP="00AB4091">
            <w:pPr>
              <w:spacing w:before="0" w:after="0" w:line="240" w:lineRule="auto"/>
              <w:jc w:val="left"/>
              <w:rPr>
                <w:rFonts w:ascii="Arial" w:eastAsia="Times New Roman" w:hAnsi="Arial" w:cs="Arial"/>
                <w:b w:val="0"/>
                <w:color w:val="000000"/>
                <w:sz w:val="20"/>
                <w:szCs w:val="20"/>
              </w:rPr>
            </w:pPr>
            <w:r w:rsidRPr="00AB4091">
              <w:rPr>
                <w:rFonts w:ascii="Arial" w:eastAsia="Times New Roman" w:hAnsi="Arial" w:cs="Arial"/>
                <w:b w:val="0"/>
                <w:color w:val="000000"/>
                <w:sz w:val="20"/>
                <w:szCs w:val="20"/>
              </w:rPr>
              <w:t>L Činnosti v oblasti nemovitostí</w:t>
            </w:r>
          </w:p>
        </w:tc>
        <w:tc>
          <w:tcPr>
            <w:tcW w:w="995" w:type="pct"/>
            <w:hideMark/>
          </w:tcPr>
          <w:p w14:paraId="7CEA7964"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5</w:t>
            </w:r>
          </w:p>
        </w:tc>
        <w:tc>
          <w:tcPr>
            <w:tcW w:w="926" w:type="pct"/>
            <w:hideMark/>
          </w:tcPr>
          <w:p w14:paraId="4A3FE83D"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w:t>
            </w:r>
          </w:p>
        </w:tc>
      </w:tr>
      <w:tr w:rsidR="00AB4091" w:rsidRPr="00AB4091" w14:paraId="3776DEE2" w14:textId="77777777" w:rsidTr="00AB40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79" w:type="pct"/>
            <w:hideMark/>
          </w:tcPr>
          <w:p w14:paraId="49BA2E15" w14:textId="77777777" w:rsidR="00AB4091" w:rsidRPr="00AB4091" w:rsidRDefault="00AB4091" w:rsidP="00AB4091">
            <w:pPr>
              <w:spacing w:before="0" w:after="0" w:line="240" w:lineRule="auto"/>
              <w:jc w:val="left"/>
              <w:rPr>
                <w:rFonts w:ascii="Arial" w:eastAsia="Times New Roman" w:hAnsi="Arial" w:cs="Arial"/>
                <w:b w:val="0"/>
                <w:color w:val="000000"/>
                <w:sz w:val="20"/>
                <w:szCs w:val="20"/>
              </w:rPr>
            </w:pPr>
            <w:r w:rsidRPr="00AB4091">
              <w:rPr>
                <w:rFonts w:ascii="Arial" w:eastAsia="Times New Roman" w:hAnsi="Arial" w:cs="Arial"/>
                <w:b w:val="0"/>
                <w:color w:val="000000"/>
                <w:sz w:val="20"/>
                <w:szCs w:val="20"/>
              </w:rPr>
              <w:t>M Profesní, vědecké a technické činnosti</w:t>
            </w:r>
          </w:p>
        </w:tc>
        <w:tc>
          <w:tcPr>
            <w:tcW w:w="995" w:type="pct"/>
            <w:hideMark/>
          </w:tcPr>
          <w:p w14:paraId="0686C402"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11</w:t>
            </w:r>
          </w:p>
        </w:tc>
        <w:tc>
          <w:tcPr>
            <w:tcW w:w="926" w:type="pct"/>
            <w:hideMark/>
          </w:tcPr>
          <w:p w14:paraId="7B1A352C"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7</w:t>
            </w:r>
          </w:p>
        </w:tc>
      </w:tr>
      <w:tr w:rsidR="00AB4091" w:rsidRPr="00AB4091" w14:paraId="72CA2F21" w14:textId="77777777" w:rsidTr="00AB4091">
        <w:trPr>
          <w:trHeight w:val="340"/>
        </w:trPr>
        <w:tc>
          <w:tcPr>
            <w:cnfStyle w:val="001000000000" w:firstRow="0" w:lastRow="0" w:firstColumn="1" w:lastColumn="0" w:oddVBand="0" w:evenVBand="0" w:oddHBand="0" w:evenHBand="0" w:firstRowFirstColumn="0" w:firstRowLastColumn="0" w:lastRowFirstColumn="0" w:lastRowLastColumn="0"/>
            <w:tcW w:w="3079" w:type="pct"/>
            <w:hideMark/>
          </w:tcPr>
          <w:p w14:paraId="66514E5A" w14:textId="77777777" w:rsidR="00AB4091" w:rsidRPr="00AB4091" w:rsidRDefault="00AB4091" w:rsidP="00AB4091">
            <w:pPr>
              <w:spacing w:before="0" w:after="0" w:line="240" w:lineRule="auto"/>
              <w:jc w:val="left"/>
              <w:rPr>
                <w:rFonts w:ascii="Arial" w:eastAsia="Times New Roman" w:hAnsi="Arial" w:cs="Arial"/>
                <w:b w:val="0"/>
                <w:color w:val="000000"/>
                <w:sz w:val="20"/>
                <w:szCs w:val="20"/>
              </w:rPr>
            </w:pPr>
            <w:r w:rsidRPr="00AB4091">
              <w:rPr>
                <w:rFonts w:ascii="Arial" w:eastAsia="Times New Roman" w:hAnsi="Arial" w:cs="Arial"/>
                <w:b w:val="0"/>
                <w:color w:val="000000"/>
                <w:sz w:val="20"/>
                <w:szCs w:val="20"/>
              </w:rPr>
              <w:t>N Administrativní a podpůrné činnosti</w:t>
            </w:r>
          </w:p>
        </w:tc>
        <w:tc>
          <w:tcPr>
            <w:tcW w:w="995" w:type="pct"/>
            <w:hideMark/>
          </w:tcPr>
          <w:p w14:paraId="5837D31F"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1</w:t>
            </w:r>
          </w:p>
        </w:tc>
        <w:tc>
          <w:tcPr>
            <w:tcW w:w="926" w:type="pct"/>
            <w:hideMark/>
          </w:tcPr>
          <w:p w14:paraId="70AB32D6"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1</w:t>
            </w:r>
          </w:p>
        </w:tc>
      </w:tr>
      <w:tr w:rsidR="00AB4091" w:rsidRPr="00AB4091" w14:paraId="5DA42B0F" w14:textId="77777777" w:rsidTr="00AB40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79" w:type="pct"/>
            <w:hideMark/>
          </w:tcPr>
          <w:p w14:paraId="517EFAB3" w14:textId="77777777" w:rsidR="00AB4091" w:rsidRPr="00AB4091" w:rsidRDefault="00AB4091" w:rsidP="00AB4091">
            <w:pPr>
              <w:spacing w:before="0" w:after="0" w:line="240" w:lineRule="auto"/>
              <w:jc w:val="left"/>
              <w:rPr>
                <w:rFonts w:ascii="Arial" w:eastAsia="Times New Roman" w:hAnsi="Arial" w:cs="Arial"/>
                <w:b w:val="0"/>
                <w:color w:val="000000"/>
                <w:sz w:val="20"/>
                <w:szCs w:val="20"/>
              </w:rPr>
            </w:pPr>
            <w:r w:rsidRPr="00AB4091">
              <w:rPr>
                <w:rFonts w:ascii="Arial" w:eastAsia="Times New Roman" w:hAnsi="Arial" w:cs="Arial"/>
                <w:b w:val="0"/>
                <w:color w:val="000000"/>
                <w:sz w:val="20"/>
                <w:szCs w:val="20"/>
              </w:rPr>
              <w:t>O Veřejná správa a obrana; povinné sociální zabezpečení</w:t>
            </w:r>
          </w:p>
        </w:tc>
        <w:tc>
          <w:tcPr>
            <w:tcW w:w="995" w:type="pct"/>
            <w:hideMark/>
          </w:tcPr>
          <w:p w14:paraId="0F648CA8"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2</w:t>
            </w:r>
          </w:p>
        </w:tc>
        <w:tc>
          <w:tcPr>
            <w:tcW w:w="926" w:type="pct"/>
            <w:hideMark/>
          </w:tcPr>
          <w:p w14:paraId="1F74C487"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2</w:t>
            </w:r>
          </w:p>
        </w:tc>
      </w:tr>
      <w:tr w:rsidR="00AB4091" w:rsidRPr="00AB4091" w14:paraId="1BFAC84B" w14:textId="77777777" w:rsidTr="00AB4091">
        <w:trPr>
          <w:trHeight w:val="340"/>
        </w:trPr>
        <w:tc>
          <w:tcPr>
            <w:cnfStyle w:val="001000000000" w:firstRow="0" w:lastRow="0" w:firstColumn="1" w:lastColumn="0" w:oddVBand="0" w:evenVBand="0" w:oddHBand="0" w:evenHBand="0" w:firstRowFirstColumn="0" w:firstRowLastColumn="0" w:lastRowFirstColumn="0" w:lastRowLastColumn="0"/>
            <w:tcW w:w="3079" w:type="pct"/>
            <w:hideMark/>
          </w:tcPr>
          <w:p w14:paraId="7E14CB3E" w14:textId="77777777" w:rsidR="00AB4091" w:rsidRPr="00AB4091" w:rsidRDefault="00AB4091" w:rsidP="00AB4091">
            <w:pPr>
              <w:spacing w:before="0" w:after="0" w:line="240" w:lineRule="auto"/>
              <w:jc w:val="left"/>
              <w:rPr>
                <w:rFonts w:ascii="Arial" w:eastAsia="Times New Roman" w:hAnsi="Arial" w:cs="Arial"/>
                <w:b w:val="0"/>
                <w:color w:val="000000"/>
                <w:sz w:val="20"/>
                <w:szCs w:val="20"/>
              </w:rPr>
            </w:pPr>
            <w:r w:rsidRPr="00AB4091">
              <w:rPr>
                <w:rFonts w:ascii="Arial" w:eastAsia="Times New Roman" w:hAnsi="Arial" w:cs="Arial"/>
                <w:b w:val="0"/>
                <w:color w:val="000000"/>
                <w:sz w:val="20"/>
                <w:szCs w:val="20"/>
              </w:rPr>
              <w:t>P Vzdělávání</w:t>
            </w:r>
          </w:p>
        </w:tc>
        <w:tc>
          <w:tcPr>
            <w:tcW w:w="995" w:type="pct"/>
            <w:hideMark/>
          </w:tcPr>
          <w:p w14:paraId="7EC5FFD5"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4</w:t>
            </w:r>
          </w:p>
        </w:tc>
        <w:tc>
          <w:tcPr>
            <w:tcW w:w="926" w:type="pct"/>
            <w:hideMark/>
          </w:tcPr>
          <w:p w14:paraId="0CF48764"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1</w:t>
            </w:r>
          </w:p>
        </w:tc>
      </w:tr>
      <w:tr w:rsidR="00AB4091" w:rsidRPr="00AB4091" w14:paraId="130A012C" w14:textId="77777777" w:rsidTr="00AB40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79" w:type="pct"/>
            <w:hideMark/>
          </w:tcPr>
          <w:p w14:paraId="7EE2AB3A" w14:textId="77777777" w:rsidR="00AB4091" w:rsidRPr="00AB4091" w:rsidRDefault="00AB4091" w:rsidP="00AB4091">
            <w:pPr>
              <w:spacing w:before="0" w:after="0" w:line="240" w:lineRule="auto"/>
              <w:jc w:val="left"/>
              <w:rPr>
                <w:rFonts w:ascii="Arial" w:eastAsia="Times New Roman" w:hAnsi="Arial" w:cs="Arial"/>
                <w:b w:val="0"/>
                <w:color w:val="000000"/>
                <w:sz w:val="20"/>
                <w:szCs w:val="20"/>
              </w:rPr>
            </w:pPr>
            <w:r w:rsidRPr="00AB4091">
              <w:rPr>
                <w:rFonts w:ascii="Arial" w:eastAsia="Times New Roman" w:hAnsi="Arial" w:cs="Arial"/>
                <w:b w:val="0"/>
                <w:color w:val="000000"/>
                <w:sz w:val="20"/>
                <w:szCs w:val="20"/>
              </w:rPr>
              <w:t>Q Zdravotní a sociální péče</w:t>
            </w:r>
          </w:p>
        </w:tc>
        <w:tc>
          <w:tcPr>
            <w:tcW w:w="995" w:type="pct"/>
            <w:hideMark/>
          </w:tcPr>
          <w:p w14:paraId="58CFC2EF"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w:t>
            </w:r>
          </w:p>
        </w:tc>
        <w:tc>
          <w:tcPr>
            <w:tcW w:w="926" w:type="pct"/>
            <w:hideMark/>
          </w:tcPr>
          <w:p w14:paraId="35763633"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w:t>
            </w:r>
          </w:p>
        </w:tc>
      </w:tr>
      <w:tr w:rsidR="00AB4091" w:rsidRPr="00AB4091" w14:paraId="61ADFD7F" w14:textId="77777777" w:rsidTr="00AB4091">
        <w:trPr>
          <w:trHeight w:val="340"/>
        </w:trPr>
        <w:tc>
          <w:tcPr>
            <w:cnfStyle w:val="001000000000" w:firstRow="0" w:lastRow="0" w:firstColumn="1" w:lastColumn="0" w:oddVBand="0" w:evenVBand="0" w:oddHBand="0" w:evenHBand="0" w:firstRowFirstColumn="0" w:firstRowLastColumn="0" w:lastRowFirstColumn="0" w:lastRowLastColumn="0"/>
            <w:tcW w:w="3079" w:type="pct"/>
            <w:hideMark/>
          </w:tcPr>
          <w:p w14:paraId="01DBA2C5" w14:textId="77777777" w:rsidR="00AB4091" w:rsidRPr="00AB4091" w:rsidRDefault="00AB4091" w:rsidP="00AB4091">
            <w:pPr>
              <w:spacing w:before="0" w:after="0" w:line="240" w:lineRule="auto"/>
              <w:jc w:val="left"/>
              <w:rPr>
                <w:rFonts w:ascii="Arial" w:eastAsia="Times New Roman" w:hAnsi="Arial" w:cs="Arial"/>
                <w:b w:val="0"/>
                <w:color w:val="000000"/>
                <w:sz w:val="20"/>
                <w:szCs w:val="20"/>
              </w:rPr>
            </w:pPr>
            <w:r w:rsidRPr="00AB4091">
              <w:rPr>
                <w:rFonts w:ascii="Arial" w:eastAsia="Times New Roman" w:hAnsi="Arial" w:cs="Arial"/>
                <w:b w:val="0"/>
                <w:color w:val="000000"/>
                <w:sz w:val="20"/>
                <w:szCs w:val="20"/>
              </w:rPr>
              <w:t>R Kulturní, zábavní a rekreační činnosti</w:t>
            </w:r>
          </w:p>
        </w:tc>
        <w:tc>
          <w:tcPr>
            <w:tcW w:w="995" w:type="pct"/>
            <w:hideMark/>
          </w:tcPr>
          <w:p w14:paraId="6200125E"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4</w:t>
            </w:r>
          </w:p>
        </w:tc>
        <w:tc>
          <w:tcPr>
            <w:tcW w:w="926" w:type="pct"/>
            <w:hideMark/>
          </w:tcPr>
          <w:p w14:paraId="37CD7FD6"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3</w:t>
            </w:r>
          </w:p>
        </w:tc>
      </w:tr>
      <w:tr w:rsidR="00AB4091" w:rsidRPr="00AB4091" w14:paraId="152F3916" w14:textId="77777777" w:rsidTr="00AB40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79" w:type="pct"/>
            <w:hideMark/>
          </w:tcPr>
          <w:p w14:paraId="6AE2D949" w14:textId="77777777" w:rsidR="00AB4091" w:rsidRPr="00AB4091" w:rsidRDefault="00AB4091" w:rsidP="00AB4091">
            <w:pPr>
              <w:spacing w:before="0" w:after="0" w:line="240" w:lineRule="auto"/>
              <w:jc w:val="left"/>
              <w:rPr>
                <w:rFonts w:ascii="Arial" w:eastAsia="Times New Roman" w:hAnsi="Arial" w:cs="Arial"/>
                <w:b w:val="0"/>
                <w:color w:val="000000"/>
                <w:sz w:val="20"/>
                <w:szCs w:val="20"/>
              </w:rPr>
            </w:pPr>
            <w:r w:rsidRPr="00AB4091">
              <w:rPr>
                <w:rFonts w:ascii="Arial" w:eastAsia="Times New Roman" w:hAnsi="Arial" w:cs="Arial"/>
                <w:b w:val="0"/>
                <w:color w:val="000000"/>
                <w:sz w:val="20"/>
                <w:szCs w:val="20"/>
              </w:rPr>
              <w:t>S Ostatní činnosti</w:t>
            </w:r>
          </w:p>
        </w:tc>
        <w:tc>
          <w:tcPr>
            <w:tcW w:w="995" w:type="pct"/>
            <w:hideMark/>
          </w:tcPr>
          <w:p w14:paraId="1BB6B1CB"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13</w:t>
            </w:r>
          </w:p>
        </w:tc>
        <w:tc>
          <w:tcPr>
            <w:tcW w:w="926" w:type="pct"/>
            <w:hideMark/>
          </w:tcPr>
          <w:p w14:paraId="4ACF7E5B"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9</w:t>
            </w:r>
          </w:p>
        </w:tc>
      </w:tr>
    </w:tbl>
    <w:p w14:paraId="4FADB42B" w14:textId="77777777" w:rsidR="004B0169" w:rsidRDefault="004B0169" w:rsidP="004B0169">
      <w:pPr>
        <w:rPr>
          <w:lang w:eastAsia="cs-CZ"/>
        </w:rPr>
      </w:pPr>
    </w:p>
    <w:p w14:paraId="55E5B1C8" w14:textId="77777777" w:rsidR="004B0169" w:rsidRDefault="004B0169" w:rsidP="004B0169">
      <w:pPr>
        <w:rPr>
          <w:lang w:eastAsia="cs-CZ"/>
        </w:rPr>
      </w:pPr>
    </w:p>
    <w:p w14:paraId="67E22F87" w14:textId="77777777" w:rsidR="004B0169" w:rsidRDefault="004B0169" w:rsidP="004B0169">
      <w:pPr>
        <w:pStyle w:val="Titulek"/>
      </w:pPr>
      <w:bookmarkStart w:id="86" w:name="_Toc89550178"/>
      <w:bookmarkStart w:id="87" w:name="_Toc90050253"/>
      <w:r>
        <w:lastRenderedPageBreak/>
        <w:t xml:space="preserve">Tabulka </w:t>
      </w:r>
      <w:r w:rsidR="00C210F8">
        <w:fldChar w:fldCharType="begin"/>
      </w:r>
      <w:r>
        <w:instrText xml:space="preserve"> SEQ Tabulka \* ARABIC </w:instrText>
      </w:r>
      <w:r w:rsidR="00C210F8">
        <w:fldChar w:fldCharType="separate"/>
      </w:r>
      <w:r w:rsidR="002A46C0">
        <w:rPr>
          <w:noProof/>
        </w:rPr>
        <w:t>14</w:t>
      </w:r>
      <w:r w:rsidR="00C210F8">
        <w:fldChar w:fldCharType="end"/>
      </w:r>
      <w:r>
        <w:t xml:space="preserve">: </w:t>
      </w:r>
      <w:r w:rsidRPr="00956607">
        <w:t>Podnikatelské subjekty podle právní formy</w:t>
      </w:r>
      <w:r>
        <w:t xml:space="preserve"> k 31. 12. 2020</w:t>
      </w:r>
      <w:bookmarkEnd w:id="86"/>
      <w:bookmarkEnd w:id="87"/>
    </w:p>
    <w:tbl>
      <w:tblPr>
        <w:tblStyle w:val="LightListAccent2PHPDOCX"/>
        <w:tblW w:w="5000" w:type="pct"/>
        <w:tblLook w:val="04A0" w:firstRow="1" w:lastRow="0" w:firstColumn="1" w:lastColumn="0" w:noHBand="0" w:noVBand="1"/>
      </w:tblPr>
      <w:tblGrid>
        <w:gridCol w:w="6268"/>
        <w:gridCol w:w="2025"/>
        <w:gridCol w:w="1885"/>
      </w:tblGrid>
      <w:tr w:rsidR="00AB4091" w:rsidRPr="00AB4091" w14:paraId="0C730739" w14:textId="77777777" w:rsidTr="00AB4091">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079" w:type="pct"/>
            <w:hideMark/>
          </w:tcPr>
          <w:p w14:paraId="6B464121" w14:textId="77777777" w:rsidR="00AB4091" w:rsidRPr="00AB4091" w:rsidRDefault="00AB4091" w:rsidP="00AB4091">
            <w:pPr>
              <w:spacing w:before="0" w:after="0" w:line="240" w:lineRule="auto"/>
              <w:jc w:val="center"/>
              <w:rPr>
                <w:rFonts w:ascii="Arial" w:eastAsia="Times New Roman" w:hAnsi="Arial" w:cs="Arial"/>
                <w:color w:val="000000"/>
                <w:sz w:val="20"/>
                <w:szCs w:val="20"/>
              </w:rPr>
            </w:pPr>
          </w:p>
        </w:tc>
        <w:tc>
          <w:tcPr>
            <w:tcW w:w="995" w:type="pct"/>
            <w:hideMark/>
          </w:tcPr>
          <w:p w14:paraId="013D8F32" w14:textId="77777777" w:rsidR="00AB4091" w:rsidRPr="00AB4091" w:rsidRDefault="00AB4091" w:rsidP="00AB409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AB4091">
              <w:rPr>
                <w:rFonts w:ascii="Arial" w:eastAsia="Times New Roman" w:hAnsi="Arial" w:cs="Arial"/>
                <w:sz w:val="20"/>
                <w:szCs w:val="20"/>
              </w:rPr>
              <w:t xml:space="preserve">Registrované </w:t>
            </w:r>
            <w:r w:rsidRPr="00AB4091">
              <w:rPr>
                <w:rFonts w:ascii="Arial" w:eastAsia="Times New Roman" w:hAnsi="Arial" w:cs="Arial"/>
                <w:sz w:val="20"/>
                <w:szCs w:val="20"/>
              </w:rPr>
              <w:br/>
              <w:t>podniky</w:t>
            </w:r>
          </w:p>
        </w:tc>
        <w:tc>
          <w:tcPr>
            <w:tcW w:w="926" w:type="pct"/>
            <w:hideMark/>
          </w:tcPr>
          <w:p w14:paraId="31AB1C8C" w14:textId="77777777" w:rsidR="00AB4091" w:rsidRPr="00AB4091" w:rsidRDefault="00AB4091" w:rsidP="00AB409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AB4091">
              <w:rPr>
                <w:rFonts w:ascii="Arial" w:eastAsia="Times New Roman" w:hAnsi="Arial" w:cs="Arial"/>
                <w:sz w:val="20"/>
                <w:szCs w:val="20"/>
              </w:rPr>
              <w:t xml:space="preserve">Podniky se </w:t>
            </w:r>
            <w:r w:rsidRPr="00AB4091">
              <w:rPr>
                <w:rFonts w:ascii="Arial" w:eastAsia="Times New Roman" w:hAnsi="Arial" w:cs="Arial"/>
                <w:sz w:val="20"/>
                <w:szCs w:val="20"/>
              </w:rPr>
              <w:br/>
              <w:t>zjištěnou aktivitou</w:t>
            </w:r>
          </w:p>
        </w:tc>
      </w:tr>
      <w:tr w:rsidR="00AB4091" w:rsidRPr="00AB4091" w14:paraId="424B2E10" w14:textId="77777777" w:rsidTr="00AB40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79" w:type="pct"/>
            <w:vAlign w:val="center"/>
            <w:hideMark/>
          </w:tcPr>
          <w:p w14:paraId="33E8C4F3" w14:textId="77777777" w:rsidR="00AB4091" w:rsidRPr="00AB4091" w:rsidRDefault="00AB4091" w:rsidP="00AB4091">
            <w:pPr>
              <w:spacing w:before="0" w:after="0" w:line="240" w:lineRule="auto"/>
              <w:jc w:val="left"/>
              <w:rPr>
                <w:rFonts w:ascii="Arial" w:eastAsia="Times New Roman" w:hAnsi="Arial" w:cs="Arial"/>
                <w:sz w:val="20"/>
                <w:szCs w:val="20"/>
              </w:rPr>
            </w:pPr>
            <w:r w:rsidRPr="00AB4091">
              <w:rPr>
                <w:rFonts w:ascii="Arial" w:eastAsia="Times New Roman" w:hAnsi="Arial" w:cs="Arial"/>
                <w:sz w:val="20"/>
                <w:szCs w:val="20"/>
              </w:rPr>
              <w:t>Celkem</w:t>
            </w:r>
          </w:p>
        </w:tc>
        <w:tc>
          <w:tcPr>
            <w:tcW w:w="995" w:type="pct"/>
            <w:vAlign w:val="center"/>
            <w:hideMark/>
          </w:tcPr>
          <w:p w14:paraId="03D8790F"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137</w:t>
            </w:r>
          </w:p>
        </w:tc>
        <w:tc>
          <w:tcPr>
            <w:tcW w:w="926" w:type="pct"/>
            <w:vAlign w:val="center"/>
            <w:hideMark/>
          </w:tcPr>
          <w:p w14:paraId="22A8D6F5"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73</w:t>
            </w:r>
          </w:p>
        </w:tc>
      </w:tr>
      <w:tr w:rsidR="00AB4091" w:rsidRPr="00AB4091" w14:paraId="76CBBA0C" w14:textId="77777777" w:rsidTr="00AB4091">
        <w:trPr>
          <w:trHeight w:val="340"/>
        </w:trPr>
        <w:tc>
          <w:tcPr>
            <w:cnfStyle w:val="001000000000" w:firstRow="0" w:lastRow="0" w:firstColumn="1" w:lastColumn="0" w:oddVBand="0" w:evenVBand="0" w:oddHBand="0" w:evenHBand="0" w:firstRowFirstColumn="0" w:firstRowLastColumn="0" w:lastRowFirstColumn="0" w:lastRowLastColumn="0"/>
            <w:tcW w:w="3079" w:type="pct"/>
            <w:vAlign w:val="center"/>
            <w:hideMark/>
          </w:tcPr>
          <w:p w14:paraId="5932EEB8" w14:textId="77777777" w:rsidR="00AB4091" w:rsidRPr="00AB4091" w:rsidRDefault="00AB4091" w:rsidP="00AB4091">
            <w:pPr>
              <w:spacing w:before="0" w:after="0" w:line="240" w:lineRule="auto"/>
              <w:jc w:val="left"/>
              <w:rPr>
                <w:rFonts w:ascii="Arial" w:eastAsia="Times New Roman" w:hAnsi="Arial" w:cs="Arial"/>
                <w:sz w:val="20"/>
                <w:szCs w:val="20"/>
              </w:rPr>
            </w:pPr>
            <w:r w:rsidRPr="00AB4091">
              <w:rPr>
                <w:rFonts w:ascii="Arial" w:eastAsia="Times New Roman" w:hAnsi="Arial" w:cs="Arial"/>
                <w:sz w:val="20"/>
                <w:szCs w:val="20"/>
              </w:rPr>
              <w:t>Fyzické osoby</w:t>
            </w:r>
          </w:p>
        </w:tc>
        <w:tc>
          <w:tcPr>
            <w:tcW w:w="995" w:type="pct"/>
            <w:vAlign w:val="center"/>
            <w:hideMark/>
          </w:tcPr>
          <w:p w14:paraId="11FCF558"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115</w:t>
            </w:r>
          </w:p>
        </w:tc>
        <w:tc>
          <w:tcPr>
            <w:tcW w:w="926" w:type="pct"/>
            <w:vAlign w:val="center"/>
            <w:hideMark/>
          </w:tcPr>
          <w:p w14:paraId="305CE50C"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55</w:t>
            </w:r>
          </w:p>
        </w:tc>
      </w:tr>
      <w:tr w:rsidR="00AB4091" w:rsidRPr="00AB4091" w14:paraId="4413B730" w14:textId="77777777" w:rsidTr="00AB40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79" w:type="pct"/>
            <w:vAlign w:val="center"/>
            <w:hideMark/>
          </w:tcPr>
          <w:p w14:paraId="00AD6383" w14:textId="77777777" w:rsidR="00AB4091" w:rsidRPr="00AB4091" w:rsidRDefault="00AB4091" w:rsidP="00AB4091">
            <w:pPr>
              <w:spacing w:before="0" w:after="0" w:line="240" w:lineRule="auto"/>
              <w:jc w:val="left"/>
              <w:rPr>
                <w:rFonts w:ascii="Arial" w:eastAsia="Times New Roman" w:hAnsi="Arial" w:cs="Arial"/>
                <w:b w:val="0"/>
                <w:color w:val="000000"/>
                <w:sz w:val="20"/>
                <w:szCs w:val="20"/>
              </w:rPr>
            </w:pPr>
            <w:r w:rsidRPr="00AB4091">
              <w:rPr>
                <w:rFonts w:ascii="Arial" w:eastAsia="Times New Roman" w:hAnsi="Arial" w:cs="Arial"/>
                <w:b w:val="0"/>
                <w:color w:val="000000"/>
                <w:sz w:val="20"/>
                <w:szCs w:val="20"/>
              </w:rPr>
              <w:t>Fyzické osoby podnikající dle živnostenského zákona</w:t>
            </w:r>
          </w:p>
        </w:tc>
        <w:tc>
          <w:tcPr>
            <w:tcW w:w="995" w:type="pct"/>
            <w:vAlign w:val="center"/>
            <w:hideMark/>
          </w:tcPr>
          <w:p w14:paraId="16CF4387"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107</w:t>
            </w:r>
          </w:p>
        </w:tc>
        <w:tc>
          <w:tcPr>
            <w:tcW w:w="926" w:type="pct"/>
            <w:vAlign w:val="center"/>
            <w:hideMark/>
          </w:tcPr>
          <w:p w14:paraId="285E4898"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49</w:t>
            </w:r>
          </w:p>
        </w:tc>
      </w:tr>
      <w:tr w:rsidR="00AB4091" w:rsidRPr="00AB4091" w14:paraId="57C4A291" w14:textId="77777777" w:rsidTr="00AB4091">
        <w:trPr>
          <w:trHeight w:val="340"/>
        </w:trPr>
        <w:tc>
          <w:tcPr>
            <w:cnfStyle w:val="001000000000" w:firstRow="0" w:lastRow="0" w:firstColumn="1" w:lastColumn="0" w:oddVBand="0" w:evenVBand="0" w:oddHBand="0" w:evenHBand="0" w:firstRowFirstColumn="0" w:firstRowLastColumn="0" w:lastRowFirstColumn="0" w:lastRowLastColumn="0"/>
            <w:tcW w:w="3079" w:type="pct"/>
            <w:vAlign w:val="center"/>
            <w:hideMark/>
          </w:tcPr>
          <w:p w14:paraId="436784F7" w14:textId="77777777" w:rsidR="00AB4091" w:rsidRPr="00AB4091" w:rsidRDefault="00AB4091" w:rsidP="00AB4091">
            <w:pPr>
              <w:spacing w:before="0" w:after="0" w:line="240" w:lineRule="auto"/>
              <w:jc w:val="left"/>
              <w:rPr>
                <w:rFonts w:ascii="Arial" w:eastAsia="Times New Roman" w:hAnsi="Arial" w:cs="Arial"/>
                <w:b w:val="0"/>
                <w:color w:val="000000"/>
                <w:sz w:val="20"/>
                <w:szCs w:val="20"/>
              </w:rPr>
            </w:pPr>
            <w:r w:rsidRPr="00AB4091">
              <w:rPr>
                <w:rFonts w:ascii="Arial" w:eastAsia="Times New Roman" w:hAnsi="Arial" w:cs="Arial"/>
                <w:b w:val="0"/>
                <w:color w:val="000000"/>
                <w:sz w:val="20"/>
                <w:szCs w:val="20"/>
              </w:rPr>
              <w:t>Fyzické osoby podnikající dle jiného než živnostenského zákona</w:t>
            </w:r>
          </w:p>
        </w:tc>
        <w:tc>
          <w:tcPr>
            <w:tcW w:w="995" w:type="pct"/>
            <w:vAlign w:val="center"/>
            <w:hideMark/>
          </w:tcPr>
          <w:p w14:paraId="7564D5B0"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3</w:t>
            </w:r>
          </w:p>
        </w:tc>
        <w:tc>
          <w:tcPr>
            <w:tcW w:w="926" w:type="pct"/>
            <w:vAlign w:val="center"/>
            <w:hideMark/>
          </w:tcPr>
          <w:p w14:paraId="3866B899"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3</w:t>
            </w:r>
          </w:p>
        </w:tc>
      </w:tr>
      <w:tr w:rsidR="00AB4091" w:rsidRPr="00AB4091" w14:paraId="3DE23F5E" w14:textId="77777777" w:rsidTr="00AB40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79" w:type="pct"/>
            <w:vAlign w:val="center"/>
            <w:hideMark/>
          </w:tcPr>
          <w:p w14:paraId="2D9D7E7A" w14:textId="77777777" w:rsidR="00AB4091" w:rsidRPr="00AB4091" w:rsidRDefault="00AB4091" w:rsidP="00AB4091">
            <w:pPr>
              <w:spacing w:before="0" w:after="0" w:line="240" w:lineRule="auto"/>
              <w:ind w:firstLineChars="100" w:firstLine="200"/>
              <w:jc w:val="left"/>
              <w:rPr>
                <w:rFonts w:ascii="Arial" w:eastAsia="Times New Roman" w:hAnsi="Arial" w:cs="Arial"/>
                <w:b w:val="0"/>
                <w:color w:val="000000"/>
                <w:sz w:val="20"/>
                <w:szCs w:val="20"/>
              </w:rPr>
            </w:pPr>
            <w:r w:rsidRPr="00AB4091">
              <w:rPr>
                <w:rFonts w:ascii="Arial" w:eastAsia="Times New Roman" w:hAnsi="Arial" w:cs="Arial"/>
                <w:b w:val="0"/>
                <w:color w:val="000000"/>
                <w:sz w:val="20"/>
                <w:szCs w:val="20"/>
              </w:rPr>
              <w:t>Zemědělští podnikatelé</w:t>
            </w:r>
          </w:p>
        </w:tc>
        <w:tc>
          <w:tcPr>
            <w:tcW w:w="995" w:type="pct"/>
            <w:vAlign w:val="center"/>
            <w:hideMark/>
          </w:tcPr>
          <w:p w14:paraId="0E09D415"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5</w:t>
            </w:r>
          </w:p>
        </w:tc>
        <w:tc>
          <w:tcPr>
            <w:tcW w:w="926" w:type="pct"/>
            <w:vAlign w:val="center"/>
            <w:hideMark/>
          </w:tcPr>
          <w:p w14:paraId="2A19E13A"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3</w:t>
            </w:r>
          </w:p>
        </w:tc>
      </w:tr>
      <w:tr w:rsidR="00AB4091" w:rsidRPr="00AB4091" w14:paraId="06FFDADC" w14:textId="77777777" w:rsidTr="00AB4091">
        <w:trPr>
          <w:trHeight w:val="340"/>
        </w:trPr>
        <w:tc>
          <w:tcPr>
            <w:cnfStyle w:val="001000000000" w:firstRow="0" w:lastRow="0" w:firstColumn="1" w:lastColumn="0" w:oddVBand="0" w:evenVBand="0" w:oddHBand="0" w:evenHBand="0" w:firstRowFirstColumn="0" w:firstRowLastColumn="0" w:lastRowFirstColumn="0" w:lastRowLastColumn="0"/>
            <w:tcW w:w="3079" w:type="pct"/>
            <w:vAlign w:val="center"/>
            <w:hideMark/>
          </w:tcPr>
          <w:p w14:paraId="2BA5D610" w14:textId="77777777" w:rsidR="00AB4091" w:rsidRPr="00AB4091" w:rsidRDefault="00AB4091" w:rsidP="00AB4091">
            <w:pPr>
              <w:spacing w:before="0" w:after="0" w:line="240" w:lineRule="auto"/>
              <w:jc w:val="left"/>
              <w:rPr>
                <w:rFonts w:ascii="Arial" w:eastAsia="Times New Roman" w:hAnsi="Arial" w:cs="Arial"/>
                <w:sz w:val="20"/>
                <w:szCs w:val="20"/>
              </w:rPr>
            </w:pPr>
            <w:r w:rsidRPr="00AB4091">
              <w:rPr>
                <w:rFonts w:ascii="Arial" w:eastAsia="Times New Roman" w:hAnsi="Arial" w:cs="Arial"/>
                <w:sz w:val="20"/>
                <w:szCs w:val="20"/>
              </w:rPr>
              <w:t>Právnické osoby</w:t>
            </w:r>
          </w:p>
        </w:tc>
        <w:tc>
          <w:tcPr>
            <w:tcW w:w="995" w:type="pct"/>
            <w:vAlign w:val="center"/>
            <w:hideMark/>
          </w:tcPr>
          <w:p w14:paraId="1411E048"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22</w:t>
            </w:r>
          </w:p>
        </w:tc>
        <w:tc>
          <w:tcPr>
            <w:tcW w:w="926" w:type="pct"/>
            <w:vAlign w:val="center"/>
            <w:hideMark/>
          </w:tcPr>
          <w:p w14:paraId="0CD5F40A"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18</w:t>
            </w:r>
          </w:p>
        </w:tc>
      </w:tr>
      <w:tr w:rsidR="00AB4091" w:rsidRPr="00AB4091" w14:paraId="23A94102" w14:textId="77777777" w:rsidTr="00AB40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79" w:type="pct"/>
            <w:vAlign w:val="center"/>
            <w:hideMark/>
          </w:tcPr>
          <w:p w14:paraId="207BD861" w14:textId="77777777" w:rsidR="00AB4091" w:rsidRPr="00AB4091" w:rsidRDefault="00AB4091" w:rsidP="00AB4091">
            <w:pPr>
              <w:spacing w:before="0" w:after="0" w:line="240" w:lineRule="auto"/>
              <w:jc w:val="left"/>
              <w:rPr>
                <w:rFonts w:ascii="Arial" w:eastAsia="Times New Roman" w:hAnsi="Arial" w:cs="Arial"/>
                <w:b w:val="0"/>
                <w:color w:val="000000"/>
                <w:sz w:val="20"/>
                <w:szCs w:val="20"/>
              </w:rPr>
            </w:pPr>
            <w:r w:rsidRPr="00AB4091">
              <w:rPr>
                <w:rFonts w:ascii="Arial" w:eastAsia="Times New Roman" w:hAnsi="Arial" w:cs="Arial"/>
                <w:b w:val="0"/>
                <w:color w:val="000000"/>
                <w:sz w:val="20"/>
                <w:szCs w:val="20"/>
              </w:rPr>
              <w:t>Obchodní společnosti</w:t>
            </w:r>
          </w:p>
        </w:tc>
        <w:tc>
          <w:tcPr>
            <w:tcW w:w="995" w:type="pct"/>
            <w:vAlign w:val="center"/>
            <w:hideMark/>
          </w:tcPr>
          <w:p w14:paraId="4A28CC64"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14</w:t>
            </w:r>
          </w:p>
        </w:tc>
        <w:tc>
          <w:tcPr>
            <w:tcW w:w="926" w:type="pct"/>
            <w:vAlign w:val="center"/>
            <w:hideMark/>
          </w:tcPr>
          <w:p w14:paraId="1A35F94A"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13</w:t>
            </w:r>
          </w:p>
        </w:tc>
      </w:tr>
      <w:tr w:rsidR="00AB4091" w:rsidRPr="00AB4091" w14:paraId="21518EED" w14:textId="77777777" w:rsidTr="00AB4091">
        <w:trPr>
          <w:trHeight w:val="340"/>
        </w:trPr>
        <w:tc>
          <w:tcPr>
            <w:cnfStyle w:val="001000000000" w:firstRow="0" w:lastRow="0" w:firstColumn="1" w:lastColumn="0" w:oddVBand="0" w:evenVBand="0" w:oddHBand="0" w:evenHBand="0" w:firstRowFirstColumn="0" w:firstRowLastColumn="0" w:lastRowFirstColumn="0" w:lastRowLastColumn="0"/>
            <w:tcW w:w="3079" w:type="pct"/>
            <w:vAlign w:val="center"/>
            <w:hideMark/>
          </w:tcPr>
          <w:p w14:paraId="2F2FBB40" w14:textId="77777777" w:rsidR="00AB4091" w:rsidRPr="00AB4091" w:rsidRDefault="00AB4091" w:rsidP="00AB4091">
            <w:pPr>
              <w:spacing w:before="0" w:after="0" w:line="240" w:lineRule="auto"/>
              <w:ind w:firstLineChars="100" w:firstLine="200"/>
              <w:jc w:val="left"/>
              <w:rPr>
                <w:rFonts w:ascii="Arial" w:eastAsia="Times New Roman" w:hAnsi="Arial" w:cs="Arial"/>
                <w:b w:val="0"/>
                <w:color w:val="000000"/>
                <w:sz w:val="20"/>
                <w:szCs w:val="20"/>
              </w:rPr>
            </w:pPr>
            <w:r w:rsidRPr="00AB4091">
              <w:rPr>
                <w:rFonts w:ascii="Arial" w:eastAsia="Times New Roman" w:hAnsi="Arial" w:cs="Arial"/>
                <w:b w:val="0"/>
                <w:color w:val="000000"/>
                <w:sz w:val="20"/>
                <w:szCs w:val="20"/>
              </w:rPr>
              <w:t>akciové společnosti</w:t>
            </w:r>
          </w:p>
        </w:tc>
        <w:tc>
          <w:tcPr>
            <w:tcW w:w="995" w:type="pct"/>
            <w:vAlign w:val="center"/>
            <w:hideMark/>
          </w:tcPr>
          <w:p w14:paraId="552F51B4"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2</w:t>
            </w:r>
          </w:p>
        </w:tc>
        <w:tc>
          <w:tcPr>
            <w:tcW w:w="926" w:type="pct"/>
            <w:vAlign w:val="center"/>
            <w:hideMark/>
          </w:tcPr>
          <w:p w14:paraId="135E3CDC" w14:textId="77777777" w:rsidR="00AB4091" w:rsidRPr="00AB4091" w:rsidRDefault="00AB4091" w:rsidP="00AB409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2</w:t>
            </w:r>
          </w:p>
        </w:tc>
      </w:tr>
      <w:tr w:rsidR="00AB4091" w:rsidRPr="00AB4091" w14:paraId="6BE8FCFC" w14:textId="77777777" w:rsidTr="00AB40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79" w:type="pct"/>
            <w:vAlign w:val="center"/>
            <w:hideMark/>
          </w:tcPr>
          <w:p w14:paraId="50E4ED1E" w14:textId="77777777" w:rsidR="00AB4091" w:rsidRPr="00AB4091" w:rsidRDefault="00AB4091" w:rsidP="00AB4091">
            <w:pPr>
              <w:spacing w:before="0" w:after="0" w:line="240" w:lineRule="auto"/>
              <w:jc w:val="left"/>
              <w:rPr>
                <w:rFonts w:ascii="Arial" w:eastAsia="Times New Roman" w:hAnsi="Arial" w:cs="Arial"/>
                <w:b w:val="0"/>
                <w:color w:val="000000"/>
                <w:sz w:val="20"/>
                <w:szCs w:val="20"/>
              </w:rPr>
            </w:pPr>
            <w:r w:rsidRPr="00AB4091">
              <w:rPr>
                <w:rFonts w:ascii="Arial" w:eastAsia="Times New Roman" w:hAnsi="Arial" w:cs="Arial"/>
                <w:b w:val="0"/>
                <w:color w:val="000000"/>
                <w:sz w:val="20"/>
                <w:szCs w:val="20"/>
              </w:rPr>
              <w:t>Družstva</w:t>
            </w:r>
          </w:p>
        </w:tc>
        <w:tc>
          <w:tcPr>
            <w:tcW w:w="995" w:type="pct"/>
            <w:vAlign w:val="center"/>
            <w:hideMark/>
          </w:tcPr>
          <w:p w14:paraId="79697BA0"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w:t>
            </w:r>
          </w:p>
        </w:tc>
        <w:tc>
          <w:tcPr>
            <w:tcW w:w="926" w:type="pct"/>
            <w:vAlign w:val="center"/>
            <w:hideMark/>
          </w:tcPr>
          <w:p w14:paraId="5EB8A042" w14:textId="77777777" w:rsidR="00AB4091" w:rsidRPr="00AB4091" w:rsidRDefault="00AB4091" w:rsidP="00AB40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B4091">
              <w:rPr>
                <w:rFonts w:ascii="Arial" w:eastAsia="Times New Roman" w:hAnsi="Arial" w:cs="Arial"/>
                <w:color w:val="000000"/>
                <w:sz w:val="20"/>
                <w:szCs w:val="20"/>
              </w:rPr>
              <w:t>.</w:t>
            </w:r>
          </w:p>
        </w:tc>
      </w:tr>
    </w:tbl>
    <w:p w14:paraId="643E36CC" w14:textId="77777777" w:rsidR="004B0169" w:rsidRDefault="004B0169">
      <w:pPr>
        <w:spacing w:before="0" w:after="0" w:line="240" w:lineRule="auto"/>
        <w:jc w:val="left"/>
      </w:pPr>
    </w:p>
    <w:p w14:paraId="41C915A3" w14:textId="77777777" w:rsidR="004B0169" w:rsidRDefault="004B0169" w:rsidP="004B0169">
      <w:r>
        <w:t>Obec podporuje podnikatele v obci převážně vstřícným postupem při jejich podnikatelské činnosti a nekladením zbytečných překážek, v navrhovaném územním plánu vytváří území pro hospodářskou činnost mimo obydlené území v blízkosti KVK. Jiné aktivity pro hospodářský rozvoj obec nezajišťuje.</w:t>
      </w:r>
    </w:p>
    <w:p w14:paraId="5A4FECC6" w14:textId="77777777" w:rsidR="004B0169" w:rsidRDefault="004B0169" w:rsidP="004B0169">
      <w:pPr>
        <w:pStyle w:val="Nadpis3"/>
      </w:pPr>
      <w:r>
        <w:t xml:space="preserve">Trh práce </w:t>
      </w:r>
    </w:p>
    <w:p w14:paraId="473B4A9C" w14:textId="77777777" w:rsidR="00965FE6" w:rsidRDefault="004B0169" w:rsidP="00965FE6">
      <w:pPr>
        <w:spacing w:before="0" w:after="0" w:line="240" w:lineRule="auto"/>
      </w:pPr>
      <w:r>
        <w:t xml:space="preserve">Nejvíce obyvatel pracuje v průmyslu a ve službách. </w:t>
      </w:r>
    </w:p>
    <w:p w14:paraId="48AA24FA" w14:textId="77777777" w:rsidR="0045363C" w:rsidRDefault="004B0169" w:rsidP="00965FE6">
      <w:pPr>
        <w:rPr>
          <w:rFonts w:eastAsiaTheme="majorEastAsia" w:cstheme="majorBidi"/>
          <w:b/>
          <w:bCs/>
          <w:caps/>
          <w:color w:val="0D0D0D" w:themeColor="text1" w:themeTint="F2"/>
          <w:sz w:val="36"/>
          <w:szCs w:val="26"/>
        </w:rPr>
      </w:pPr>
      <w:r>
        <w:t>Nezaměstnanost v obci je nyní</w:t>
      </w:r>
      <w:r w:rsidR="00965FE6">
        <w:t xml:space="preserve"> (2021)</w:t>
      </w:r>
      <w:r>
        <w:t xml:space="preserve"> </w:t>
      </w:r>
      <w:r w:rsidR="00965FE6">
        <w:t>2</w:t>
      </w:r>
      <w:r>
        <w:t>,</w:t>
      </w:r>
      <w:r w:rsidR="00965FE6">
        <w:t>4</w:t>
      </w:r>
      <w:r>
        <w:t xml:space="preserve"> %</w:t>
      </w:r>
      <w:r w:rsidR="00965FE6">
        <w:t xml:space="preserve"> (počet uchazečů o práci v evidenci Úřadu práce – 12, nicméně pracovních míst, kterých jsou u úřadu evidováno je 45)</w:t>
      </w:r>
      <w:r>
        <w:t>. Její průběh odpovídá vývoji v regionu a má klesající tendenci. Obecně není nezaměstnanost významným problémem co do počtu nezaměstnaných, ale problém je, že převážnou část tvoří dlouhodobě nezaměstnaní.</w:t>
      </w:r>
      <w:r w:rsidR="0045363C">
        <w:br w:type="page"/>
      </w:r>
    </w:p>
    <w:p w14:paraId="425970A6" w14:textId="77777777" w:rsidR="00D40621" w:rsidRDefault="00D40621" w:rsidP="00F10069">
      <w:pPr>
        <w:pStyle w:val="Nadpis2"/>
      </w:pPr>
      <w:bookmarkStart w:id="88" w:name="_Toc90050199"/>
      <w:r>
        <w:lastRenderedPageBreak/>
        <w:t>cestovní ruch</w:t>
      </w:r>
      <w:bookmarkEnd w:id="88"/>
    </w:p>
    <w:p w14:paraId="7C43645F" w14:textId="77777777" w:rsidR="00D21D9F" w:rsidRDefault="00D21D9F" w:rsidP="00D21D9F">
      <w:pPr>
        <w:pStyle w:val="Nadpis3"/>
      </w:pPr>
      <w:r>
        <w:t>Turistické zajímavosti</w:t>
      </w:r>
    </w:p>
    <w:p w14:paraId="406E8912" w14:textId="77777777" w:rsidR="00D21D9F" w:rsidRPr="00D21D9F" w:rsidRDefault="00D21D9F" w:rsidP="00D21D9F">
      <w:pPr>
        <w:rPr>
          <w:b/>
        </w:rPr>
      </w:pPr>
      <w:r w:rsidRPr="00D21D9F">
        <w:rPr>
          <w:b/>
        </w:rPr>
        <w:t>Pamětihodnosti obce</w:t>
      </w:r>
    </w:p>
    <w:p w14:paraId="6B8D5B6B" w14:textId="77777777" w:rsidR="00EA6D76" w:rsidRDefault="00D21D9F" w:rsidP="00D40621">
      <w:r>
        <w:t>Nejvýznamnější památkou Kunčic je kaple Panny Marie</w:t>
      </w:r>
      <w:r w:rsidR="0040372C">
        <w:rPr>
          <w:rStyle w:val="Znakapoznpodarou"/>
        </w:rPr>
        <w:footnoteReference w:id="19"/>
      </w:r>
      <w:r>
        <w:t>, která je dominantou obce. Kaple Panny Marie v Kunčicích nad Labem se nachází vlevo od silnice ve směru na Hostinné nedaleko školy. Byla postavena roku 1847 s přispěním Johanna Křikavy, vrchního Vrchlabského panství. Klasicistní kaple je zděná z červeného pískovce s trojbokým závěrem, který je však zevnitř půlkruhový. Nároží závěru zdůrazňují ploché pilastry. Kaple je zaklenuta plackou, závěr pak konchou. Kapli osvětlují z obou stran půlkruhová okna. Z hřebene střechy vyrůstá osmiboká zvonička s lucernou a jehlanovou střechou. Tato původní kaple však nedostačovala potřebám obce a proto byla po vzoru kaple v Klášterské Lhotě rozšířena r. 1906 o zajímavou lehkou hrázděnou přístavbu lodě. Kaple je ve vlastnictví obce. V obci se ještě nachází kaplička zasvěcená Panně Marii – růžencové opravená na náklady místních občanů.</w:t>
      </w:r>
    </w:p>
    <w:p w14:paraId="28F8F695" w14:textId="77777777" w:rsidR="0040372C" w:rsidRDefault="0040372C" w:rsidP="0040372C">
      <w:pPr>
        <w:pStyle w:val="Titulek"/>
      </w:pPr>
      <w:bookmarkStart w:id="89" w:name="_Toc90049878"/>
      <w:r>
        <w:t xml:space="preserve">Obrázek </w:t>
      </w:r>
      <w:r w:rsidR="00C210F8">
        <w:fldChar w:fldCharType="begin"/>
      </w:r>
      <w:r>
        <w:instrText xml:space="preserve"> SEQ Obrázek \* ARABIC </w:instrText>
      </w:r>
      <w:r w:rsidR="00C210F8">
        <w:fldChar w:fldCharType="separate"/>
      </w:r>
      <w:r w:rsidR="001B6BC5">
        <w:rPr>
          <w:noProof/>
        </w:rPr>
        <w:t>9</w:t>
      </w:r>
      <w:r w:rsidR="00C210F8">
        <w:fldChar w:fldCharType="end"/>
      </w:r>
      <w:r>
        <w:t>: Kaple Panny Marie, Kunčice nad Labem</w:t>
      </w:r>
      <w:bookmarkEnd w:id="89"/>
    </w:p>
    <w:p w14:paraId="72187C61" w14:textId="77777777" w:rsidR="0040372C" w:rsidRDefault="0040372C" w:rsidP="00D40621">
      <w:r w:rsidRPr="0040372C">
        <w:rPr>
          <w:noProof/>
          <w:lang w:eastAsia="cs-CZ"/>
        </w:rPr>
        <w:drawing>
          <wp:inline distT="0" distB="0" distL="0" distR="0" wp14:anchorId="611B87DF" wp14:editId="783851F2">
            <wp:extent cx="6475730" cy="4319261"/>
            <wp:effectExtent l="0" t="0" r="1270" b="5715"/>
            <wp:docPr id="88258" name="Obrázek 88258" descr="Kaple Panny Marie, Kunčice nad Labem - Církevní památky - Krkonoše - Kunčice  nad Lab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ple Panny Marie, Kunčice nad Labem - Církevní památky - Krkonoše - Kunčice  nad Labe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5730" cy="4319261"/>
                    </a:xfrm>
                    <a:prstGeom prst="rect">
                      <a:avLst/>
                    </a:prstGeom>
                    <a:noFill/>
                    <a:ln>
                      <a:noFill/>
                    </a:ln>
                  </pic:spPr>
                </pic:pic>
              </a:graphicData>
            </a:graphic>
          </wp:inline>
        </w:drawing>
      </w:r>
    </w:p>
    <w:p w14:paraId="306895AB" w14:textId="77777777" w:rsidR="0040372C" w:rsidRDefault="0040372C" w:rsidP="0040372C">
      <w:pPr>
        <w:pStyle w:val="Zdroj"/>
      </w:pPr>
      <w:r>
        <w:t>Zdroj: Královéhradecký kraj – turistický portál</w:t>
      </w:r>
    </w:p>
    <w:p w14:paraId="3742817C" w14:textId="77777777" w:rsidR="00D21D9F" w:rsidRPr="00D21D9F" w:rsidRDefault="00D21D9F" w:rsidP="00D21D9F">
      <w:pPr>
        <w:keepNext/>
        <w:keepLines/>
        <w:numPr>
          <w:ilvl w:val="2"/>
          <w:numId w:val="8"/>
        </w:numPr>
        <w:spacing w:before="240"/>
        <w:outlineLvl w:val="2"/>
        <w:rPr>
          <w:rFonts w:eastAsiaTheme="majorEastAsia" w:cstheme="majorBidi"/>
          <w:b/>
          <w:bCs/>
          <w:color w:val="000000" w:themeColor="text1"/>
          <w:sz w:val="28"/>
        </w:rPr>
      </w:pPr>
      <w:r w:rsidRPr="00D21D9F">
        <w:rPr>
          <w:rFonts w:eastAsiaTheme="majorEastAsia" w:cstheme="majorBidi"/>
          <w:b/>
          <w:bCs/>
          <w:color w:val="000000" w:themeColor="text1"/>
          <w:sz w:val="28"/>
        </w:rPr>
        <w:t xml:space="preserve">Turistika a přírodní zajímavosti </w:t>
      </w:r>
    </w:p>
    <w:p w14:paraId="0D6E4D03" w14:textId="77777777" w:rsidR="00D21D9F" w:rsidRPr="00D21D9F" w:rsidRDefault="00D21D9F" w:rsidP="00D21D9F">
      <w:r w:rsidRPr="00D21D9F">
        <w:t>Díky své poloze lze z obce podnikat výlety jak do Krkonoš, tak do Českého ráje. Lokalita vybízí k pěší turistice, cykloturistice, houbaření a v zimním období k</w:t>
      </w:r>
      <w:r w:rsidR="005B4E62">
        <w:t xml:space="preserve"> provozování zimních sportů (například sjezdové či běžecké lyžování)</w:t>
      </w:r>
      <w:r w:rsidRPr="00D21D9F">
        <w:t>. Nej</w:t>
      </w:r>
      <w:r w:rsidR="005B4E62">
        <w:t>populárnější</w:t>
      </w:r>
      <w:r w:rsidRPr="00D21D9F">
        <w:t xml:space="preserve"> české hory – Krkonoše – nabíz</w:t>
      </w:r>
      <w:r w:rsidR="005B4E62">
        <w:t>í</w:t>
      </w:r>
      <w:r w:rsidRPr="00D21D9F">
        <w:t xml:space="preserve"> svým návštěvníkům 900 km pěších tras a 900 km cyklotras, jezdí zde 9 lanových drah a 6 linek krkonošských cyklobusů.</w:t>
      </w:r>
    </w:p>
    <w:p w14:paraId="5B8D3332" w14:textId="77777777" w:rsidR="00D21D9F" w:rsidRPr="00D21D9F" w:rsidRDefault="00D21D9F" w:rsidP="00D21D9F">
      <w:r w:rsidRPr="00D21D9F">
        <w:lastRenderedPageBreak/>
        <w:t>Trutnovsko patří mezi jednu z nejvíce značených turistických oblastí. Turistické značení tras zde představuje bezmála 1000km.  Pro představu – v celé České republice je vyznačeno 44 307 km tras.</w:t>
      </w:r>
    </w:p>
    <w:p w14:paraId="52F1ED77" w14:textId="77777777" w:rsidR="00D21D9F" w:rsidRPr="00D21D9F" w:rsidRDefault="00D21D9F" w:rsidP="00D21D9F">
      <w:r w:rsidRPr="00D21D9F">
        <w:t xml:space="preserve">Nejbližší přírodní koupaliště </w:t>
      </w:r>
      <w:proofErr w:type="spellStart"/>
      <w:r w:rsidRPr="00D21D9F">
        <w:t>Vejsplachy</w:t>
      </w:r>
      <w:proofErr w:type="spellEnd"/>
      <w:r w:rsidRPr="00D21D9F">
        <w:t xml:space="preserve"> se nachází ve Vrchlabí a místní mu přezdívají "</w:t>
      </w:r>
      <w:proofErr w:type="spellStart"/>
      <w:r w:rsidRPr="00D21D9F">
        <w:t>Kačák</w:t>
      </w:r>
      <w:proofErr w:type="spellEnd"/>
      <w:r w:rsidRPr="00D21D9F">
        <w:t>."Na jeho březích jsou písčité pláže a vstup do vody je pozvolný, k dispozici je skluzavka. V areálu se rovněž nachází tenisové kurty, půjčovna horských kol, dětské hřiště. Přírodní koupaliště disponuje sociálním zařízením, sprchami.</w:t>
      </w:r>
      <w:r w:rsidRPr="00D21D9F">
        <w:rPr>
          <w:vertAlign w:val="superscript"/>
        </w:rPr>
        <w:footnoteReference w:id="20"/>
      </w:r>
      <w:r w:rsidRPr="00D21D9F">
        <w:t xml:space="preserve"> </w:t>
      </w:r>
    </w:p>
    <w:p w14:paraId="262FC214" w14:textId="77777777" w:rsidR="0040372C" w:rsidRDefault="00D21D9F" w:rsidP="00D21D9F">
      <w:r w:rsidRPr="00D21D9F">
        <w:t xml:space="preserve">V blízkosti obce se nachází například Ski areál Vrchlabí Kněžický vrch - </w:t>
      </w:r>
      <w:proofErr w:type="spellStart"/>
      <w:r w:rsidRPr="00D21D9F">
        <w:t>Kebrlák</w:t>
      </w:r>
      <w:proofErr w:type="spellEnd"/>
      <w:r w:rsidRPr="00D21D9F">
        <w:t xml:space="preserve">, středisko, které ocení zejména příznivci lyžování a snowboardingu. Ski areál </w:t>
      </w:r>
      <w:proofErr w:type="spellStart"/>
      <w:r w:rsidRPr="00D21D9F">
        <w:t>Kebrlák</w:t>
      </w:r>
      <w:proofErr w:type="spellEnd"/>
      <w:r w:rsidRPr="00D21D9F">
        <w:t xml:space="preserve"> nabízí tři sjezdovky (dvě mírné a jednu středně obtížnou, o celkové délce 2,5 kilometru (na vrchol svahů vyváží návštěvníky lanovka a poma).</w:t>
      </w:r>
      <w:r w:rsidRPr="00D21D9F">
        <w:rPr>
          <w:vertAlign w:val="superscript"/>
        </w:rPr>
        <w:footnoteReference w:id="21"/>
      </w:r>
      <w:r w:rsidRPr="00D21D9F">
        <w:t xml:space="preserve"> </w:t>
      </w:r>
      <w:r w:rsidR="002701F5" w:rsidRPr="002701F5">
        <w:t xml:space="preserve">V přívětivé dostupnosti se nachází i velmi oblíbený ski areál Černá hora – Janské Lázně, kde mají lyžaři k dispozici 17,5 kilometrů sjezdovek všech obtížností, na kterých si přijdou na své začínající i pokročilí lyžaři a snowboardisté. Na vrcholy svahů - včetně toho nejdelšího, 2,6kilometrového - vyváží sportovce 12 vleků včetně osmimístné kabiny a vyhřívané sedačkové lanovky.  </w:t>
      </w:r>
    </w:p>
    <w:p w14:paraId="1135368F" w14:textId="77777777" w:rsidR="00D21D9F" w:rsidRPr="00D21D9F" w:rsidRDefault="00D21D9F" w:rsidP="002701F5">
      <w:r w:rsidRPr="00D21D9F">
        <w:t xml:space="preserve">Vyznavači běžeckého lyžování mají k dispozici například rudnické trasy (58 kilometrů běžeckých tratí, upravovaných Lyžařským oddílem tělovýchovné jednoty Rudník). </w:t>
      </w:r>
      <w:r w:rsidR="002701F5">
        <w:t xml:space="preserve">V blízkosti města Hostinného se nachází tři okruhy běžeckých tras, o které se stará Svazek obcí Horní Labe. V nadmořské výšce 400–600 metrů nad mořem je zde celkem dostupných více než 70 kilometrů upravovaných běžkařských tratí, přičemž většina z nich vede po hřbetech místní pahorkatiny.  Červená trasa, která je zároveň kruhová vede přes Hostinné, obec Čermnou až k Cihelně u Pilníkova; zelená trasa vede od Červené výšiny (519 m) k Hoffmanovým boudám nad Janské Lázně; modrá trasa vede přímo z Hostinného přes Malou Sněžku až do Vrchlabí. </w:t>
      </w:r>
      <w:r w:rsidRPr="00D21D9F">
        <w:t xml:space="preserve">Další možností je samotná Krkonošská magistrála.  </w:t>
      </w:r>
    </w:p>
    <w:p w14:paraId="417AD5C1" w14:textId="77777777" w:rsidR="00D21D9F" w:rsidRPr="00D21D9F" w:rsidRDefault="00D21D9F" w:rsidP="00D21D9F">
      <w:pPr>
        <w:rPr>
          <w:b/>
        </w:rPr>
      </w:pPr>
      <w:r w:rsidRPr="00D21D9F">
        <w:rPr>
          <w:b/>
        </w:rPr>
        <w:t xml:space="preserve">Cyklotrasa č. 4302 Kunčice-Mostek </w:t>
      </w:r>
    </w:p>
    <w:p w14:paraId="206723BC" w14:textId="77777777" w:rsidR="00D21D9F" w:rsidRPr="00D21D9F" w:rsidRDefault="00D21D9F" w:rsidP="00D21D9F">
      <w:r>
        <w:t>V obci začíná</w:t>
      </w:r>
      <w:r w:rsidRPr="00D21D9F">
        <w:t xml:space="preserve"> cyklotrasa č. 4302, jejíž obtížnost je uváděna jako střední a vede po asfaltovém, šotolinovém i nezpevněném povrchu, přes kopec, údolí i les.</w:t>
      </w:r>
      <w:r w:rsidRPr="00D21D9F">
        <w:rPr>
          <w:vertAlign w:val="superscript"/>
        </w:rPr>
        <w:footnoteReference w:id="22"/>
      </w:r>
      <w:r w:rsidRPr="00D21D9F">
        <w:t xml:space="preserve"> Celková délka trasy činí necelých 19 kilometrů, cyklisté na ní vystoupají do maximální výšky 520 m.</w:t>
      </w:r>
      <w:r>
        <w:t xml:space="preserve"> </w:t>
      </w:r>
      <w:r w:rsidRPr="00D21D9F">
        <w:t>n.</w:t>
      </w:r>
      <w:r>
        <w:t xml:space="preserve"> </w:t>
      </w:r>
      <w:r w:rsidRPr="00D21D9F">
        <w:t xml:space="preserve">m. a zdolají převýšení 165 metrů. Cyklotrasa začíná na křižovatce v Kunčicích nad Labem, pokračuje přes Příčnici (Vyhlídku) až do obce Horní Kalná, odsud pokračuje do Dolní Kalné, přes úbočí </w:t>
      </w:r>
      <w:proofErr w:type="spellStart"/>
      <w:r w:rsidRPr="00D21D9F">
        <w:t>Slémě</w:t>
      </w:r>
      <w:proofErr w:type="spellEnd"/>
      <w:r w:rsidRPr="00D21D9F">
        <w:t xml:space="preserve"> dále do Slemena, dále se pokračuje přes Horní Olešnici, Ždírnický potok až do Mostku. </w:t>
      </w:r>
    </w:p>
    <w:p w14:paraId="2FD295E0" w14:textId="77777777" w:rsidR="00D21D9F" w:rsidRPr="00D21D9F" w:rsidRDefault="00D21D9F" w:rsidP="00D21D9F">
      <w:pPr>
        <w:spacing w:after="60"/>
        <w:rPr>
          <w:rFonts w:ascii="Calibri" w:eastAsia="Times New Roman" w:hAnsi="Calibri" w:cs="Times New Roman"/>
          <w:b/>
          <w:bCs/>
          <w:color w:val="4F81BD"/>
          <w:sz w:val="18"/>
          <w:szCs w:val="18"/>
          <w:lang w:eastAsia="cs-CZ"/>
        </w:rPr>
      </w:pPr>
      <w:bookmarkStart w:id="90" w:name="_Toc89548611"/>
      <w:bookmarkStart w:id="91" w:name="_Toc90049879"/>
      <w:r w:rsidRPr="00D21D9F">
        <w:rPr>
          <w:rFonts w:ascii="Calibri" w:eastAsia="Times New Roman" w:hAnsi="Calibri" w:cs="Times New Roman"/>
          <w:b/>
          <w:bCs/>
          <w:color w:val="4F81BD"/>
          <w:sz w:val="18"/>
          <w:szCs w:val="18"/>
          <w:lang w:eastAsia="cs-CZ"/>
        </w:rPr>
        <w:t xml:space="preserve">Obrázek </w:t>
      </w:r>
      <w:r w:rsidR="00C210F8" w:rsidRPr="00D21D9F">
        <w:rPr>
          <w:rFonts w:ascii="Calibri" w:eastAsia="Times New Roman" w:hAnsi="Calibri" w:cs="Times New Roman"/>
          <w:b/>
          <w:bCs/>
          <w:color w:val="4F81BD"/>
          <w:sz w:val="18"/>
          <w:szCs w:val="18"/>
          <w:lang w:eastAsia="cs-CZ"/>
        </w:rPr>
        <w:fldChar w:fldCharType="begin"/>
      </w:r>
      <w:r w:rsidRPr="00D21D9F">
        <w:rPr>
          <w:rFonts w:ascii="Calibri" w:eastAsia="Times New Roman" w:hAnsi="Calibri" w:cs="Times New Roman"/>
          <w:b/>
          <w:bCs/>
          <w:color w:val="4F81BD"/>
          <w:sz w:val="18"/>
          <w:szCs w:val="18"/>
          <w:lang w:eastAsia="cs-CZ"/>
        </w:rPr>
        <w:instrText xml:space="preserve"> SEQ Obrázek \* ARABIC </w:instrText>
      </w:r>
      <w:r w:rsidR="00C210F8" w:rsidRPr="00D21D9F">
        <w:rPr>
          <w:rFonts w:ascii="Calibri" w:eastAsia="Times New Roman" w:hAnsi="Calibri" w:cs="Times New Roman"/>
          <w:b/>
          <w:bCs/>
          <w:color w:val="4F81BD"/>
          <w:sz w:val="18"/>
          <w:szCs w:val="18"/>
          <w:lang w:eastAsia="cs-CZ"/>
        </w:rPr>
        <w:fldChar w:fldCharType="separate"/>
      </w:r>
      <w:r w:rsidR="001B6BC5">
        <w:rPr>
          <w:rFonts w:ascii="Calibri" w:eastAsia="Times New Roman" w:hAnsi="Calibri" w:cs="Times New Roman"/>
          <w:b/>
          <w:bCs/>
          <w:noProof/>
          <w:color w:val="4F81BD"/>
          <w:sz w:val="18"/>
          <w:szCs w:val="18"/>
          <w:lang w:eastAsia="cs-CZ"/>
        </w:rPr>
        <w:t>10</w:t>
      </w:r>
      <w:r w:rsidR="00C210F8" w:rsidRPr="00D21D9F">
        <w:rPr>
          <w:rFonts w:ascii="Calibri" w:eastAsia="Times New Roman" w:hAnsi="Calibri" w:cs="Times New Roman"/>
          <w:b/>
          <w:bCs/>
          <w:color w:val="4F81BD"/>
          <w:sz w:val="18"/>
          <w:szCs w:val="18"/>
          <w:lang w:eastAsia="cs-CZ"/>
        </w:rPr>
        <w:fldChar w:fldCharType="end"/>
      </w:r>
      <w:r w:rsidRPr="00D21D9F">
        <w:rPr>
          <w:rFonts w:ascii="Calibri" w:eastAsia="Times New Roman" w:hAnsi="Calibri" w:cs="Times New Roman"/>
          <w:b/>
          <w:bCs/>
          <w:color w:val="4F81BD"/>
          <w:sz w:val="18"/>
          <w:szCs w:val="18"/>
          <w:lang w:eastAsia="cs-CZ"/>
        </w:rPr>
        <w:t>: Mapa cyklotrasy č.</w:t>
      </w:r>
      <w:r>
        <w:rPr>
          <w:rFonts w:ascii="Calibri" w:eastAsia="Times New Roman" w:hAnsi="Calibri" w:cs="Times New Roman"/>
          <w:b/>
          <w:bCs/>
          <w:color w:val="4F81BD"/>
          <w:sz w:val="18"/>
          <w:szCs w:val="18"/>
          <w:lang w:eastAsia="cs-CZ"/>
        </w:rPr>
        <w:t xml:space="preserve"> </w:t>
      </w:r>
      <w:r w:rsidRPr="00D21D9F">
        <w:rPr>
          <w:rFonts w:ascii="Calibri" w:eastAsia="Times New Roman" w:hAnsi="Calibri" w:cs="Times New Roman"/>
          <w:b/>
          <w:bCs/>
          <w:color w:val="4F81BD"/>
          <w:sz w:val="18"/>
          <w:szCs w:val="18"/>
          <w:lang w:eastAsia="cs-CZ"/>
        </w:rPr>
        <w:t>4302</w:t>
      </w:r>
      <w:bookmarkEnd w:id="90"/>
      <w:bookmarkEnd w:id="91"/>
    </w:p>
    <w:p w14:paraId="3CCC7D27" w14:textId="77777777" w:rsidR="00D21D9F" w:rsidRPr="00D21D9F" w:rsidRDefault="00D21D9F" w:rsidP="00D21D9F">
      <w:pPr>
        <w:rPr>
          <w:lang w:eastAsia="cs-CZ"/>
        </w:rPr>
      </w:pPr>
      <w:r w:rsidRPr="00D21D9F">
        <w:rPr>
          <w:noProof/>
          <w:lang w:eastAsia="cs-CZ"/>
        </w:rPr>
        <w:drawing>
          <wp:inline distT="0" distB="0" distL="0" distR="0" wp14:anchorId="23ACAC40" wp14:editId="3258C621">
            <wp:extent cx="3755606" cy="2505075"/>
            <wp:effectExtent l="0" t="0" r="0" b="0"/>
            <wp:docPr id="40" name="obrázek 2" descr="Mapa cyklotr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 cyklotras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77439" cy="2519638"/>
                    </a:xfrm>
                    <a:prstGeom prst="rect">
                      <a:avLst/>
                    </a:prstGeom>
                    <a:noFill/>
                    <a:ln>
                      <a:noFill/>
                    </a:ln>
                  </pic:spPr>
                </pic:pic>
              </a:graphicData>
            </a:graphic>
          </wp:inline>
        </w:drawing>
      </w:r>
    </w:p>
    <w:p w14:paraId="0BEA25A6" w14:textId="77777777" w:rsidR="00D21D9F" w:rsidRPr="002701F5" w:rsidRDefault="00D21D9F" w:rsidP="002701F5">
      <w:pPr>
        <w:spacing w:before="0" w:line="240" w:lineRule="auto"/>
        <w:rPr>
          <w:rFonts w:ascii="Arial" w:eastAsia="Times New Roman" w:hAnsi="Arial" w:cs="Arial"/>
          <w:i/>
          <w:color w:val="000000" w:themeColor="text1"/>
          <w:sz w:val="18"/>
          <w:lang w:eastAsia="cs-CZ"/>
        </w:rPr>
      </w:pPr>
      <w:r w:rsidRPr="00D21D9F">
        <w:rPr>
          <w:rFonts w:ascii="Arial" w:eastAsia="Times New Roman" w:hAnsi="Arial" w:cs="Arial"/>
          <w:i/>
          <w:color w:val="000000" w:themeColor="text1"/>
          <w:sz w:val="18"/>
          <w:lang w:eastAsia="cs-CZ"/>
        </w:rPr>
        <w:t>Zdroj: Výletník.cz</w:t>
      </w:r>
    </w:p>
    <w:p w14:paraId="30B31B09" w14:textId="77777777" w:rsidR="002701F5" w:rsidRDefault="002701F5" w:rsidP="002701F5">
      <w:pPr>
        <w:spacing w:before="0" w:after="0" w:line="240" w:lineRule="auto"/>
        <w:jc w:val="left"/>
      </w:pPr>
    </w:p>
    <w:p w14:paraId="6220F7EB" w14:textId="77777777" w:rsidR="002701F5" w:rsidRDefault="002701F5" w:rsidP="002701F5">
      <w:pPr>
        <w:spacing w:before="0" w:after="0" w:line="240" w:lineRule="auto"/>
        <w:jc w:val="left"/>
      </w:pPr>
      <w:r>
        <w:lastRenderedPageBreak/>
        <w:t xml:space="preserve">Další možnosti, kam na výlet v okolí: </w:t>
      </w:r>
    </w:p>
    <w:p w14:paraId="25D3CF6F" w14:textId="77777777" w:rsidR="002701F5" w:rsidRDefault="002701F5" w:rsidP="002701F5">
      <w:pPr>
        <w:spacing w:before="0" w:after="0" w:line="240" w:lineRule="auto"/>
        <w:jc w:val="left"/>
      </w:pPr>
    </w:p>
    <w:p w14:paraId="49C99FBA" w14:textId="77777777" w:rsidR="002701F5" w:rsidRDefault="002701F5" w:rsidP="002701F5">
      <w:pPr>
        <w:spacing w:before="0" w:after="0" w:line="240" w:lineRule="auto"/>
        <w:ind w:left="113"/>
        <w:jc w:val="left"/>
      </w:pPr>
      <w:r>
        <w:t>•</w:t>
      </w:r>
      <w:r>
        <w:tab/>
        <w:t xml:space="preserve">Zoologická zahrada Dvůr Králové </w:t>
      </w:r>
    </w:p>
    <w:p w14:paraId="57018A92" w14:textId="77777777" w:rsidR="002701F5" w:rsidRDefault="002701F5" w:rsidP="002701F5">
      <w:pPr>
        <w:spacing w:before="0" w:after="0" w:line="240" w:lineRule="auto"/>
        <w:ind w:left="113"/>
        <w:jc w:val="left"/>
      </w:pPr>
      <w:r>
        <w:t>•</w:t>
      </w:r>
      <w:r>
        <w:tab/>
        <w:t>Tyršovo koupaliště (Dvůr Králové nad Labem)</w:t>
      </w:r>
    </w:p>
    <w:p w14:paraId="712DE15F" w14:textId="77777777" w:rsidR="002701F5" w:rsidRDefault="002701F5" w:rsidP="002701F5">
      <w:pPr>
        <w:spacing w:before="0" w:after="0" w:line="240" w:lineRule="auto"/>
        <w:ind w:left="113"/>
        <w:jc w:val="left"/>
      </w:pPr>
      <w:r>
        <w:t>•</w:t>
      </w:r>
      <w:r>
        <w:tab/>
        <w:t>Městské muzeum Dvůr Králové nad Labem</w:t>
      </w:r>
    </w:p>
    <w:p w14:paraId="082BEDA8" w14:textId="77777777" w:rsidR="002701F5" w:rsidRDefault="002701F5" w:rsidP="002701F5">
      <w:pPr>
        <w:spacing w:before="0" w:after="0" w:line="240" w:lineRule="auto"/>
        <w:ind w:left="113"/>
        <w:jc w:val="left"/>
      </w:pPr>
      <w:r>
        <w:t>•</w:t>
      </w:r>
      <w:r>
        <w:tab/>
        <w:t>Galerie antického umění (Hostinné)</w:t>
      </w:r>
    </w:p>
    <w:p w14:paraId="1848E820" w14:textId="77777777" w:rsidR="002701F5" w:rsidRDefault="002701F5" w:rsidP="002701F5">
      <w:pPr>
        <w:spacing w:before="0" w:after="0" w:line="240" w:lineRule="auto"/>
        <w:ind w:left="113"/>
        <w:jc w:val="left"/>
      </w:pPr>
      <w:r>
        <w:t>•</w:t>
      </w:r>
      <w:r>
        <w:tab/>
        <w:t>Naučná stezka Karla Jaromíra Erbena (Miletín)</w:t>
      </w:r>
    </w:p>
    <w:p w14:paraId="3FFDDFE7" w14:textId="77777777" w:rsidR="002701F5" w:rsidRDefault="002701F5" w:rsidP="002701F5">
      <w:pPr>
        <w:spacing w:before="0" w:after="0" w:line="240" w:lineRule="auto"/>
        <w:ind w:left="113"/>
        <w:jc w:val="left"/>
      </w:pPr>
      <w:r>
        <w:t>•</w:t>
      </w:r>
      <w:r>
        <w:tab/>
        <w:t>Krkonošská vyhlídka (Pecka)</w:t>
      </w:r>
    </w:p>
    <w:p w14:paraId="09837750" w14:textId="77777777" w:rsidR="002701F5" w:rsidRDefault="002701F5" w:rsidP="002701F5">
      <w:pPr>
        <w:spacing w:before="0" w:after="0" w:line="240" w:lineRule="auto"/>
        <w:ind w:left="113"/>
        <w:jc w:val="left"/>
      </w:pPr>
      <w:r>
        <w:t>•</w:t>
      </w:r>
      <w:r>
        <w:tab/>
        <w:t>Hrad Pecka (Pecka)</w:t>
      </w:r>
    </w:p>
    <w:p w14:paraId="1384FC1A" w14:textId="77777777" w:rsidR="002701F5" w:rsidRDefault="002701F5" w:rsidP="002701F5">
      <w:pPr>
        <w:spacing w:before="0" w:after="0" w:line="240" w:lineRule="auto"/>
        <w:ind w:left="113"/>
        <w:jc w:val="left"/>
      </w:pPr>
      <w:r>
        <w:t>•</w:t>
      </w:r>
      <w:r>
        <w:tab/>
        <w:t xml:space="preserve">Koupaliště </w:t>
      </w:r>
      <w:proofErr w:type="spellStart"/>
      <w:r>
        <w:t>Dachova</w:t>
      </w:r>
      <w:proofErr w:type="spellEnd"/>
      <w:r>
        <w:t xml:space="preserve"> u Hořic (Hořice)</w:t>
      </w:r>
    </w:p>
    <w:p w14:paraId="6FC82239" w14:textId="77777777" w:rsidR="002701F5" w:rsidRDefault="002701F5" w:rsidP="002701F5">
      <w:pPr>
        <w:spacing w:before="0" w:after="0" w:line="240" w:lineRule="auto"/>
        <w:ind w:left="113"/>
        <w:jc w:val="left"/>
      </w:pPr>
      <w:r>
        <w:t>•</w:t>
      </w:r>
      <w:r>
        <w:tab/>
      </w:r>
      <w:proofErr w:type="spellStart"/>
      <w:r>
        <w:t>Hospital</w:t>
      </w:r>
      <w:proofErr w:type="spellEnd"/>
      <w:r>
        <w:t xml:space="preserve"> Kuks (Kuks)</w:t>
      </w:r>
    </w:p>
    <w:p w14:paraId="6BD5C80F" w14:textId="77777777" w:rsidR="002701F5" w:rsidRDefault="002701F5" w:rsidP="002701F5">
      <w:pPr>
        <w:spacing w:before="0" w:after="0" w:line="240" w:lineRule="auto"/>
        <w:ind w:left="113"/>
        <w:jc w:val="left"/>
        <w:rPr>
          <w:rFonts w:eastAsiaTheme="majorEastAsia" w:cstheme="majorBidi"/>
          <w:b/>
          <w:bCs/>
          <w:caps/>
          <w:color w:val="0D0D0D" w:themeColor="text1" w:themeTint="F2"/>
          <w:sz w:val="36"/>
          <w:szCs w:val="26"/>
        </w:rPr>
      </w:pPr>
      <w:r>
        <w:t>•</w:t>
      </w:r>
      <w:r>
        <w:tab/>
        <w:t>Muzeum Podkrkonoší v Trutnově</w:t>
      </w:r>
      <w:r>
        <w:br w:type="page"/>
      </w:r>
    </w:p>
    <w:p w14:paraId="0368E243" w14:textId="77777777" w:rsidR="009B4038" w:rsidRDefault="009B4038" w:rsidP="00FE7F12">
      <w:pPr>
        <w:pStyle w:val="Nadpis2"/>
      </w:pPr>
      <w:bookmarkStart w:id="92" w:name="_Toc90050200"/>
      <w:r w:rsidRPr="00273A39">
        <w:lastRenderedPageBreak/>
        <w:t>Doprava a dopravní infrastruktura</w:t>
      </w:r>
      <w:bookmarkEnd w:id="92"/>
    </w:p>
    <w:p w14:paraId="69BCCCB9" w14:textId="77777777" w:rsidR="009915AD" w:rsidRDefault="009D5E45" w:rsidP="0041706C">
      <w:r>
        <w:t xml:space="preserve">Obcí Kunčice nad Labem prochází silnice </w:t>
      </w:r>
      <w:r w:rsidRPr="009915AD">
        <w:rPr>
          <w:b/>
        </w:rPr>
        <w:t>III. třídy č. III/32551</w:t>
      </w:r>
      <w:r>
        <w:t xml:space="preserve"> vedoucí z Vrchlabí do Hostinného. Na ní navazuje v horní části obce silnice č. III/2953 do Dolní Branné. Komunikace č. III/32551 prochází celou obci a na ní navazují místní komunikace. Jsou to místní komunikace III. třídy, které umožňují přímou dopravní obsluhu jednotlivých objektů, pokud jsou přístupné běžnému provozu motorových vozidel a místními komunikacemi IV. třídy jako jsou samostatné chodníky, stezky pro pěší, cyklistické stezky, cesty v chatových oblastech, pěšiny, zklidněné komunikace a obytné zóny. </w:t>
      </w:r>
    </w:p>
    <w:p w14:paraId="0B06D1BE" w14:textId="77777777" w:rsidR="009D5E45" w:rsidRDefault="009D5E45" w:rsidP="0041706C">
      <w:r>
        <w:t>Místních komunikací III. třídy je 14 o celková délce 3 433 m a IV. třídy je 15 o celková délce 2 171 m. Nejvýznamnější místní komunikací je komunikace k nádraží. Na místní komunikace navazují účelové komunikace, která slouží ke spojení jednotlivých nemovitostí pro potřeby vlastníků těchto nemovitostí nebo ke spojení těchto nemovitostí s ostatními pozemními komunikacemi nebo k obhospodařování zemědělských a lesních pozemků.</w:t>
      </w:r>
    </w:p>
    <w:p w14:paraId="1FA91528" w14:textId="77777777" w:rsidR="009915AD" w:rsidRPr="009915AD" w:rsidRDefault="009915AD" w:rsidP="0041706C">
      <w:r>
        <w:t xml:space="preserve">Z hlediska intenzity dopravního provozu je nejvýznamnější silnice </w:t>
      </w:r>
      <w:r w:rsidRPr="009915AD">
        <w:rPr>
          <w:b/>
        </w:rPr>
        <w:t>III. třídy č. III/32551</w:t>
      </w:r>
      <w:r>
        <w:rPr>
          <w:b/>
        </w:rPr>
        <w:t xml:space="preserve">, </w:t>
      </w:r>
      <w:r>
        <w:t>na které probíhá sčítání intenzity dopravního provozu. Z aktuálně platných údajů, které jsou k dispozici za rok 2016 vyplývají následující údaje (porovnáno s rokem 2010):</w:t>
      </w:r>
    </w:p>
    <w:p w14:paraId="349D5CAC" w14:textId="77777777" w:rsidR="009915AD" w:rsidRDefault="009915AD" w:rsidP="009915AD">
      <w:pPr>
        <w:pStyle w:val="Odstavecseseznamem"/>
        <w:numPr>
          <w:ilvl w:val="0"/>
          <w:numId w:val="19"/>
        </w:numPr>
      </w:pPr>
      <w:r>
        <w:t>pracovní dny – 2 462 v roce 2016 oproti 1 790 v roce 2010 vozidel/den</w:t>
      </w:r>
    </w:p>
    <w:p w14:paraId="13F914B8" w14:textId="77777777" w:rsidR="009915AD" w:rsidRDefault="009915AD" w:rsidP="009915AD">
      <w:pPr>
        <w:pStyle w:val="Odstavecseseznamem"/>
        <w:numPr>
          <w:ilvl w:val="0"/>
          <w:numId w:val="19"/>
        </w:numPr>
      </w:pPr>
      <w:r>
        <w:t>volné dny – 1 628 v roce 2016 oproti 1 177</w:t>
      </w:r>
      <w:r w:rsidRPr="009915AD">
        <w:t xml:space="preserve"> </w:t>
      </w:r>
      <w:r>
        <w:t xml:space="preserve">v roce 2010 </w:t>
      </w:r>
      <w:r w:rsidRPr="009915AD">
        <w:t>vozidel</w:t>
      </w:r>
      <w:r>
        <w:t>/den</w:t>
      </w:r>
    </w:p>
    <w:p w14:paraId="559C8F57" w14:textId="77777777" w:rsidR="009915AD" w:rsidRDefault="009915AD" w:rsidP="009915AD">
      <w:pPr>
        <w:pStyle w:val="Odstavecseseznamem"/>
        <w:numPr>
          <w:ilvl w:val="0"/>
          <w:numId w:val="19"/>
        </w:numPr>
      </w:pPr>
      <w:r>
        <w:t>průměr denních intenzit dopravy – 2 223</w:t>
      </w:r>
      <w:r w:rsidRPr="009915AD">
        <w:t xml:space="preserve"> </w:t>
      </w:r>
      <w:r>
        <w:t>v roce 2016 oproti 1615 v roce 2010 vozidel/den</w:t>
      </w:r>
    </w:p>
    <w:p w14:paraId="7233D4CB" w14:textId="77777777" w:rsidR="009915AD" w:rsidRDefault="009915AD" w:rsidP="009915AD">
      <w:r>
        <w:t>Z výše uvedených údajů je vidět výrazný nárůst dopravy středem města. Lze očekávat, že tento trend bude i nadále pokračovat. Obrázek níže ukazuje tento stav na konkrétních komunikacích Kunčic nad Labem.</w:t>
      </w:r>
    </w:p>
    <w:p w14:paraId="497767EE" w14:textId="77777777" w:rsidR="009915AD" w:rsidRDefault="009915AD" w:rsidP="009915AD">
      <w:pPr>
        <w:pStyle w:val="Titulek"/>
      </w:pPr>
      <w:bookmarkStart w:id="93" w:name="_Toc89548612"/>
      <w:bookmarkStart w:id="94" w:name="_Toc90049880"/>
      <w:r>
        <w:t xml:space="preserve">Obrázek </w:t>
      </w:r>
      <w:r w:rsidR="00C210F8">
        <w:fldChar w:fldCharType="begin"/>
      </w:r>
      <w:r>
        <w:instrText xml:space="preserve"> SEQ Obrázek \* ARABIC </w:instrText>
      </w:r>
      <w:r w:rsidR="00C210F8">
        <w:fldChar w:fldCharType="separate"/>
      </w:r>
      <w:r w:rsidR="001B6BC5">
        <w:rPr>
          <w:noProof/>
        </w:rPr>
        <w:t>11</w:t>
      </w:r>
      <w:r w:rsidR="00C210F8">
        <w:fldChar w:fldCharType="end"/>
      </w:r>
      <w:r>
        <w:t xml:space="preserve">: </w:t>
      </w:r>
      <w:bookmarkEnd w:id="93"/>
      <w:r>
        <w:t>Intenzita dopravy na hlavních komunikacích Kunčic nad Labem v roce 2016</w:t>
      </w:r>
      <w:bookmarkEnd w:id="94"/>
    </w:p>
    <w:p w14:paraId="04DAFCCA" w14:textId="77777777" w:rsidR="009915AD" w:rsidRDefault="009915AD" w:rsidP="009915AD">
      <w:pPr>
        <w:rPr>
          <w:lang w:eastAsia="cs-CZ"/>
        </w:rPr>
      </w:pPr>
      <w:r>
        <w:rPr>
          <w:noProof/>
          <w:lang w:eastAsia="cs-CZ"/>
        </w:rPr>
        <w:drawing>
          <wp:inline distT="0" distB="0" distL="0" distR="0" wp14:anchorId="12B5A048" wp14:editId="5CD297C9">
            <wp:extent cx="5349522" cy="4248150"/>
            <wp:effectExtent l="0" t="0" r="381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28388" t="23797" r="26603" b="12657"/>
                    <a:stretch/>
                  </pic:blipFill>
                  <pic:spPr bwMode="auto">
                    <a:xfrm>
                      <a:off x="0" y="0"/>
                      <a:ext cx="5360431" cy="4256813"/>
                    </a:xfrm>
                    <a:prstGeom prst="rect">
                      <a:avLst/>
                    </a:prstGeom>
                    <a:ln>
                      <a:noFill/>
                    </a:ln>
                    <a:extLst>
                      <a:ext uri="{53640926-AAD7-44D8-BBD7-CCE9431645EC}">
                        <a14:shadowObscured xmlns:a14="http://schemas.microsoft.com/office/drawing/2010/main"/>
                      </a:ext>
                    </a:extLst>
                  </pic:spPr>
                </pic:pic>
              </a:graphicData>
            </a:graphic>
          </wp:inline>
        </w:drawing>
      </w:r>
    </w:p>
    <w:p w14:paraId="6020975D" w14:textId="77777777" w:rsidR="009915AD" w:rsidRPr="009915AD" w:rsidRDefault="009915AD" w:rsidP="009915AD">
      <w:pPr>
        <w:pStyle w:val="Zdroj"/>
      </w:pPr>
      <w:r>
        <w:t xml:space="preserve">Zdroj: </w:t>
      </w:r>
      <w:hyperlink r:id="rId36" w:history="1">
        <w:r w:rsidRPr="00AE2CF1">
          <w:rPr>
            <w:rStyle w:val="Hypertextovodkaz"/>
          </w:rPr>
          <w:t>http://scitani2016.rsd.cz/pages/map/default.aspx</w:t>
        </w:r>
      </w:hyperlink>
      <w:r>
        <w:t xml:space="preserve"> </w:t>
      </w:r>
    </w:p>
    <w:p w14:paraId="5D5BBDA6" w14:textId="77777777" w:rsidR="00FD6090" w:rsidRDefault="009D5E45" w:rsidP="0041706C">
      <w:r>
        <w:lastRenderedPageBreak/>
        <w:t>Technický stav komunikací je různý. Silnice III. třídy jsou v dostatečném stavu, ale jsou nevyhovující pro současnou dopravu (hustá doprava a těžké kamiony). Významnější místní komunikace mají asfaltový povrch. Méně významné komunikace jsou zpevněné štěrkem. Zájem obce je, aby štěrkem zpevněné komunikace byly pokryty asfaltem. Zejména na jaře a v deštivém počasí jsou cesty rozbahněné. Také stávající asfaltové komunikace potřebují opravy zejména v místech, kde jsou vedeny podzemní sítě. V těchto místech jsou komunikace často propadlé.</w:t>
      </w:r>
    </w:p>
    <w:p w14:paraId="2387749B" w14:textId="77777777" w:rsidR="009D5E45" w:rsidRDefault="009D5E45" w:rsidP="009D5E45">
      <w:pPr>
        <w:pStyle w:val="Nadpis3"/>
      </w:pPr>
      <w:r>
        <w:t>Dopravní obslužnost</w:t>
      </w:r>
    </w:p>
    <w:p w14:paraId="1E9115FC" w14:textId="77777777" w:rsidR="00B02C6B" w:rsidRDefault="009D5E45" w:rsidP="009D5E45">
      <w:r>
        <w:t xml:space="preserve">Obec je obsluhována hromadnou </w:t>
      </w:r>
      <w:r w:rsidRPr="00B02C6B">
        <w:rPr>
          <w:b/>
        </w:rPr>
        <w:t>autobusovou a železniční dopravou.</w:t>
      </w:r>
      <w:r>
        <w:t xml:space="preserve"> Přes obec jezdí několik autobusových linek z Vrchlabí do Hostinného, do Dvora </w:t>
      </w:r>
      <w:proofErr w:type="spellStart"/>
      <w:r>
        <w:t>Králového</w:t>
      </w:r>
      <w:proofErr w:type="spellEnd"/>
      <w:r>
        <w:t xml:space="preserve">, Dolní Kalné, a jedna z nich končí v obci u KVK. </w:t>
      </w:r>
    </w:p>
    <w:p w14:paraId="3F051673" w14:textId="77777777" w:rsidR="009D5E45" w:rsidRDefault="009D5E45" w:rsidP="009D5E45">
      <w:r>
        <w:t>U železniční dopravy to jsou spoje mezi Chlumcem nad Cidlinou a Trutnovem s přípojem na Vrchlabí a přímé spoje mezi Vrchlabím a Trutnovem. Intervaly přes den jsou kolem půlhodiny do Vrchlabí, každou hodinu na Trutnov a každé dvě hodiny na Chlumec nad Cidlinou. Spoje začínají po 4</w:t>
      </w:r>
      <w:r w:rsidR="00B02C6B">
        <w:t xml:space="preserve">:00 </w:t>
      </w:r>
      <w:r>
        <w:t>a končí kolem 2</w:t>
      </w:r>
      <w:r w:rsidR="00B02C6B">
        <w:t>1:00</w:t>
      </w:r>
      <w:r>
        <w:t>. O víkendech nejsou autobusové spoje žádné a železničních spojů na Vrchlabí a Trutnov je o 50</w:t>
      </w:r>
      <w:r w:rsidR="00B02C6B">
        <w:t xml:space="preserve"> </w:t>
      </w:r>
      <w:r>
        <w:t>% méně. Obec má dobrou dopravní obslužnost a lze ji využít i jako dálkovou, protože v koncových stanicích lze navázat na další spoje.</w:t>
      </w:r>
    </w:p>
    <w:p w14:paraId="413B1291" w14:textId="77777777" w:rsidR="009915AD" w:rsidRDefault="009915AD" w:rsidP="009D5E45">
      <w:r>
        <w:t>Dojezdová vzdálenost (osobním vozidlem) do okolních/významných měst je následující:</w:t>
      </w:r>
    </w:p>
    <w:p w14:paraId="124427E2" w14:textId="77777777" w:rsidR="009915AD" w:rsidRDefault="009915AD" w:rsidP="009915AD">
      <w:pPr>
        <w:pStyle w:val="Odstavecseseznamem"/>
        <w:numPr>
          <w:ilvl w:val="0"/>
          <w:numId w:val="20"/>
        </w:numPr>
      </w:pPr>
      <w:r>
        <w:t>Vrchlabí 4,8 km (6 min)</w:t>
      </w:r>
    </w:p>
    <w:p w14:paraId="5BBACF75" w14:textId="77777777" w:rsidR="009915AD" w:rsidRDefault="009915AD" w:rsidP="009915AD">
      <w:pPr>
        <w:pStyle w:val="Odstavecseseznamem"/>
        <w:numPr>
          <w:ilvl w:val="0"/>
          <w:numId w:val="20"/>
        </w:numPr>
      </w:pPr>
      <w:r>
        <w:t>Hostinné 9,2 km (12 min)</w:t>
      </w:r>
    </w:p>
    <w:p w14:paraId="28B5AAD9" w14:textId="77777777" w:rsidR="009915AD" w:rsidRDefault="009915AD" w:rsidP="009915AD">
      <w:pPr>
        <w:pStyle w:val="Odstavecseseznamem"/>
        <w:numPr>
          <w:ilvl w:val="0"/>
          <w:numId w:val="20"/>
        </w:numPr>
      </w:pPr>
      <w:r>
        <w:t>Dolní Branná 2,6 km (4 min)</w:t>
      </w:r>
    </w:p>
    <w:p w14:paraId="5C681D86" w14:textId="77777777" w:rsidR="009915AD" w:rsidRDefault="009915AD" w:rsidP="009915AD">
      <w:pPr>
        <w:pStyle w:val="Odstavecseseznamem"/>
        <w:numPr>
          <w:ilvl w:val="0"/>
          <w:numId w:val="20"/>
        </w:numPr>
      </w:pPr>
      <w:r>
        <w:t>Trutnov 28,3 km (34 min)</w:t>
      </w:r>
    </w:p>
    <w:p w14:paraId="21417D97" w14:textId="77777777" w:rsidR="009915AD" w:rsidRDefault="009915AD" w:rsidP="009915AD">
      <w:pPr>
        <w:pStyle w:val="Odstavecseseznamem"/>
        <w:numPr>
          <w:ilvl w:val="0"/>
          <w:numId w:val="20"/>
        </w:numPr>
      </w:pPr>
      <w:r>
        <w:t>Praha 129 km (1 h 45 min)</w:t>
      </w:r>
    </w:p>
    <w:p w14:paraId="687BD083" w14:textId="77777777" w:rsidR="009915AD" w:rsidRDefault="009915AD" w:rsidP="009915AD">
      <w:pPr>
        <w:pStyle w:val="Odstavecseseznamem"/>
        <w:numPr>
          <w:ilvl w:val="0"/>
          <w:numId w:val="20"/>
        </w:numPr>
      </w:pPr>
      <w:r>
        <w:t>Dolní Lánov 4,6 km )7 min po místní komunikaci)</w:t>
      </w:r>
    </w:p>
    <w:p w14:paraId="70FB1671" w14:textId="77777777" w:rsidR="009D5E45" w:rsidRDefault="009D5E45" w:rsidP="009D5E45">
      <w:pPr>
        <w:pStyle w:val="Nadpis3"/>
      </w:pPr>
      <w:r>
        <w:t>Doprava v klidu</w:t>
      </w:r>
    </w:p>
    <w:p w14:paraId="6B98D99F" w14:textId="77777777" w:rsidR="009D5E45" w:rsidRDefault="009D5E45" w:rsidP="0041706C">
      <w:r>
        <w:t xml:space="preserve">K parkování v prvé řadě používají vlastníci objektů své pozemky. Další plochy, které se používají pro parkování, jsou u obecního úřadu, u nádraží, u domu 103/104 , u garáží a u fotbalového hřiště. V obci není žádné oficiální parkovací místo pro návštěvníky. Vzhledem k narůstajícímu počtu aut začínají být parkovací plochy </w:t>
      </w:r>
      <w:proofErr w:type="spellStart"/>
      <w:r>
        <w:t>nedostatčné</w:t>
      </w:r>
      <w:proofErr w:type="spellEnd"/>
      <w:r>
        <w:t>. Vzniká i problém s parkováním vozidel a techniky podnikajících občanů. Obcí Kunčice nad Labem prochází železniční trať 040 ze Staré Paky do Trutnova s odbočkou železniční tratí 044 do Vrchlabí. Nádraží je dominantou obce a mimo odbočky na Vrchlabí je na něm i odbočka na vlečku do KVK. U nádraží je manipulační plocha, kde se překládá náklad mezi silniční a železniční dopravou. Zejména je využívána pro manipulaci s dřevem. Je nezpevněná a při deštivém počasí rozbahněná a nákladní auta znečišťují blátem místní komunikaci. Součástí nádraží je i</w:t>
      </w:r>
      <w:r w:rsidRPr="009D5E45">
        <w:t xml:space="preserve"> </w:t>
      </w:r>
      <w:r>
        <w:t xml:space="preserve">skladová budova, která se ale nepoužívá a chátrá. </w:t>
      </w:r>
    </w:p>
    <w:p w14:paraId="61E18A3E" w14:textId="77777777" w:rsidR="009D5E45" w:rsidRDefault="009D5E45" w:rsidP="009D5E45">
      <w:pPr>
        <w:pStyle w:val="Nadpis3"/>
      </w:pPr>
      <w:proofErr w:type="spellStart"/>
      <w:r>
        <w:t>Cyklodoprava</w:t>
      </w:r>
      <w:proofErr w:type="spellEnd"/>
    </w:p>
    <w:p w14:paraId="24815281" w14:textId="77777777" w:rsidR="0045363C" w:rsidRDefault="009D5E45" w:rsidP="0041706C">
      <w:r>
        <w:t>Přes katastr obce vede Labská cyklotrasa č. 2. Ve směru od Vrchlabí prochází po nedokončené cyklostezce, která za přejezdem navazuje na místní komunikace v klidné zastavěné zóně. Uprostřed obce je cyklotrasa navedena na silnici III. třídy, po které pokračuje až do sousední obce Klášterské Lhoty. Vzhledem ke značnému provozu a řadě zatáček na této silnici je třeba vnímat pohyb cyklistů a chodců po ní za nebezpečný. Negativně je tato skutečnost vnímána zejména od budovy hasičské zbrojnice po KVK, kde chodci a cyklisté nemají jinou volbu než použít tuto silnici. Podobná situace je ve směru od Vrchlabí od železničního přejezdu směrem k centru obce. Zde se pohybuje řada chodců, kteří jdou od autobusové zastávky a v opačném směru od nádraží. Zejména nebezpečný úsek je od mateřské školky ke klidové zóně uprostřed obce.</w:t>
      </w:r>
    </w:p>
    <w:p w14:paraId="1046DA82" w14:textId="77777777" w:rsidR="00527CA2" w:rsidRDefault="00527CA2" w:rsidP="0041706C">
      <w:pPr>
        <w:spacing w:before="0" w:after="0" w:line="240" w:lineRule="auto"/>
        <w:jc w:val="left"/>
      </w:pPr>
    </w:p>
    <w:p w14:paraId="0939772F" w14:textId="77777777" w:rsidR="0041706C" w:rsidRDefault="0041706C" w:rsidP="0041706C">
      <w:pPr>
        <w:spacing w:before="0" w:after="0" w:line="240" w:lineRule="auto"/>
        <w:jc w:val="left"/>
      </w:pPr>
      <w:r>
        <w:br w:type="page"/>
      </w:r>
    </w:p>
    <w:p w14:paraId="7C9E0443" w14:textId="77777777" w:rsidR="009B4038" w:rsidRPr="00E92CCC" w:rsidRDefault="009B4038" w:rsidP="00FE7F12">
      <w:pPr>
        <w:pStyle w:val="Nadpis2"/>
      </w:pPr>
      <w:bookmarkStart w:id="95" w:name="_Toc90050201"/>
      <w:r w:rsidRPr="00E92CCC">
        <w:lastRenderedPageBreak/>
        <w:t>Životní prostředí</w:t>
      </w:r>
      <w:r w:rsidR="00BE2AE4">
        <w:t xml:space="preserve"> a </w:t>
      </w:r>
      <w:r w:rsidR="002F2EA8">
        <w:t>technická infrastruktura</w:t>
      </w:r>
      <w:bookmarkEnd w:id="95"/>
    </w:p>
    <w:p w14:paraId="55167566" w14:textId="77777777" w:rsidR="009D5E45" w:rsidRDefault="009D5E45" w:rsidP="009D5E45">
      <w:pPr>
        <w:pStyle w:val="Nadpis3"/>
      </w:pPr>
      <w:r>
        <w:t>Půdní fond</w:t>
      </w:r>
    </w:p>
    <w:p w14:paraId="59A2BC05" w14:textId="77777777" w:rsidR="002F2EA8" w:rsidRDefault="002F2EA8" w:rsidP="009D5E45">
      <w:r>
        <w:t>Zemědělská i nezemědělská půda v katastru Kunčic nad Labem má prakticky poloviční zastoupení. Z hlediska zemědělské půdy jsou nejvýznamnější trvale travní porosty – 30 % celkové rozlohy obce, z hlediska nezemědělské půdy pak lesní pozemky – rovněž cca 30 % rozlohy obce.</w:t>
      </w:r>
    </w:p>
    <w:p w14:paraId="5313F038" w14:textId="77777777" w:rsidR="002F2EA8" w:rsidRDefault="002F2EA8" w:rsidP="009D5E45">
      <w:r>
        <w:t>S</w:t>
      </w:r>
      <w:r w:rsidR="009D5E45">
        <w:t>tráň za tratí je převážně zalesněna a jsou na ni louky a řádně obdělávaná pole. V údolí podél Labe v zastavěné oblasti obce se nacházejí louky, obdělávaná půda a zahrady. O obdělávání polí a luk se starají místní zemědělci. Lesy v katastru obce patří Státním lesům a fyzickým vlastníkům. Pole a louky až na několik výjimek jsou dobře obdělávány. Pouze o některé pozemky a zahrady nemají vlastníci zájem se starat. Využíváním převážně přírodního hnojiva z živočišné výroby dochází k šetrnému zacházení s půdou a omezení problémů s nežádoucími chemikáliemi.</w:t>
      </w:r>
    </w:p>
    <w:p w14:paraId="3EF37D78" w14:textId="77777777" w:rsidR="009D5E45" w:rsidRDefault="009D5E45" w:rsidP="009D5E45">
      <w:r>
        <w:t xml:space="preserve">Stav lesů se obecně významně zhoršil, lesy jsou zarostlé plevely a nálety, jsou vytěženy velké stromy, větve a odpad jsou ponechány na místě. Toto platí zejména pro lesy v majetku státu. </w:t>
      </w:r>
    </w:p>
    <w:p w14:paraId="1E21385E" w14:textId="77777777" w:rsidR="002F2EA8" w:rsidRDefault="002F2EA8" w:rsidP="002F2EA8">
      <w:pPr>
        <w:pStyle w:val="Titulek"/>
      </w:pPr>
      <w:bookmarkStart w:id="96" w:name="_Toc89550179"/>
      <w:bookmarkStart w:id="97" w:name="_Toc90050254"/>
      <w:r>
        <w:t xml:space="preserve">Tabulka </w:t>
      </w:r>
      <w:r w:rsidR="00C210F8">
        <w:fldChar w:fldCharType="begin"/>
      </w:r>
      <w:r>
        <w:instrText xml:space="preserve"> SEQ Tabulka \* ARABIC </w:instrText>
      </w:r>
      <w:r w:rsidR="00C210F8">
        <w:fldChar w:fldCharType="separate"/>
      </w:r>
      <w:r w:rsidR="002A46C0">
        <w:rPr>
          <w:noProof/>
        </w:rPr>
        <w:t>15</w:t>
      </w:r>
      <w:r w:rsidR="00C210F8">
        <w:fldChar w:fldCharType="end"/>
      </w:r>
      <w:r>
        <w:t xml:space="preserve">: </w:t>
      </w:r>
      <w:r w:rsidRPr="00956607">
        <w:t>Druhy pozemků (ha)</w:t>
      </w:r>
      <w:bookmarkEnd w:id="96"/>
      <w:r>
        <w:t xml:space="preserve"> v katastru Kunčic nad Labem</w:t>
      </w:r>
      <w:bookmarkEnd w:id="97"/>
    </w:p>
    <w:tbl>
      <w:tblPr>
        <w:tblStyle w:val="LightListAccent2PHPDOCX"/>
        <w:tblW w:w="5000" w:type="pct"/>
        <w:tblLook w:val="04A0" w:firstRow="1" w:lastRow="0" w:firstColumn="1" w:lastColumn="0" w:noHBand="0" w:noVBand="1"/>
      </w:tblPr>
      <w:tblGrid>
        <w:gridCol w:w="7426"/>
        <w:gridCol w:w="1376"/>
        <w:gridCol w:w="1376"/>
      </w:tblGrid>
      <w:tr w:rsidR="002F2EA8" w:rsidRPr="002F2EA8" w14:paraId="6E12CB6E" w14:textId="77777777" w:rsidTr="002F2EA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47" w:type="pct"/>
            <w:vAlign w:val="center"/>
            <w:hideMark/>
          </w:tcPr>
          <w:p w14:paraId="7B7C2478" w14:textId="77777777" w:rsidR="002F2EA8" w:rsidRPr="002F2EA8" w:rsidRDefault="002F2EA8" w:rsidP="002F2EA8">
            <w:pPr>
              <w:spacing w:before="0" w:after="0" w:line="240" w:lineRule="auto"/>
              <w:jc w:val="left"/>
              <w:rPr>
                <w:rFonts w:ascii="Arial" w:eastAsia="Times New Roman" w:hAnsi="Arial" w:cs="Arial"/>
                <w:color w:val="000000"/>
                <w:sz w:val="20"/>
                <w:szCs w:val="20"/>
              </w:rPr>
            </w:pPr>
          </w:p>
        </w:tc>
        <w:tc>
          <w:tcPr>
            <w:tcW w:w="676" w:type="pct"/>
            <w:vAlign w:val="center"/>
            <w:hideMark/>
          </w:tcPr>
          <w:p w14:paraId="649003E1" w14:textId="77777777" w:rsidR="002F2EA8" w:rsidRPr="002F2EA8" w:rsidRDefault="002F2EA8" w:rsidP="002F2EA8">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F2EA8">
              <w:rPr>
                <w:rFonts w:ascii="Arial" w:eastAsia="Times New Roman" w:hAnsi="Arial" w:cs="Arial"/>
                <w:sz w:val="20"/>
                <w:szCs w:val="20"/>
              </w:rPr>
              <w:t>31. 12. 2019</w:t>
            </w:r>
          </w:p>
        </w:tc>
        <w:tc>
          <w:tcPr>
            <w:tcW w:w="676" w:type="pct"/>
            <w:vAlign w:val="center"/>
            <w:hideMark/>
          </w:tcPr>
          <w:p w14:paraId="03F1CB59" w14:textId="77777777" w:rsidR="002F2EA8" w:rsidRPr="002F2EA8" w:rsidRDefault="002F2EA8" w:rsidP="002F2EA8">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F2EA8">
              <w:rPr>
                <w:rFonts w:ascii="Arial" w:eastAsia="Times New Roman" w:hAnsi="Arial" w:cs="Arial"/>
                <w:sz w:val="20"/>
                <w:szCs w:val="20"/>
              </w:rPr>
              <w:t>31. 12. 2020</w:t>
            </w:r>
          </w:p>
        </w:tc>
      </w:tr>
      <w:tr w:rsidR="002F2EA8" w:rsidRPr="002F2EA8" w14:paraId="4C196480" w14:textId="77777777" w:rsidTr="002F2EA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47" w:type="pct"/>
            <w:vAlign w:val="center"/>
            <w:hideMark/>
          </w:tcPr>
          <w:p w14:paraId="62131A58" w14:textId="77777777" w:rsidR="002F2EA8" w:rsidRPr="002F2EA8" w:rsidRDefault="002F2EA8" w:rsidP="002F2EA8">
            <w:pPr>
              <w:spacing w:before="0" w:after="0" w:line="240" w:lineRule="auto"/>
              <w:jc w:val="left"/>
              <w:rPr>
                <w:rFonts w:ascii="Arial" w:eastAsia="Times New Roman" w:hAnsi="Arial" w:cs="Arial"/>
                <w:sz w:val="20"/>
                <w:szCs w:val="20"/>
              </w:rPr>
            </w:pPr>
            <w:r w:rsidRPr="002F2EA8">
              <w:rPr>
                <w:rFonts w:ascii="Arial" w:eastAsia="Times New Roman" w:hAnsi="Arial" w:cs="Arial"/>
                <w:sz w:val="20"/>
                <w:szCs w:val="20"/>
              </w:rPr>
              <w:t>Celková výměra</w:t>
            </w:r>
          </w:p>
        </w:tc>
        <w:tc>
          <w:tcPr>
            <w:tcW w:w="676" w:type="pct"/>
            <w:vAlign w:val="center"/>
            <w:hideMark/>
          </w:tcPr>
          <w:p w14:paraId="11E684A7" w14:textId="77777777" w:rsidR="002F2EA8" w:rsidRPr="002F2EA8" w:rsidRDefault="002F2EA8" w:rsidP="002F2E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306,50</w:t>
            </w:r>
          </w:p>
        </w:tc>
        <w:tc>
          <w:tcPr>
            <w:tcW w:w="676" w:type="pct"/>
            <w:vAlign w:val="center"/>
            <w:hideMark/>
          </w:tcPr>
          <w:p w14:paraId="537BB69C" w14:textId="77777777" w:rsidR="002F2EA8" w:rsidRPr="002F2EA8" w:rsidRDefault="002F2EA8" w:rsidP="002F2E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306,50</w:t>
            </w:r>
          </w:p>
        </w:tc>
      </w:tr>
      <w:tr w:rsidR="002F2EA8" w:rsidRPr="002F2EA8" w14:paraId="3208E1B0" w14:textId="77777777" w:rsidTr="002F2EA8">
        <w:trPr>
          <w:trHeight w:val="340"/>
        </w:trPr>
        <w:tc>
          <w:tcPr>
            <w:cnfStyle w:val="001000000000" w:firstRow="0" w:lastRow="0" w:firstColumn="1" w:lastColumn="0" w:oddVBand="0" w:evenVBand="0" w:oddHBand="0" w:evenHBand="0" w:firstRowFirstColumn="0" w:firstRowLastColumn="0" w:lastRowFirstColumn="0" w:lastRowLastColumn="0"/>
            <w:tcW w:w="3647" w:type="pct"/>
            <w:vAlign w:val="center"/>
            <w:hideMark/>
          </w:tcPr>
          <w:p w14:paraId="05315693" w14:textId="77777777" w:rsidR="002F2EA8" w:rsidRPr="002F2EA8" w:rsidRDefault="002F2EA8" w:rsidP="002F2EA8">
            <w:pPr>
              <w:spacing w:before="0" w:after="0" w:line="240" w:lineRule="auto"/>
              <w:jc w:val="left"/>
              <w:rPr>
                <w:rFonts w:ascii="Arial" w:eastAsia="Times New Roman" w:hAnsi="Arial" w:cs="Arial"/>
                <w:sz w:val="20"/>
                <w:szCs w:val="20"/>
              </w:rPr>
            </w:pPr>
            <w:r w:rsidRPr="002F2EA8">
              <w:rPr>
                <w:rFonts w:ascii="Arial" w:eastAsia="Times New Roman" w:hAnsi="Arial" w:cs="Arial"/>
                <w:sz w:val="20"/>
                <w:szCs w:val="20"/>
              </w:rPr>
              <w:t>Zemědělská půda</w:t>
            </w:r>
          </w:p>
        </w:tc>
        <w:tc>
          <w:tcPr>
            <w:tcW w:w="676" w:type="pct"/>
            <w:vAlign w:val="center"/>
            <w:hideMark/>
          </w:tcPr>
          <w:p w14:paraId="50D2F13C" w14:textId="77777777" w:rsidR="002F2EA8" w:rsidRPr="002F2EA8" w:rsidRDefault="002F2EA8" w:rsidP="002F2EA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151,97</w:t>
            </w:r>
          </w:p>
        </w:tc>
        <w:tc>
          <w:tcPr>
            <w:tcW w:w="676" w:type="pct"/>
            <w:vAlign w:val="center"/>
            <w:hideMark/>
          </w:tcPr>
          <w:p w14:paraId="477D6E9A" w14:textId="77777777" w:rsidR="002F2EA8" w:rsidRPr="002F2EA8" w:rsidRDefault="002F2EA8" w:rsidP="002F2EA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151,97</w:t>
            </w:r>
          </w:p>
        </w:tc>
      </w:tr>
      <w:tr w:rsidR="002F2EA8" w:rsidRPr="002F2EA8" w14:paraId="09449678" w14:textId="77777777" w:rsidTr="002F2EA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47" w:type="pct"/>
            <w:vAlign w:val="center"/>
            <w:hideMark/>
          </w:tcPr>
          <w:p w14:paraId="19C6EB51" w14:textId="77777777" w:rsidR="002F2EA8" w:rsidRPr="002F2EA8" w:rsidRDefault="002F2EA8" w:rsidP="002F2EA8">
            <w:pPr>
              <w:spacing w:before="0" w:after="0" w:line="240" w:lineRule="auto"/>
              <w:jc w:val="left"/>
              <w:rPr>
                <w:rFonts w:ascii="Arial" w:eastAsia="Times New Roman" w:hAnsi="Arial" w:cs="Arial"/>
                <w:b w:val="0"/>
                <w:color w:val="000000"/>
                <w:sz w:val="20"/>
                <w:szCs w:val="20"/>
              </w:rPr>
            </w:pPr>
            <w:r w:rsidRPr="002F2EA8">
              <w:rPr>
                <w:rFonts w:ascii="Arial" w:eastAsia="Times New Roman" w:hAnsi="Arial" w:cs="Arial"/>
                <w:b w:val="0"/>
                <w:color w:val="000000"/>
                <w:sz w:val="20"/>
                <w:szCs w:val="20"/>
              </w:rPr>
              <w:t>Orná půda</w:t>
            </w:r>
          </w:p>
        </w:tc>
        <w:tc>
          <w:tcPr>
            <w:tcW w:w="676" w:type="pct"/>
            <w:vAlign w:val="center"/>
            <w:hideMark/>
          </w:tcPr>
          <w:p w14:paraId="7F3E35C0" w14:textId="77777777" w:rsidR="002F2EA8" w:rsidRPr="002F2EA8" w:rsidRDefault="002F2EA8" w:rsidP="002F2E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48,35</w:t>
            </w:r>
          </w:p>
        </w:tc>
        <w:tc>
          <w:tcPr>
            <w:tcW w:w="676" w:type="pct"/>
            <w:vAlign w:val="center"/>
            <w:hideMark/>
          </w:tcPr>
          <w:p w14:paraId="10A0F0DA" w14:textId="77777777" w:rsidR="002F2EA8" w:rsidRPr="002F2EA8" w:rsidRDefault="002F2EA8" w:rsidP="002F2E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48,32</w:t>
            </w:r>
          </w:p>
        </w:tc>
      </w:tr>
      <w:tr w:rsidR="002F2EA8" w:rsidRPr="002F2EA8" w14:paraId="438B7B7F" w14:textId="77777777" w:rsidTr="002F2EA8">
        <w:trPr>
          <w:trHeight w:val="340"/>
        </w:trPr>
        <w:tc>
          <w:tcPr>
            <w:cnfStyle w:val="001000000000" w:firstRow="0" w:lastRow="0" w:firstColumn="1" w:lastColumn="0" w:oddVBand="0" w:evenVBand="0" w:oddHBand="0" w:evenHBand="0" w:firstRowFirstColumn="0" w:firstRowLastColumn="0" w:lastRowFirstColumn="0" w:lastRowLastColumn="0"/>
            <w:tcW w:w="3647" w:type="pct"/>
            <w:vAlign w:val="center"/>
            <w:hideMark/>
          </w:tcPr>
          <w:p w14:paraId="274D20B5" w14:textId="77777777" w:rsidR="002F2EA8" w:rsidRPr="002F2EA8" w:rsidRDefault="002F2EA8" w:rsidP="002F2EA8">
            <w:pPr>
              <w:spacing w:before="0" w:after="0" w:line="240" w:lineRule="auto"/>
              <w:jc w:val="left"/>
              <w:rPr>
                <w:rFonts w:ascii="Arial" w:eastAsia="Times New Roman" w:hAnsi="Arial" w:cs="Arial"/>
                <w:b w:val="0"/>
                <w:color w:val="000000"/>
                <w:sz w:val="20"/>
                <w:szCs w:val="20"/>
              </w:rPr>
            </w:pPr>
            <w:r w:rsidRPr="002F2EA8">
              <w:rPr>
                <w:rFonts w:ascii="Arial" w:eastAsia="Times New Roman" w:hAnsi="Arial" w:cs="Arial"/>
                <w:b w:val="0"/>
                <w:color w:val="000000"/>
                <w:sz w:val="20"/>
                <w:szCs w:val="20"/>
              </w:rPr>
              <w:t>Chmelnice</w:t>
            </w:r>
          </w:p>
        </w:tc>
        <w:tc>
          <w:tcPr>
            <w:tcW w:w="676" w:type="pct"/>
            <w:vAlign w:val="center"/>
            <w:hideMark/>
          </w:tcPr>
          <w:p w14:paraId="54EC928C" w14:textId="77777777" w:rsidR="002F2EA8" w:rsidRPr="002F2EA8" w:rsidRDefault="002F2EA8" w:rsidP="002F2EA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w:t>
            </w:r>
          </w:p>
        </w:tc>
        <w:tc>
          <w:tcPr>
            <w:tcW w:w="676" w:type="pct"/>
            <w:vAlign w:val="center"/>
            <w:hideMark/>
          </w:tcPr>
          <w:p w14:paraId="12BEFA0D" w14:textId="77777777" w:rsidR="002F2EA8" w:rsidRPr="002F2EA8" w:rsidRDefault="002F2EA8" w:rsidP="002F2EA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w:t>
            </w:r>
          </w:p>
        </w:tc>
      </w:tr>
      <w:tr w:rsidR="002F2EA8" w:rsidRPr="002F2EA8" w14:paraId="6E12F991" w14:textId="77777777" w:rsidTr="002F2EA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47" w:type="pct"/>
            <w:vAlign w:val="center"/>
            <w:hideMark/>
          </w:tcPr>
          <w:p w14:paraId="590D8882" w14:textId="77777777" w:rsidR="002F2EA8" w:rsidRPr="002F2EA8" w:rsidRDefault="002F2EA8" w:rsidP="002F2EA8">
            <w:pPr>
              <w:spacing w:before="0" w:after="0" w:line="240" w:lineRule="auto"/>
              <w:jc w:val="left"/>
              <w:rPr>
                <w:rFonts w:ascii="Arial" w:eastAsia="Times New Roman" w:hAnsi="Arial" w:cs="Arial"/>
                <w:b w:val="0"/>
                <w:color w:val="000000"/>
                <w:sz w:val="20"/>
                <w:szCs w:val="20"/>
              </w:rPr>
            </w:pPr>
            <w:r w:rsidRPr="002F2EA8">
              <w:rPr>
                <w:rFonts w:ascii="Arial" w:eastAsia="Times New Roman" w:hAnsi="Arial" w:cs="Arial"/>
                <w:b w:val="0"/>
                <w:color w:val="000000"/>
                <w:sz w:val="20"/>
                <w:szCs w:val="20"/>
              </w:rPr>
              <w:t>Vinice</w:t>
            </w:r>
          </w:p>
        </w:tc>
        <w:tc>
          <w:tcPr>
            <w:tcW w:w="676" w:type="pct"/>
            <w:vAlign w:val="center"/>
            <w:hideMark/>
          </w:tcPr>
          <w:p w14:paraId="773AC71A" w14:textId="77777777" w:rsidR="002F2EA8" w:rsidRPr="002F2EA8" w:rsidRDefault="002F2EA8" w:rsidP="002F2E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w:t>
            </w:r>
          </w:p>
        </w:tc>
        <w:tc>
          <w:tcPr>
            <w:tcW w:w="676" w:type="pct"/>
            <w:vAlign w:val="center"/>
            <w:hideMark/>
          </w:tcPr>
          <w:p w14:paraId="24F53585" w14:textId="77777777" w:rsidR="002F2EA8" w:rsidRPr="002F2EA8" w:rsidRDefault="002F2EA8" w:rsidP="002F2E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w:t>
            </w:r>
          </w:p>
        </w:tc>
      </w:tr>
      <w:tr w:rsidR="002F2EA8" w:rsidRPr="002F2EA8" w14:paraId="196BB763" w14:textId="77777777" w:rsidTr="002F2EA8">
        <w:trPr>
          <w:trHeight w:val="340"/>
        </w:trPr>
        <w:tc>
          <w:tcPr>
            <w:cnfStyle w:val="001000000000" w:firstRow="0" w:lastRow="0" w:firstColumn="1" w:lastColumn="0" w:oddVBand="0" w:evenVBand="0" w:oddHBand="0" w:evenHBand="0" w:firstRowFirstColumn="0" w:firstRowLastColumn="0" w:lastRowFirstColumn="0" w:lastRowLastColumn="0"/>
            <w:tcW w:w="3647" w:type="pct"/>
            <w:vAlign w:val="center"/>
            <w:hideMark/>
          </w:tcPr>
          <w:p w14:paraId="68FD301A" w14:textId="77777777" w:rsidR="002F2EA8" w:rsidRPr="002F2EA8" w:rsidRDefault="002F2EA8" w:rsidP="002F2EA8">
            <w:pPr>
              <w:spacing w:before="0" w:after="0" w:line="240" w:lineRule="auto"/>
              <w:jc w:val="left"/>
              <w:rPr>
                <w:rFonts w:ascii="Arial" w:eastAsia="Times New Roman" w:hAnsi="Arial" w:cs="Arial"/>
                <w:b w:val="0"/>
                <w:color w:val="000000"/>
                <w:sz w:val="20"/>
                <w:szCs w:val="20"/>
              </w:rPr>
            </w:pPr>
            <w:r w:rsidRPr="002F2EA8">
              <w:rPr>
                <w:rFonts w:ascii="Arial" w:eastAsia="Times New Roman" w:hAnsi="Arial" w:cs="Arial"/>
                <w:b w:val="0"/>
                <w:color w:val="000000"/>
                <w:sz w:val="20"/>
                <w:szCs w:val="20"/>
              </w:rPr>
              <w:t>Zahrada</w:t>
            </w:r>
          </w:p>
        </w:tc>
        <w:tc>
          <w:tcPr>
            <w:tcW w:w="676" w:type="pct"/>
            <w:vAlign w:val="center"/>
            <w:hideMark/>
          </w:tcPr>
          <w:p w14:paraId="542B3C2C" w14:textId="77777777" w:rsidR="002F2EA8" w:rsidRPr="002F2EA8" w:rsidRDefault="002F2EA8" w:rsidP="002F2EA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11,47</w:t>
            </w:r>
          </w:p>
        </w:tc>
        <w:tc>
          <w:tcPr>
            <w:tcW w:w="676" w:type="pct"/>
            <w:vAlign w:val="center"/>
            <w:hideMark/>
          </w:tcPr>
          <w:p w14:paraId="19B03EF3" w14:textId="77777777" w:rsidR="002F2EA8" w:rsidRPr="002F2EA8" w:rsidRDefault="002F2EA8" w:rsidP="002F2EA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11,51</w:t>
            </w:r>
          </w:p>
        </w:tc>
      </w:tr>
      <w:tr w:rsidR="002F2EA8" w:rsidRPr="002F2EA8" w14:paraId="695410F0" w14:textId="77777777" w:rsidTr="002F2EA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47" w:type="pct"/>
            <w:vAlign w:val="center"/>
            <w:hideMark/>
          </w:tcPr>
          <w:p w14:paraId="546712E7" w14:textId="77777777" w:rsidR="002F2EA8" w:rsidRPr="002F2EA8" w:rsidRDefault="002F2EA8" w:rsidP="002F2EA8">
            <w:pPr>
              <w:spacing w:before="0" w:after="0" w:line="240" w:lineRule="auto"/>
              <w:jc w:val="left"/>
              <w:rPr>
                <w:rFonts w:ascii="Arial" w:eastAsia="Times New Roman" w:hAnsi="Arial" w:cs="Arial"/>
                <w:b w:val="0"/>
                <w:color w:val="000000"/>
                <w:sz w:val="20"/>
                <w:szCs w:val="20"/>
              </w:rPr>
            </w:pPr>
            <w:r w:rsidRPr="002F2EA8">
              <w:rPr>
                <w:rFonts w:ascii="Arial" w:eastAsia="Times New Roman" w:hAnsi="Arial" w:cs="Arial"/>
                <w:b w:val="0"/>
                <w:color w:val="000000"/>
                <w:sz w:val="20"/>
                <w:szCs w:val="20"/>
              </w:rPr>
              <w:t>Ovocný sad</w:t>
            </w:r>
          </w:p>
        </w:tc>
        <w:tc>
          <w:tcPr>
            <w:tcW w:w="676" w:type="pct"/>
            <w:vAlign w:val="center"/>
            <w:hideMark/>
          </w:tcPr>
          <w:p w14:paraId="114CFBC4" w14:textId="77777777" w:rsidR="002F2EA8" w:rsidRPr="002F2EA8" w:rsidRDefault="002F2EA8" w:rsidP="002F2E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w:t>
            </w:r>
          </w:p>
        </w:tc>
        <w:tc>
          <w:tcPr>
            <w:tcW w:w="676" w:type="pct"/>
            <w:vAlign w:val="center"/>
            <w:hideMark/>
          </w:tcPr>
          <w:p w14:paraId="51634B7E" w14:textId="77777777" w:rsidR="002F2EA8" w:rsidRPr="002F2EA8" w:rsidRDefault="002F2EA8" w:rsidP="002F2E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w:t>
            </w:r>
          </w:p>
        </w:tc>
      </w:tr>
      <w:tr w:rsidR="002F2EA8" w:rsidRPr="002F2EA8" w14:paraId="7913C7FB" w14:textId="77777777" w:rsidTr="002F2EA8">
        <w:trPr>
          <w:trHeight w:val="340"/>
        </w:trPr>
        <w:tc>
          <w:tcPr>
            <w:cnfStyle w:val="001000000000" w:firstRow="0" w:lastRow="0" w:firstColumn="1" w:lastColumn="0" w:oddVBand="0" w:evenVBand="0" w:oddHBand="0" w:evenHBand="0" w:firstRowFirstColumn="0" w:firstRowLastColumn="0" w:lastRowFirstColumn="0" w:lastRowLastColumn="0"/>
            <w:tcW w:w="3647" w:type="pct"/>
            <w:vAlign w:val="center"/>
            <w:hideMark/>
          </w:tcPr>
          <w:p w14:paraId="591AC42B" w14:textId="77777777" w:rsidR="002F2EA8" w:rsidRPr="002F2EA8" w:rsidRDefault="002F2EA8" w:rsidP="002F2EA8">
            <w:pPr>
              <w:spacing w:before="0" w:after="0" w:line="240" w:lineRule="auto"/>
              <w:jc w:val="left"/>
              <w:rPr>
                <w:rFonts w:ascii="Arial" w:eastAsia="Times New Roman" w:hAnsi="Arial" w:cs="Arial"/>
                <w:b w:val="0"/>
                <w:color w:val="000000"/>
                <w:sz w:val="20"/>
                <w:szCs w:val="20"/>
              </w:rPr>
            </w:pPr>
            <w:r w:rsidRPr="002F2EA8">
              <w:rPr>
                <w:rFonts w:ascii="Arial" w:eastAsia="Times New Roman" w:hAnsi="Arial" w:cs="Arial"/>
                <w:b w:val="0"/>
                <w:color w:val="000000"/>
                <w:sz w:val="20"/>
                <w:szCs w:val="20"/>
              </w:rPr>
              <w:t>Trvalý travní porost</w:t>
            </w:r>
          </w:p>
        </w:tc>
        <w:tc>
          <w:tcPr>
            <w:tcW w:w="676" w:type="pct"/>
            <w:vAlign w:val="center"/>
            <w:hideMark/>
          </w:tcPr>
          <w:p w14:paraId="72E47E8F" w14:textId="77777777" w:rsidR="002F2EA8" w:rsidRPr="002F2EA8" w:rsidRDefault="002F2EA8" w:rsidP="002F2EA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92,14</w:t>
            </w:r>
          </w:p>
        </w:tc>
        <w:tc>
          <w:tcPr>
            <w:tcW w:w="676" w:type="pct"/>
            <w:vAlign w:val="center"/>
            <w:hideMark/>
          </w:tcPr>
          <w:p w14:paraId="42D82517" w14:textId="77777777" w:rsidR="002F2EA8" w:rsidRPr="002F2EA8" w:rsidRDefault="002F2EA8" w:rsidP="002F2EA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92,14</w:t>
            </w:r>
          </w:p>
        </w:tc>
      </w:tr>
      <w:tr w:rsidR="002F2EA8" w:rsidRPr="002F2EA8" w14:paraId="70D6DB6F" w14:textId="77777777" w:rsidTr="002F2EA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47" w:type="pct"/>
            <w:vAlign w:val="center"/>
            <w:hideMark/>
          </w:tcPr>
          <w:p w14:paraId="06EBE638" w14:textId="77777777" w:rsidR="002F2EA8" w:rsidRPr="002F2EA8" w:rsidRDefault="002F2EA8" w:rsidP="002F2EA8">
            <w:pPr>
              <w:spacing w:before="0" w:after="0" w:line="240" w:lineRule="auto"/>
              <w:jc w:val="left"/>
              <w:rPr>
                <w:rFonts w:ascii="Arial" w:eastAsia="Times New Roman" w:hAnsi="Arial" w:cs="Arial"/>
                <w:sz w:val="20"/>
                <w:szCs w:val="20"/>
              </w:rPr>
            </w:pPr>
            <w:r w:rsidRPr="002F2EA8">
              <w:rPr>
                <w:rFonts w:ascii="Arial" w:eastAsia="Times New Roman" w:hAnsi="Arial" w:cs="Arial"/>
                <w:sz w:val="20"/>
                <w:szCs w:val="20"/>
              </w:rPr>
              <w:t>Nezemědělská půda</w:t>
            </w:r>
          </w:p>
        </w:tc>
        <w:tc>
          <w:tcPr>
            <w:tcW w:w="676" w:type="pct"/>
            <w:vAlign w:val="center"/>
            <w:hideMark/>
          </w:tcPr>
          <w:p w14:paraId="22EB938A" w14:textId="77777777" w:rsidR="002F2EA8" w:rsidRPr="002F2EA8" w:rsidRDefault="002F2EA8" w:rsidP="002F2E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154,53</w:t>
            </w:r>
          </w:p>
        </w:tc>
        <w:tc>
          <w:tcPr>
            <w:tcW w:w="676" w:type="pct"/>
            <w:vAlign w:val="center"/>
            <w:hideMark/>
          </w:tcPr>
          <w:p w14:paraId="4287DA84" w14:textId="77777777" w:rsidR="002F2EA8" w:rsidRPr="002F2EA8" w:rsidRDefault="002F2EA8" w:rsidP="002F2E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154,53</w:t>
            </w:r>
          </w:p>
        </w:tc>
      </w:tr>
      <w:tr w:rsidR="002F2EA8" w:rsidRPr="002F2EA8" w14:paraId="39E69403" w14:textId="77777777" w:rsidTr="002F2EA8">
        <w:trPr>
          <w:trHeight w:val="340"/>
        </w:trPr>
        <w:tc>
          <w:tcPr>
            <w:cnfStyle w:val="001000000000" w:firstRow="0" w:lastRow="0" w:firstColumn="1" w:lastColumn="0" w:oddVBand="0" w:evenVBand="0" w:oddHBand="0" w:evenHBand="0" w:firstRowFirstColumn="0" w:firstRowLastColumn="0" w:lastRowFirstColumn="0" w:lastRowLastColumn="0"/>
            <w:tcW w:w="3647" w:type="pct"/>
            <w:vAlign w:val="center"/>
            <w:hideMark/>
          </w:tcPr>
          <w:p w14:paraId="7DAD1739" w14:textId="77777777" w:rsidR="002F2EA8" w:rsidRPr="002F2EA8" w:rsidRDefault="002F2EA8" w:rsidP="002F2EA8">
            <w:pPr>
              <w:spacing w:before="0" w:after="0" w:line="240" w:lineRule="auto"/>
              <w:jc w:val="left"/>
              <w:rPr>
                <w:rFonts w:ascii="Arial" w:eastAsia="Times New Roman" w:hAnsi="Arial" w:cs="Arial"/>
                <w:b w:val="0"/>
                <w:color w:val="000000"/>
                <w:sz w:val="20"/>
                <w:szCs w:val="20"/>
              </w:rPr>
            </w:pPr>
            <w:r w:rsidRPr="002F2EA8">
              <w:rPr>
                <w:rFonts w:ascii="Arial" w:eastAsia="Times New Roman" w:hAnsi="Arial" w:cs="Arial"/>
                <w:b w:val="0"/>
                <w:color w:val="000000"/>
                <w:sz w:val="20"/>
                <w:szCs w:val="20"/>
              </w:rPr>
              <w:t>Lesní pozemek</w:t>
            </w:r>
          </w:p>
        </w:tc>
        <w:tc>
          <w:tcPr>
            <w:tcW w:w="676" w:type="pct"/>
            <w:vAlign w:val="center"/>
            <w:hideMark/>
          </w:tcPr>
          <w:p w14:paraId="7460E71B" w14:textId="77777777" w:rsidR="002F2EA8" w:rsidRPr="002F2EA8" w:rsidRDefault="002F2EA8" w:rsidP="002F2EA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90,17</w:t>
            </w:r>
          </w:p>
        </w:tc>
        <w:tc>
          <w:tcPr>
            <w:tcW w:w="676" w:type="pct"/>
            <w:vAlign w:val="center"/>
            <w:hideMark/>
          </w:tcPr>
          <w:p w14:paraId="448EEB52" w14:textId="77777777" w:rsidR="002F2EA8" w:rsidRPr="002F2EA8" w:rsidRDefault="002F2EA8" w:rsidP="002F2EA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90,17</w:t>
            </w:r>
          </w:p>
        </w:tc>
      </w:tr>
      <w:tr w:rsidR="002F2EA8" w:rsidRPr="002F2EA8" w14:paraId="6276E8BF" w14:textId="77777777" w:rsidTr="002F2EA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47" w:type="pct"/>
            <w:vAlign w:val="center"/>
            <w:hideMark/>
          </w:tcPr>
          <w:p w14:paraId="5DC90E28" w14:textId="77777777" w:rsidR="002F2EA8" w:rsidRPr="002F2EA8" w:rsidRDefault="002F2EA8" w:rsidP="002F2EA8">
            <w:pPr>
              <w:spacing w:before="0" w:after="0" w:line="240" w:lineRule="auto"/>
              <w:jc w:val="left"/>
              <w:rPr>
                <w:rFonts w:ascii="Arial" w:eastAsia="Times New Roman" w:hAnsi="Arial" w:cs="Arial"/>
                <w:b w:val="0"/>
                <w:color w:val="000000"/>
                <w:sz w:val="20"/>
                <w:szCs w:val="20"/>
              </w:rPr>
            </w:pPr>
            <w:r w:rsidRPr="002F2EA8">
              <w:rPr>
                <w:rFonts w:ascii="Arial" w:eastAsia="Times New Roman" w:hAnsi="Arial" w:cs="Arial"/>
                <w:b w:val="0"/>
                <w:color w:val="000000"/>
                <w:sz w:val="20"/>
                <w:szCs w:val="20"/>
              </w:rPr>
              <w:t>Vodní plocha</w:t>
            </w:r>
          </w:p>
        </w:tc>
        <w:tc>
          <w:tcPr>
            <w:tcW w:w="676" w:type="pct"/>
            <w:vAlign w:val="center"/>
            <w:hideMark/>
          </w:tcPr>
          <w:p w14:paraId="0530F0EC" w14:textId="77777777" w:rsidR="002F2EA8" w:rsidRPr="002F2EA8" w:rsidRDefault="002F2EA8" w:rsidP="002F2E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7,18</w:t>
            </w:r>
          </w:p>
        </w:tc>
        <w:tc>
          <w:tcPr>
            <w:tcW w:w="676" w:type="pct"/>
            <w:vAlign w:val="center"/>
            <w:hideMark/>
          </w:tcPr>
          <w:p w14:paraId="41973FC9" w14:textId="77777777" w:rsidR="002F2EA8" w:rsidRPr="002F2EA8" w:rsidRDefault="002F2EA8" w:rsidP="002F2E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7,18</w:t>
            </w:r>
          </w:p>
        </w:tc>
      </w:tr>
      <w:tr w:rsidR="002F2EA8" w:rsidRPr="002F2EA8" w14:paraId="536404C6" w14:textId="77777777" w:rsidTr="002F2EA8">
        <w:trPr>
          <w:trHeight w:val="340"/>
        </w:trPr>
        <w:tc>
          <w:tcPr>
            <w:cnfStyle w:val="001000000000" w:firstRow="0" w:lastRow="0" w:firstColumn="1" w:lastColumn="0" w:oddVBand="0" w:evenVBand="0" w:oddHBand="0" w:evenHBand="0" w:firstRowFirstColumn="0" w:firstRowLastColumn="0" w:lastRowFirstColumn="0" w:lastRowLastColumn="0"/>
            <w:tcW w:w="3647" w:type="pct"/>
            <w:vAlign w:val="center"/>
            <w:hideMark/>
          </w:tcPr>
          <w:p w14:paraId="06CBC25A" w14:textId="77777777" w:rsidR="002F2EA8" w:rsidRPr="002F2EA8" w:rsidRDefault="002F2EA8" w:rsidP="002F2EA8">
            <w:pPr>
              <w:spacing w:before="0" w:after="0" w:line="240" w:lineRule="auto"/>
              <w:jc w:val="left"/>
              <w:rPr>
                <w:rFonts w:ascii="Arial" w:eastAsia="Times New Roman" w:hAnsi="Arial" w:cs="Arial"/>
                <w:b w:val="0"/>
                <w:color w:val="000000"/>
                <w:sz w:val="20"/>
                <w:szCs w:val="20"/>
              </w:rPr>
            </w:pPr>
            <w:r w:rsidRPr="002F2EA8">
              <w:rPr>
                <w:rFonts w:ascii="Arial" w:eastAsia="Times New Roman" w:hAnsi="Arial" w:cs="Arial"/>
                <w:b w:val="0"/>
                <w:color w:val="000000"/>
                <w:sz w:val="20"/>
                <w:szCs w:val="20"/>
              </w:rPr>
              <w:t>Zastavěná plocha a nádvoří</w:t>
            </w:r>
          </w:p>
        </w:tc>
        <w:tc>
          <w:tcPr>
            <w:tcW w:w="676" w:type="pct"/>
            <w:vAlign w:val="center"/>
            <w:hideMark/>
          </w:tcPr>
          <w:p w14:paraId="51EBBDCD" w14:textId="77777777" w:rsidR="002F2EA8" w:rsidRPr="002F2EA8" w:rsidRDefault="002F2EA8" w:rsidP="002F2EA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9,80</w:t>
            </w:r>
          </w:p>
        </w:tc>
        <w:tc>
          <w:tcPr>
            <w:tcW w:w="676" w:type="pct"/>
            <w:vAlign w:val="center"/>
            <w:hideMark/>
          </w:tcPr>
          <w:p w14:paraId="5BDD49C5" w14:textId="77777777" w:rsidR="002F2EA8" w:rsidRPr="002F2EA8" w:rsidRDefault="002F2EA8" w:rsidP="002F2EA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9,79</w:t>
            </w:r>
          </w:p>
        </w:tc>
      </w:tr>
      <w:tr w:rsidR="002F2EA8" w:rsidRPr="002F2EA8" w14:paraId="16330F03" w14:textId="77777777" w:rsidTr="002F2EA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47" w:type="pct"/>
            <w:vAlign w:val="center"/>
            <w:hideMark/>
          </w:tcPr>
          <w:p w14:paraId="3F180396" w14:textId="77777777" w:rsidR="002F2EA8" w:rsidRPr="002F2EA8" w:rsidRDefault="002F2EA8" w:rsidP="002F2EA8">
            <w:pPr>
              <w:spacing w:before="0" w:after="0" w:line="240" w:lineRule="auto"/>
              <w:jc w:val="left"/>
              <w:rPr>
                <w:rFonts w:ascii="Arial" w:eastAsia="Times New Roman" w:hAnsi="Arial" w:cs="Arial"/>
                <w:b w:val="0"/>
                <w:color w:val="000000"/>
                <w:sz w:val="20"/>
                <w:szCs w:val="20"/>
              </w:rPr>
            </w:pPr>
            <w:r w:rsidRPr="002F2EA8">
              <w:rPr>
                <w:rFonts w:ascii="Arial" w:eastAsia="Times New Roman" w:hAnsi="Arial" w:cs="Arial"/>
                <w:b w:val="0"/>
                <w:color w:val="000000"/>
                <w:sz w:val="20"/>
                <w:szCs w:val="20"/>
              </w:rPr>
              <w:t>Ostatní plocha</w:t>
            </w:r>
          </w:p>
        </w:tc>
        <w:tc>
          <w:tcPr>
            <w:tcW w:w="676" w:type="pct"/>
            <w:vAlign w:val="center"/>
            <w:hideMark/>
          </w:tcPr>
          <w:p w14:paraId="174E5B4D" w14:textId="77777777" w:rsidR="002F2EA8" w:rsidRPr="002F2EA8" w:rsidRDefault="002F2EA8" w:rsidP="002F2E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47,38</w:t>
            </w:r>
          </w:p>
        </w:tc>
        <w:tc>
          <w:tcPr>
            <w:tcW w:w="676" w:type="pct"/>
            <w:vAlign w:val="center"/>
            <w:hideMark/>
          </w:tcPr>
          <w:p w14:paraId="3411493A" w14:textId="77777777" w:rsidR="002F2EA8" w:rsidRPr="002F2EA8" w:rsidRDefault="002F2EA8" w:rsidP="002F2E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2EA8">
              <w:rPr>
                <w:rFonts w:ascii="Arial" w:eastAsia="Times New Roman" w:hAnsi="Arial" w:cs="Arial"/>
                <w:color w:val="000000"/>
                <w:sz w:val="20"/>
                <w:szCs w:val="20"/>
              </w:rPr>
              <w:t>47,39</w:t>
            </w:r>
          </w:p>
        </w:tc>
      </w:tr>
    </w:tbl>
    <w:p w14:paraId="3FD3B0DE" w14:textId="77777777" w:rsidR="009D5E45" w:rsidRDefault="009D5E45" w:rsidP="009D5E45">
      <w:pPr>
        <w:pStyle w:val="Nadpis3"/>
      </w:pPr>
      <w:r>
        <w:t xml:space="preserve">Složky životního prostředí </w:t>
      </w:r>
    </w:p>
    <w:p w14:paraId="37351921" w14:textId="77777777" w:rsidR="009D5E45" w:rsidRDefault="009D5E45" w:rsidP="009D5E45">
      <w:r>
        <w:t xml:space="preserve">Koeficient ekologické stability vyjadřuje poměr mezi přírodně stabilními plochami (jako jsou lesy, zahrady atd.) a plochami zastavěnými či intenzivně zemědělsky obdělávanými (tzv. nestabilními). Vyšší hodnota koeficientu obecně značí příznivější stav, hodnota vyšší než 1 znamená vyváženou (stabilní) krajinu. V obci Kunčice nad Labem dosahuje koeficient hodnoty 1,89. </w:t>
      </w:r>
    </w:p>
    <w:p w14:paraId="0B11D0B9" w14:textId="77777777" w:rsidR="009D5E45" w:rsidRDefault="009D5E45" w:rsidP="009D5E45">
      <w:r w:rsidRPr="009D5E45">
        <w:rPr>
          <w:b/>
        </w:rPr>
        <w:t>Kvalita ovzduší</w:t>
      </w:r>
      <w:r>
        <w:t xml:space="preserve"> – prachové mise od největší průmyslové společnosti KVK se významně snížily instalací filtrů a zavedením dalších opatření k ochraně životního prostředí a dnes již nejsou významným problémem. Navíc objekt společnosti je umístěn na východním okraji obce mimo zastavěnou část. Obdobné problémy měla i společnosti LTM. Její činnost se však významně omezila. Převážná část emisí v obci pochází z velmi husté dopravy po silnici procházející obcí a činností ostatních ekonomických subjektů (skladování, služby, zemědělství). Významná část emisí pochází také z lokálních topných zdrojů na tuhá paliva (jsou používány zejména v domácnostech, což znamená, že nepodléhají kontrole dodržování emisních limitů). V topné sezóně bývá těmito zplodinami zasaženo zejména centrum obce. Kvalita povrchové vody – obcí protéká Labe a Vápenický potok, do nich přitékají potoky a </w:t>
      </w:r>
      <w:r>
        <w:lastRenderedPageBreak/>
        <w:t xml:space="preserve">strouhy z okolních strání, které se nesetkávají s mnoha zdroji znečištění. Největší dopad na kvalitu povrchových vod má úroveň čištění odpadních splaškových vod. </w:t>
      </w:r>
    </w:p>
    <w:p w14:paraId="4580F27E" w14:textId="77777777" w:rsidR="009D5E45" w:rsidRDefault="009D5E45" w:rsidP="009D5E45">
      <w:r w:rsidRPr="009D5E45">
        <w:rPr>
          <w:b/>
        </w:rPr>
        <w:t>Kvalita podzemních vod</w:t>
      </w:r>
      <w:r>
        <w:t xml:space="preserve"> – zdroje vody na území obce, poskytují kvalitní pitnou vodu bez kontaminace škodlivinami a jsou občany využívány. Vydatnost zdrojů je různá v závislosti na lokalitě. Zdroj pro obecní vodovod poskytuje velmi kvalitní vodu a jeho vydatnost je dostačující. </w:t>
      </w:r>
    </w:p>
    <w:p w14:paraId="7EE3A8D5" w14:textId="77777777" w:rsidR="009C56B2" w:rsidRDefault="009D5E45" w:rsidP="009D5E45">
      <w:r w:rsidRPr="009D5E45">
        <w:rPr>
          <w:b/>
        </w:rPr>
        <w:t>Z hlediska hluku</w:t>
      </w:r>
      <w:r>
        <w:t xml:space="preserve"> je nejvýznamnějším zdrojem zátěže doprava, vyplývající z hustého provozu na silnici procházející obcí. Hluk způsobený ekonomickými subjekty a občany obce v současné době není příčinou významnějších problémů.</w:t>
      </w:r>
    </w:p>
    <w:p w14:paraId="7ED0E424" w14:textId="77777777" w:rsidR="009D5E45" w:rsidRDefault="009D5E45" w:rsidP="009D5E45">
      <w:pPr>
        <w:pStyle w:val="Nadpis3"/>
      </w:pPr>
      <w:r>
        <w:t xml:space="preserve">Ochrana životního prostředí </w:t>
      </w:r>
    </w:p>
    <w:p w14:paraId="2ECD4785" w14:textId="77777777" w:rsidR="009D5E45" w:rsidRDefault="009D5E45" w:rsidP="009D5E45">
      <w:r>
        <w:t xml:space="preserve">Obec se nachází v </w:t>
      </w:r>
      <w:r w:rsidR="002F2EA8">
        <w:t>Podkrkonoší</w:t>
      </w:r>
      <w:r>
        <w:t xml:space="preserve"> v blízkosti Krkonošského národního parku, ale nevyplývají z toho žádná omezení. Ochrana životního prostředí je v rozsahu dle příslušných zákonů. Areály či plochy s poškozením životního prostředí se v obci nevyskytují, ale není vyloučeno, že se některé objeví vzhledem k nakládání se životním prostředím v minulosti. </w:t>
      </w:r>
    </w:p>
    <w:p w14:paraId="143D7856" w14:textId="77777777" w:rsidR="009D5E45" w:rsidRDefault="002F2EA8" w:rsidP="009D5E45">
      <w:pPr>
        <w:pStyle w:val="Nadpis3"/>
      </w:pPr>
      <w:r>
        <w:t>Technická infrastruktura</w:t>
      </w:r>
    </w:p>
    <w:p w14:paraId="153E2581" w14:textId="77777777" w:rsidR="002F2EA8" w:rsidRDefault="002F2EA8" w:rsidP="002F2EA8">
      <w:r w:rsidRPr="002F2EA8">
        <w:rPr>
          <w:b/>
        </w:rPr>
        <w:t xml:space="preserve">Vodovod </w:t>
      </w:r>
      <w:r>
        <w:t>je zaveden v celé obci a byl stavěn v letech 2000. Je tvořen studnou s čerpacím zařízením, vodojemem, rozvodem po obci a přes rozvodnou stanici je propojen s vodovodem ve Vrchlabí. Délka vodovodu je 6,1955 km. Jeho stav je dobrý a je na něj připojeno 105 objektů obce. Majitelem vodovodu je obec a provozovatelem jsou Vodohospodářské služby RT, s.r.o. Jeho stav je dobrý a je dobře udržován.</w:t>
      </w:r>
    </w:p>
    <w:p w14:paraId="0C318A6D" w14:textId="77777777" w:rsidR="002F2EA8" w:rsidRDefault="002F2EA8" w:rsidP="002F2EA8">
      <w:r>
        <w:t xml:space="preserve">Obec Kunčice nad Labem nemá </w:t>
      </w:r>
      <w:r w:rsidRPr="002F2EA8">
        <w:rPr>
          <w:b/>
        </w:rPr>
        <w:t>soustavnou kanalizační síť.</w:t>
      </w:r>
      <w:r>
        <w:t xml:space="preserve"> Odkanalizovaná je pouze zástavba ve středu obce., kde je vyšší hustota objektů. Je tvořena třemi malými kanalizačními soustavami, které jsou jednotlivě vyústěny do náhonu vedeného souběžně s řekou Labe. Vzhledem ke geomorfologickým poměrům v obci je kanalizace řešena jako gravitační. Kanalizace v obci Kunčice nad Labem je určená k odvádění dešťových individuálně předčištěných odpadních vod z jednotlivých napojených nemovitostí. Není proto zakončena čistírnou odpadních vod. Celková délka kanalizace v obci Kunčice nad Labem je tedy 1,644 km. </w:t>
      </w:r>
    </w:p>
    <w:p w14:paraId="639832CA" w14:textId="77777777" w:rsidR="002F2EA8" w:rsidRDefault="002F2EA8" w:rsidP="002F2EA8">
      <w:r>
        <w:t xml:space="preserve">Vlastníkem kanalizace je obec a provozovatelem jsou Vodohospodářské služby RT, s.r.o. Na kanalizaci nejsou napojeni žádní větší producenti odpadních vod. Ostatní objekty odvádějí splaškové vody do individuálních žump nebo po předčištění v septicích a čističkách do místních recipientů. Srážkové vody jsou ze zástavby obce odváděny soustavou příkopů a dílčích dešťových sběračů do místních recipientů. </w:t>
      </w:r>
    </w:p>
    <w:p w14:paraId="60E15C40" w14:textId="77777777" w:rsidR="002F2EA8" w:rsidRDefault="002F2EA8" w:rsidP="002F2EA8">
      <w:r>
        <w:t>Obec po vyhodnocení finančních nákladů na stavbu centrální čističky odpadních vod v Kunčicích nad Labem nepředpokládá, že by z finančních důvodů v dohledné době byla schopna zajistit odkanalizování celého území obce. Rozhodla se proto pro program individuálních čističek, kdy odkanalizování objektů je zajištěno individuálními ČOV nebo filtry. Pro tento program připravila i finanční pomoc vlastníkům objektů, kteří si zajistí na vlastní náklady odkanalizování objektů. Všechny nové objekty musí být vybaveny ČOV již na základě stavebního povolení.</w:t>
      </w:r>
    </w:p>
    <w:p w14:paraId="409D0088" w14:textId="77777777" w:rsidR="002F2EA8" w:rsidRDefault="002F2EA8" w:rsidP="002F2EA8">
      <w:r>
        <w:t xml:space="preserve">V obci je zaveden </w:t>
      </w:r>
      <w:r w:rsidRPr="002F2EA8">
        <w:rPr>
          <w:b/>
        </w:rPr>
        <w:t>plynovod</w:t>
      </w:r>
      <w:r>
        <w:t xml:space="preserve"> vybudovaný společně s vodovodem v roce 2000 po celé obci. Nyní je vlastníkem a provozovatelem RWE </w:t>
      </w:r>
      <w:proofErr w:type="spellStart"/>
      <w:r>
        <w:t>GasNet</w:t>
      </w:r>
      <w:proofErr w:type="spellEnd"/>
      <w:r>
        <w:t>, s.r.o.. Délka plynovodu je 6,08 km počet přípojek je 119.</w:t>
      </w:r>
    </w:p>
    <w:p w14:paraId="622A2FDB" w14:textId="77777777" w:rsidR="002F2EA8" w:rsidRPr="002F2EA8" w:rsidRDefault="002F2EA8" w:rsidP="002F2EA8">
      <w:pPr>
        <w:pStyle w:val="Nadpis3"/>
      </w:pPr>
      <w:r>
        <w:t>Odpadové hospodářství</w:t>
      </w:r>
    </w:p>
    <w:p w14:paraId="077AC538" w14:textId="77777777" w:rsidR="002F2EA8" w:rsidRDefault="002F2EA8" w:rsidP="009D5E45">
      <w:r>
        <w:t xml:space="preserve">V obci je zavedeno odpadové hospodářství. Řídí se obecně závaznou vyhláškou, která stanovuje systém shromažďování, sběru, přepravy, třídění, využívání a odstraňování komunálních odpadů vznikajících na území obce Kunčice nad Labem, včetně nakládání se stavebním odpadem. Odvoz a likvidace odpadů je zajištěna společností Transport Trutnov, která je součástí společnosti Marius </w:t>
      </w:r>
      <w:proofErr w:type="spellStart"/>
      <w:r>
        <w:t>Pedersen</w:t>
      </w:r>
      <w:proofErr w:type="spellEnd"/>
      <w:r>
        <w:t xml:space="preserve">. Pro tříděný odpad jsou umístěny po obci na sběrných místech speciální nádoby, pro směsný komunální odpad má každý objekt nebo domácnost vlastní popelnici a sběr nebezpečného odpadu je zajištěn jednou ročně organizovaným sběrem. Mimoto pořádá základní </w:t>
      </w:r>
      <w:r>
        <w:lastRenderedPageBreak/>
        <w:t>škola akce na sběr papíru a elektronického odpadu a hasiči sběr kovového odpad. Je také možné využít skládku odpadu v Dolní Branné a sběrnu druhotných surovin v Podhůří.</w:t>
      </w:r>
    </w:p>
    <w:p w14:paraId="0BECB4F6" w14:textId="77777777" w:rsidR="009D5E45" w:rsidRDefault="009D5E45" w:rsidP="009D5E45">
      <w:r>
        <w:t>V katastru obce se nenachází žádná zařízení určené k likvidaci odpadu. Legální skládka v katastru obce není zřízena. Přesto, že je zaveden systém sběru a třídění odpadů a každý občan má možnost a povinnost řádně s odpadem nakládat dochází k nepovolenému hromadění odpadu na různých černých skládkách. Na břehu Labe jsou často neoprávněně ukládány biologické odpady. Řada vlastníků pozemků neudržuje řádně své pozemky a hromadí na nich odpad.</w:t>
      </w:r>
    </w:p>
    <w:p w14:paraId="12E6FD03" w14:textId="77777777" w:rsidR="00A067EC" w:rsidRDefault="005F613D" w:rsidP="00A067EC">
      <w:pPr>
        <w:pStyle w:val="Nadpis3"/>
        <w:numPr>
          <w:ilvl w:val="0"/>
          <w:numId w:val="0"/>
        </w:numPr>
        <w:ind w:left="720" w:hanging="720"/>
      </w:pPr>
      <w:r>
        <w:t xml:space="preserve"> </w:t>
      </w:r>
    </w:p>
    <w:p w14:paraId="4285260B" w14:textId="77777777" w:rsidR="00F47E6D" w:rsidRPr="00F47E6D" w:rsidRDefault="00F47E6D" w:rsidP="00F47E6D"/>
    <w:p w14:paraId="0911588E" w14:textId="77777777" w:rsidR="006B1C61" w:rsidRDefault="006B1C61" w:rsidP="00432C08">
      <w:pPr>
        <w:jc w:val="right"/>
        <w:rPr>
          <w:i/>
        </w:rPr>
      </w:pPr>
    </w:p>
    <w:p w14:paraId="797EE9EB" w14:textId="77777777" w:rsidR="006B1C61" w:rsidRDefault="006B1C61" w:rsidP="00432C08">
      <w:pPr>
        <w:jc w:val="right"/>
        <w:rPr>
          <w:i/>
        </w:rPr>
      </w:pPr>
    </w:p>
    <w:p w14:paraId="14E0CE44" w14:textId="77777777" w:rsidR="006B1C61" w:rsidRDefault="006B1C61" w:rsidP="00432C08">
      <w:pPr>
        <w:jc w:val="right"/>
        <w:rPr>
          <w:i/>
        </w:rPr>
      </w:pPr>
    </w:p>
    <w:p w14:paraId="0F55BDC7" w14:textId="77777777" w:rsidR="006B1C61" w:rsidRDefault="006B1C61" w:rsidP="00432C08">
      <w:pPr>
        <w:jc w:val="right"/>
        <w:rPr>
          <w:i/>
        </w:rPr>
      </w:pPr>
    </w:p>
    <w:p w14:paraId="675E422C" w14:textId="77777777" w:rsidR="006B1C61" w:rsidRDefault="006B1C61" w:rsidP="00432C08">
      <w:pPr>
        <w:jc w:val="right"/>
        <w:rPr>
          <w:i/>
        </w:rPr>
      </w:pPr>
    </w:p>
    <w:p w14:paraId="261D8BBF" w14:textId="77777777" w:rsidR="006B1C61" w:rsidRDefault="006B1C61" w:rsidP="00432C08">
      <w:pPr>
        <w:jc w:val="right"/>
        <w:rPr>
          <w:i/>
        </w:rPr>
      </w:pPr>
    </w:p>
    <w:p w14:paraId="5686D83B" w14:textId="77777777" w:rsidR="00F263DE" w:rsidRDefault="00F263DE" w:rsidP="00432C08">
      <w:pPr>
        <w:jc w:val="right"/>
        <w:rPr>
          <w:i/>
        </w:rPr>
      </w:pPr>
    </w:p>
    <w:p w14:paraId="0E2231F8" w14:textId="77777777" w:rsidR="00F263DE" w:rsidRDefault="00F263DE" w:rsidP="00432C08">
      <w:pPr>
        <w:jc w:val="right"/>
        <w:rPr>
          <w:i/>
        </w:rPr>
      </w:pPr>
    </w:p>
    <w:p w14:paraId="50E3A519" w14:textId="77777777" w:rsidR="006B1C61" w:rsidRDefault="006B1C61" w:rsidP="00432C08">
      <w:pPr>
        <w:jc w:val="right"/>
        <w:rPr>
          <w:i/>
        </w:rPr>
      </w:pPr>
    </w:p>
    <w:p w14:paraId="48419E27" w14:textId="77777777" w:rsidR="006B1C61" w:rsidRDefault="006B1C61" w:rsidP="00432C08">
      <w:pPr>
        <w:jc w:val="right"/>
        <w:rPr>
          <w:i/>
        </w:rPr>
      </w:pPr>
    </w:p>
    <w:p w14:paraId="185D117E" w14:textId="77777777" w:rsidR="00B05561" w:rsidRDefault="00B05561">
      <w:pPr>
        <w:spacing w:before="0" w:after="0" w:line="240" w:lineRule="auto"/>
        <w:jc w:val="left"/>
        <w:rPr>
          <w:rFonts w:eastAsiaTheme="majorEastAsia" w:cstheme="majorBidi"/>
          <w:b/>
          <w:bCs/>
          <w:caps/>
          <w:color w:val="0D0D0D" w:themeColor="text1" w:themeTint="F2"/>
          <w:sz w:val="36"/>
          <w:szCs w:val="26"/>
        </w:rPr>
      </w:pPr>
      <w:r>
        <w:br w:type="page"/>
      </w:r>
    </w:p>
    <w:p w14:paraId="4574C1A6" w14:textId="77777777" w:rsidR="009B4038" w:rsidRDefault="00BE2AE4" w:rsidP="008E7256">
      <w:pPr>
        <w:pStyle w:val="Nadpis2"/>
        <w:jc w:val="left"/>
      </w:pPr>
      <w:bookmarkStart w:id="98" w:name="_Toc90050202"/>
      <w:r>
        <w:lastRenderedPageBreak/>
        <w:t>Trávení volného času (</w:t>
      </w:r>
      <w:r w:rsidR="009B4038" w:rsidRPr="00E92CCC">
        <w:t>sport, kultura</w:t>
      </w:r>
      <w:r>
        <w:t>, volnočasové aktivity)</w:t>
      </w:r>
      <w:bookmarkEnd w:id="98"/>
    </w:p>
    <w:p w14:paraId="2B35E3F5" w14:textId="77777777" w:rsidR="00A70F11" w:rsidRDefault="00620028" w:rsidP="00620028">
      <w:pPr>
        <w:pStyle w:val="Nadpis3"/>
      </w:pPr>
      <w:r>
        <w:t xml:space="preserve"> </w:t>
      </w:r>
      <w:r w:rsidR="00A70F11" w:rsidRPr="00A70F11">
        <w:t>Kultura</w:t>
      </w:r>
    </w:p>
    <w:p w14:paraId="4D7701FF" w14:textId="77777777" w:rsidR="00720AFE" w:rsidRDefault="00720AFE" w:rsidP="00720AFE">
      <w:r>
        <w:t xml:space="preserve">Nabídka kulturních zařízení v obci je poměrně nízká. Pro konání větších kulturních akcí není v obci žádný příhodný prostor. Pořádají se kulturní akce v restauracích, případně na otevřeném prostranství. Většinou se jedná o hudební produkce nebo diskotéky. V kapli se pořádají společenské akce (vítání občánku, pohřby, setkání občanů) a vánoční koncerty. Největšími akcemi jsou letní hudební festivaly a country akce u nádraží. Občané mají možnost navštěvovat kulturní akce a plesy ve Vrchlabí Lánově, Dolní Branné, Dolní Kalné (na některé plesy je zajištěna doprava). Na některých akcích se i podílejí při jejich organizování. Další kulturní aktivity jsou organizovány pod širým nebem – pálení čarodějnic, nově rozsvěcení vánočního stromečku, dětský den. V neposlední řadě se občané účastní zájezdů na kulturní akce pořádané do velkých divadel ve spolupráci s občany a spolky okolních obcí nebo je navštěvují individuálně. Občané mají možnost navštěvovat divadelní představení ve Vrchlabí (Divadelní </w:t>
      </w:r>
      <w:r w:rsidR="00B02C6B">
        <w:t>klub</w:t>
      </w:r>
      <w:r>
        <w:t xml:space="preserve"> a Kulturní dům Střelnice) a v Jilemnici (Společenský dům). Nejbližší kina jsou ve Vrchlabí (Divadelní klub a Letní kino) a v Jilemnici (Kino 70).</w:t>
      </w:r>
    </w:p>
    <w:p w14:paraId="6994853A" w14:textId="77777777" w:rsidR="001E1D38" w:rsidRDefault="001E1D38" w:rsidP="00720AFE">
      <w:r>
        <w:t>Obec vydává Zpravodaj, který informuje občany</w:t>
      </w:r>
      <w:r w:rsidRPr="001E1D38">
        <w:t xml:space="preserve"> o dění v obcí a jejím okolí,</w:t>
      </w:r>
      <w:r w:rsidR="00743DA6">
        <w:t xml:space="preserve"> snaží se o propojování občanů a osvětovou</w:t>
      </w:r>
      <w:r w:rsidRPr="001E1D38">
        <w:t xml:space="preserve"> činnost (</w:t>
      </w:r>
      <w:r w:rsidR="00743DA6">
        <w:t xml:space="preserve">předkládá </w:t>
      </w:r>
      <w:r w:rsidRPr="001E1D38">
        <w:t>zajímavé historické události, zajímavosti z regionu, kam</w:t>
      </w:r>
      <w:r w:rsidR="00743DA6">
        <w:t xml:space="preserve"> se vydat</w:t>
      </w:r>
      <w:r w:rsidRPr="001E1D38">
        <w:t xml:space="preserve"> na výlet</w:t>
      </w:r>
      <w:r w:rsidR="00743DA6">
        <w:t xml:space="preserve"> apod.</w:t>
      </w:r>
      <w:r w:rsidRPr="001E1D38">
        <w:t>).</w:t>
      </w:r>
    </w:p>
    <w:p w14:paraId="01C7EA00" w14:textId="77777777" w:rsidR="001E1D38" w:rsidRDefault="001E1D38" w:rsidP="001E1D38">
      <w:pPr>
        <w:pStyle w:val="Nadpis4"/>
      </w:pPr>
      <w:r>
        <w:t>Spolková činnost</w:t>
      </w:r>
    </w:p>
    <w:p w14:paraId="6D68B300" w14:textId="77777777" w:rsidR="001E1D38" w:rsidRPr="00720AFE" w:rsidRDefault="001E1D38" w:rsidP="00720AFE">
      <w:r>
        <w:t xml:space="preserve">V obci funguje Sbor dobrovolných hasičů Kunčice nad Labem. </w:t>
      </w:r>
      <w:r w:rsidRPr="001E1D38">
        <w:t xml:space="preserve">Mimo „doplňování“ činnosti profesionálních hasičských sborů jsou dobrovolné hasičské sbory často i spolkem významným z hlediska společenského života obce. Ne jinak je tomu i v obci </w:t>
      </w:r>
      <w:r>
        <w:t xml:space="preserve">Kunčice nad Labem. </w:t>
      </w:r>
    </w:p>
    <w:p w14:paraId="64A7FF43" w14:textId="77777777" w:rsidR="00A70F11" w:rsidRPr="00A70F11" w:rsidRDefault="00B34816" w:rsidP="00620028">
      <w:pPr>
        <w:pStyle w:val="Nadpis3"/>
      </w:pPr>
      <w:r>
        <w:t xml:space="preserve"> </w:t>
      </w:r>
      <w:r w:rsidR="00A70F11" w:rsidRPr="00A70F11">
        <w:t>S</w:t>
      </w:r>
      <w:r w:rsidR="00720AFE">
        <w:t>port</w:t>
      </w:r>
    </w:p>
    <w:p w14:paraId="1BF88C47" w14:textId="77777777" w:rsidR="00713938" w:rsidRDefault="00720AFE" w:rsidP="00913F52">
      <w:pPr>
        <w:spacing w:before="0" w:after="0" w:line="240" w:lineRule="auto"/>
      </w:pPr>
      <w:r>
        <w:t xml:space="preserve">Podmínky pro sportovní a volnočasové aktivity jsou v obci dobré. V centru obce v blízkosti školy se nachází sportovní areál venkovského typu. Je zde fotbalové a tenisové hřiště, dětské hřiště, tréninková tenisová zeď a zpevněné víceúčelové hřiště. Mimo </w:t>
      </w:r>
      <w:r w:rsidR="00713938">
        <w:t xml:space="preserve">tento </w:t>
      </w:r>
      <w:r>
        <w:t xml:space="preserve">sportovní areál se </w:t>
      </w:r>
      <w:r w:rsidR="00713938">
        <w:t xml:space="preserve">v obci </w:t>
      </w:r>
      <w:r>
        <w:t xml:space="preserve">nachází volejbalový kurt. </w:t>
      </w:r>
    </w:p>
    <w:p w14:paraId="292A3897" w14:textId="77777777" w:rsidR="00713938" w:rsidRDefault="00713938" w:rsidP="00913F52">
      <w:pPr>
        <w:spacing w:before="0" w:after="0" w:line="240" w:lineRule="auto"/>
      </w:pPr>
    </w:p>
    <w:p w14:paraId="53C9C68E" w14:textId="77777777" w:rsidR="00733F11" w:rsidRDefault="00720AFE" w:rsidP="00913F52">
      <w:pPr>
        <w:spacing w:before="0" w:after="0" w:line="240" w:lineRule="auto"/>
      </w:pPr>
      <w:r>
        <w:t xml:space="preserve">Obcí prochází cyklistické cyklotrasy a okolí je možno využívat </w:t>
      </w:r>
      <w:r w:rsidR="00743DA6">
        <w:t>pro pěší turistiku a běh. V zim</w:t>
      </w:r>
      <w:r>
        <w:t>ě za příhodných klimatických podmínek jsou v okolí udržovány běžecké tratě a na zpevněném víceúčelovém hřišti přírodní kluziště. V obci sice není žádná tělocvična, ale zájemci využívají sportoviště v okolních městech. Pro cvičení menší skupiny je využívána místnost v místní škole. Zájemci pro koupání využívají v zimě krytého bazénu v Jilemnici a v létě koupaliště v Dolní Kalné. Pro další sportovní vyžití občané mají možnost se zúčastnit i zájezdů se sportovním zaměřením pořádaných ve spolupráci s okolními obcemi.</w:t>
      </w:r>
    </w:p>
    <w:p w14:paraId="7ED31D48" w14:textId="77777777" w:rsidR="00733F11" w:rsidRDefault="00733F11" w:rsidP="00913F52">
      <w:pPr>
        <w:spacing w:before="0" w:after="0" w:line="240" w:lineRule="auto"/>
      </w:pPr>
    </w:p>
    <w:p w14:paraId="04176259" w14:textId="77777777" w:rsidR="00733F11" w:rsidRPr="00733F11" w:rsidRDefault="00733F11" w:rsidP="00913F52">
      <w:pPr>
        <w:spacing w:before="0" w:after="0" w:line="240" w:lineRule="auto"/>
        <w:rPr>
          <w:b/>
        </w:rPr>
      </w:pPr>
      <w:r w:rsidRPr="00733F11">
        <w:rPr>
          <w:b/>
        </w:rPr>
        <w:t xml:space="preserve">TJ Sokol Kunčice nad Labem </w:t>
      </w:r>
    </w:p>
    <w:p w14:paraId="1024A84F" w14:textId="77777777" w:rsidR="00213BF1" w:rsidRDefault="00733F11" w:rsidP="00733F11">
      <w:pPr>
        <w:rPr>
          <w:rFonts w:eastAsiaTheme="majorEastAsia" w:cstheme="majorBidi"/>
          <w:b/>
          <w:bCs/>
          <w:color w:val="000000" w:themeColor="text1"/>
          <w:sz w:val="28"/>
        </w:rPr>
      </w:pPr>
      <w:r>
        <w:t xml:space="preserve">V obci působí sportovní spolek TJ Sokol Kunčice nad Labem. </w:t>
      </w:r>
      <w:r w:rsidRPr="00733F11">
        <w:t>TJ Sokol Kunčice nad Labem je součástí "Tělovýchovn</w:t>
      </w:r>
      <w:r w:rsidR="00036898">
        <w:t>é a sportovní unie T</w:t>
      </w:r>
      <w:r>
        <w:t xml:space="preserve">rutnovska. </w:t>
      </w:r>
      <w:r w:rsidRPr="00733F11">
        <w:t>V roce 1925 vznikl jako Sokol Kunčice nad Labem a Harta. V současné</w:t>
      </w:r>
      <w:r>
        <w:t xml:space="preserve"> době jsou registrovány oddíly</w:t>
      </w:r>
      <w:r w:rsidRPr="00733F11">
        <w:t xml:space="preserve"> fotbalu, tenisu a ČASPV (Česká asociace sportu pro všechny).</w:t>
      </w:r>
      <w:r>
        <w:rPr>
          <w:rStyle w:val="Znakapoznpodarou"/>
        </w:rPr>
        <w:footnoteReference w:id="23"/>
      </w:r>
      <w:r w:rsidR="00213BF1">
        <w:br w:type="page"/>
      </w:r>
    </w:p>
    <w:p w14:paraId="6959861C" w14:textId="77777777" w:rsidR="00A70F11" w:rsidRDefault="00213BF1" w:rsidP="00190D41">
      <w:pPr>
        <w:pStyle w:val="Nadpis1"/>
      </w:pPr>
      <w:bookmarkStart w:id="99" w:name="_Toc90050203"/>
      <w:r>
        <w:lastRenderedPageBreak/>
        <w:t>SWOT ANALÝZA</w:t>
      </w:r>
      <w:bookmarkEnd w:id="99"/>
    </w:p>
    <w:tbl>
      <w:tblPr>
        <w:tblW w:w="10347" w:type="dxa"/>
        <w:tblLook w:val="04A0" w:firstRow="1" w:lastRow="0" w:firstColumn="1" w:lastColumn="0" w:noHBand="0" w:noVBand="1"/>
      </w:tblPr>
      <w:tblGrid>
        <w:gridCol w:w="528"/>
        <w:gridCol w:w="4372"/>
        <w:gridCol w:w="252"/>
        <w:gridCol w:w="579"/>
        <w:gridCol w:w="4616"/>
      </w:tblGrid>
      <w:tr w:rsidR="00F47E6D" w:rsidRPr="00BC332B" w14:paraId="21AB05C6" w14:textId="77777777" w:rsidTr="00765EA4">
        <w:trPr>
          <w:trHeight w:val="501"/>
        </w:trPr>
        <w:tc>
          <w:tcPr>
            <w:tcW w:w="528" w:type="dxa"/>
            <w:tcBorders>
              <w:top w:val="single" w:sz="4" w:space="0" w:color="808080"/>
              <w:left w:val="single" w:sz="4" w:space="0" w:color="808080"/>
              <w:bottom w:val="single" w:sz="4" w:space="0" w:color="808080"/>
              <w:right w:val="single" w:sz="4" w:space="0" w:color="808080"/>
            </w:tcBorders>
            <w:shd w:val="clear" w:color="auto" w:fill="0000FF"/>
            <w:noWrap/>
            <w:vAlign w:val="center"/>
            <w:hideMark/>
          </w:tcPr>
          <w:p w14:paraId="2A7ACED8" w14:textId="77777777" w:rsidR="00F47E6D" w:rsidRPr="00BC332B" w:rsidRDefault="00F47E6D" w:rsidP="00AE7D1A">
            <w:pPr>
              <w:spacing w:before="0" w:after="0" w:line="240" w:lineRule="auto"/>
              <w:jc w:val="center"/>
              <w:rPr>
                <w:rFonts w:ascii="Calibri" w:eastAsia="Times New Roman" w:hAnsi="Calibri" w:cs="Calibri"/>
                <w:b/>
                <w:bCs/>
                <w:color w:val="80A4D5"/>
                <w:sz w:val="44"/>
                <w:szCs w:val="44"/>
                <w:lang w:val="en-US"/>
              </w:rPr>
            </w:pPr>
            <w:r w:rsidRPr="00BC332B">
              <w:rPr>
                <w:rFonts w:ascii="Calibri" w:eastAsia="Times New Roman" w:hAnsi="Calibri" w:cs="Calibri"/>
                <w:b/>
                <w:bCs/>
                <w:color w:val="FFFFFF"/>
                <w:sz w:val="40"/>
                <w:szCs w:val="44"/>
                <w:lang w:val="en-US"/>
              </w:rPr>
              <w:t>S</w:t>
            </w:r>
          </w:p>
        </w:tc>
        <w:tc>
          <w:tcPr>
            <w:tcW w:w="4372" w:type="dxa"/>
            <w:tcBorders>
              <w:top w:val="single" w:sz="4" w:space="0" w:color="808080"/>
              <w:left w:val="single" w:sz="4" w:space="0" w:color="808080"/>
              <w:bottom w:val="single" w:sz="4" w:space="0" w:color="808080"/>
              <w:right w:val="single" w:sz="4" w:space="0" w:color="808080"/>
            </w:tcBorders>
            <w:shd w:val="clear" w:color="auto" w:fill="0000FF"/>
            <w:noWrap/>
            <w:vAlign w:val="center"/>
            <w:hideMark/>
          </w:tcPr>
          <w:p w14:paraId="445DF2CF" w14:textId="77777777" w:rsidR="00F47E6D" w:rsidRPr="00BC332B" w:rsidRDefault="00F47E6D" w:rsidP="00AE7D1A">
            <w:pPr>
              <w:spacing w:before="0" w:after="0" w:line="240" w:lineRule="auto"/>
              <w:jc w:val="center"/>
              <w:rPr>
                <w:rFonts w:ascii="Calibri" w:eastAsia="Times New Roman" w:hAnsi="Calibri" w:cs="Calibri"/>
                <w:b/>
                <w:bCs/>
                <w:color w:val="FFFFFF"/>
                <w:sz w:val="24"/>
                <w:lang w:val="en-US"/>
              </w:rPr>
            </w:pPr>
            <w:r w:rsidRPr="00BC332B">
              <w:rPr>
                <w:rFonts w:ascii="Calibri" w:eastAsia="Times New Roman" w:hAnsi="Calibri" w:cs="Calibri"/>
                <w:color w:val="FFFFFF"/>
                <w:sz w:val="28"/>
                <w:lang w:val="en-US"/>
              </w:rPr>
              <w:t xml:space="preserve">VNITŘNÍ </w:t>
            </w:r>
            <w:r w:rsidRPr="00BC332B">
              <w:rPr>
                <w:rFonts w:ascii="Calibri" w:eastAsia="Times New Roman" w:hAnsi="Calibri" w:cs="Calibri"/>
                <w:b/>
                <w:color w:val="FFFFFF"/>
                <w:sz w:val="32"/>
                <w:lang w:val="en-US"/>
              </w:rPr>
              <w:t xml:space="preserve">SILNÉ STRÁNKY </w:t>
            </w:r>
          </w:p>
        </w:tc>
        <w:tc>
          <w:tcPr>
            <w:tcW w:w="252" w:type="dxa"/>
            <w:tcBorders>
              <w:top w:val="nil"/>
              <w:left w:val="single" w:sz="4" w:space="0" w:color="808080"/>
              <w:bottom w:val="nil"/>
              <w:right w:val="single" w:sz="4" w:space="0" w:color="808080"/>
            </w:tcBorders>
            <w:shd w:val="clear" w:color="auto" w:fill="auto"/>
            <w:noWrap/>
            <w:vAlign w:val="center"/>
            <w:hideMark/>
          </w:tcPr>
          <w:p w14:paraId="6338CDD5" w14:textId="77777777" w:rsidR="00F47E6D" w:rsidRPr="00BC332B" w:rsidRDefault="00F47E6D" w:rsidP="00AE7D1A">
            <w:pPr>
              <w:spacing w:before="0" w:after="0" w:line="240" w:lineRule="auto"/>
              <w:jc w:val="center"/>
              <w:rPr>
                <w:rFonts w:ascii="Arial" w:eastAsia="Times New Roman" w:hAnsi="Arial" w:cs="Arial"/>
                <w:b/>
                <w:bCs/>
                <w:color w:val="FFFFFF"/>
                <w:sz w:val="24"/>
                <w:lang w:val="en-US"/>
              </w:rPr>
            </w:pPr>
          </w:p>
        </w:tc>
        <w:tc>
          <w:tcPr>
            <w:tcW w:w="579" w:type="dxa"/>
            <w:tcBorders>
              <w:top w:val="single" w:sz="4" w:space="0" w:color="808080"/>
              <w:left w:val="single" w:sz="4" w:space="0" w:color="808080"/>
              <w:bottom w:val="single" w:sz="4" w:space="0" w:color="808080"/>
              <w:right w:val="single" w:sz="4" w:space="0" w:color="808080"/>
            </w:tcBorders>
            <w:shd w:val="clear" w:color="auto" w:fill="FF0000"/>
            <w:noWrap/>
            <w:vAlign w:val="center"/>
            <w:hideMark/>
          </w:tcPr>
          <w:p w14:paraId="153D4E08" w14:textId="77777777" w:rsidR="00F47E6D" w:rsidRPr="00BC332B" w:rsidRDefault="00F47E6D" w:rsidP="00AE7D1A">
            <w:pPr>
              <w:spacing w:before="0" w:after="0" w:line="240" w:lineRule="auto"/>
              <w:jc w:val="center"/>
              <w:rPr>
                <w:rFonts w:ascii="Calibri" w:eastAsia="Times New Roman" w:hAnsi="Calibri" w:cs="Calibri"/>
                <w:b/>
                <w:bCs/>
                <w:color w:val="E7BA78"/>
                <w:sz w:val="44"/>
                <w:szCs w:val="44"/>
                <w:lang w:val="en-US"/>
              </w:rPr>
            </w:pPr>
            <w:r w:rsidRPr="00BC332B">
              <w:rPr>
                <w:rFonts w:ascii="Calibri" w:eastAsia="Times New Roman" w:hAnsi="Calibri" w:cs="Calibri"/>
                <w:b/>
                <w:bCs/>
                <w:color w:val="FFFFFF"/>
                <w:sz w:val="40"/>
                <w:szCs w:val="44"/>
                <w:lang w:val="en-US"/>
              </w:rPr>
              <w:t>W</w:t>
            </w:r>
          </w:p>
        </w:tc>
        <w:tc>
          <w:tcPr>
            <w:tcW w:w="4616" w:type="dxa"/>
            <w:tcBorders>
              <w:top w:val="single" w:sz="4" w:space="0" w:color="808080"/>
              <w:left w:val="single" w:sz="4" w:space="0" w:color="808080"/>
              <w:bottom w:val="single" w:sz="4" w:space="0" w:color="808080"/>
              <w:right w:val="single" w:sz="4" w:space="0" w:color="808080"/>
            </w:tcBorders>
            <w:shd w:val="clear" w:color="auto" w:fill="FF0000"/>
            <w:noWrap/>
            <w:vAlign w:val="center"/>
            <w:hideMark/>
          </w:tcPr>
          <w:p w14:paraId="6BE740BA" w14:textId="77777777" w:rsidR="00F47E6D" w:rsidRPr="00BC332B" w:rsidRDefault="00F47E6D" w:rsidP="00AE7D1A">
            <w:pPr>
              <w:spacing w:before="0" w:after="0" w:line="240" w:lineRule="auto"/>
              <w:jc w:val="center"/>
              <w:rPr>
                <w:rFonts w:ascii="Arial" w:eastAsia="Times New Roman" w:hAnsi="Arial" w:cs="Arial"/>
                <w:b/>
                <w:bCs/>
                <w:color w:val="FFFFFF"/>
                <w:sz w:val="24"/>
                <w:lang w:val="en-US"/>
              </w:rPr>
            </w:pPr>
            <w:r w:rsidRPr="00BC332B">
              <w:rPr>
                <w:rFonts w:ascii="Calibri" w:eastAsia="Times New Roman" w:hAnsi="Calibri" w:cs="Calibri"/>
                <w:color w:val="FFFFFF"/>
                <w:sz w:val="28"/>
                <w:lang w:val="en-US"/>
              </w:rPr>
              <w:t xml:space="preserve">VNITŘNÍ </w:t>
            </w:r>
            <w:r w:rsidRPr="00BC332B">
              <w:rPr>
                <w:rFonts w:ascii="Calibri" w:eastAsia="Times New Roman" w:hAnsi="Calibri" w:cs="Calibri"/>
                <w:b/>
                <w:color w:val="FFFFFF"/>
                <w:sz w:val="32"/>
                <w:lang w:val="en-US"/>
              </w:rPr>
              <w:t>SLABÉ STRÁNKY</w:t>
            </w:r>
          </w:p>
        </w:tc>
      </w:tr>
      <w:tr w:rsidR="00765EA4" w:rsidRPr="00BC332B" w14:paraId="74178CFB" w14:textId="77777777" w:rsidTr="00765EA4">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3399FF"/>
            <w:noWrap/>
            <w:vAlign w:val="center"/>
            <w:hideMark/>
          </w:tcPr>
          <w:p w14:paraId="39094D7A" w14:textId="77777777" w:rsidR="00765EA4" w:rsidRPr="00BC332B" w:rsidRDefault="00765EA4" w:rsidP="00765EA4">
            <w:pPr>
              <w:spacing w:before="0" w:after="0" w:line="240" w:lineRule="auto"/>
              <w:jc w:val="center"/>
              <w:rPr>
                <w:rFonts w:ascii="Calibri" w:eastAsia="Times New Roman" w:hAnsi="Calibri" w:cs="Calibri"/>
                <w:b/>
                <w:bCs/>
                <w:color w:val="FFFFFF"/>
                <w:sz w:val="28"/>
                <w:szCs w:val="28"/>
                <w:lang w:val="en-US"/>
              </w:rPr>
            </w:pPr>
            <w:r w:rsidRPr="00BC332B">
              <w:rPr>
                <w:rFonts w:ascii="Calibri" w:eastAsia="Times New Roman" w:hAnsi="Calibri" w:cs="Calibri"/>
                <w:b/>
                <w:bCs/>
                <w:color w:val="FFFFFF"/>
                <w:sz w:val="28"/>
                <w:szCs w:val="28"/>
                <w:lang w:val="en-US"/>
              </w:rPr>
              <w:t>1</w:t>
            </w:r>
          </w:p>
        </w:tc>
        <w:tc>
          <w:tcPr>
            <w:tcW w:w="4372" w:type="dxa"/>
            <w:tcBorders>
              <w:top w:val="single" w:sz="4" w:space="0" w:color="808080"/>
              <w:left w:val="single" w:sz="4" w:space="0" w:color="808080"/>
              <w:bottom w:val="single" w:sz="4" w:space="0" w:color="808080"/>
              <w:right w:val="single" w:sz="4" w:space="0" w:color="808080"/>
            </w:tcBorders>
            <w:shd w:val="clear" w:color="auto" w:fill="auto"/>
            <w:hideMark/>
          </w:tcPr>
          <w:p w14:paraId="34EE2547" w14:textId="77777777" w:rsidR="00765EA4" w:rsidRPr="00765EA4" w:rsidRDefault="00765EA4" w:rsidP="00765EA4">
            <w:pPr>
              <w:rPr>
                <w:rFonts w:eastAsia="Times New Roman" w:cstheme="minorHAnsi"/>
                <w:szCs w:val="22"/>
              </w:rPr>
            </w:pPr>
            <w:r w:rsidRPr="00765EA4">
              <w:rPr>
                <w:rFonts w:cstheme="minorHAnsi"/>
                <w:szCs w:val="22"/>
              </w:rPr>
              <w:t xml:space="preserve">Činnost spolků – sportovci, hasiči, </w:t>
            </w:r>
            <w:r w:rsidR="00BE58E4" w:rsidRPr="00765EA4">
              <w:rPr>
                <w:rFonts w:cstheme="minorHAnsi"/>
                <w:szCs w:val="22"/>
              </w:rPr>
              <w:t>SPCCH – aktivní</w:t>
            </w:r>
            <w:r w:rsidRPr="00765EA4">
              <w:rPr>
                <w:rFonts w:cstheme="minorHAnsi"/>
                <w:szCs w:val="22"/>
              </w:rPr>
              <w:t xml:space="preserve"> činnost, členové obce i okolních obcí</w:t>
            </w:r>
          </w:p>
        </w:tc>
        <w:tc>
          <w:tcPr>
            <w:tcW w:w="252" w:type="dxa"/>
            <w:tcBorders>
              <w:top w:val="nil"/>
              <w:left w:val="single" w:sz="4" w:space="0" w:color="808080"/>
              <w:bottom w:val="nil"/>
              <w:right w:val="single" w:sz="4" w:space="0" w:color="808080"/>
            </w:tcBorders>
            <w:shd w:val="clear" w:color="auto" w:fill="auto"/>
            <w:noWrap/>
            <w:vAlign w:val="center"/>
            <w:hideMark/>
          </w:tcPr>
          <w:p w14:paraId="2F18D41C" w14:textId="77777777" w:rsidR="00765EA4" w:rsidRPr="00BC332B" w:rsidRDefault="00765EA4" w:rsidP="00765EA4">
            <w:pPr>
              <w:spacing w:before="0" w:after="0" w:line="240" w:lineRule="auto"/>
              <w:ind w:firstLineChars="100" w:firstLine="200"/>
              <w:jc w:val="left"/>
              <w:rPr>
                <w:rFonts w:ascii="Arial" w:eastAsia="Times New Roman" w:hAnsi="Arial" w:cs="Arial"/>
                <w:sz w:val="20"/>
                <w:szCs w:val="20"/>
                <w:lang w:val="en-US"/>
              </w:rPr>
            </w:pPr>
          </w:p>
        </w:tc>
        <w:tc>
          <w:tcPr>
            <w:tcW w:w="579" w:type="dxa"/>
            <w:tcBorders>
              <w:top w:val="single" w:sz="4" w:space="0" w:color="808080"/>
              <w:left w:val="single" w:sz="4" w:space="0" w:color="808080"/>
              <w:bottom w:val="single" w:sz="4" w:space="0" w:color="808080"/>
              <w:right w:val="single" w:sz="4" w:space="0" w:color="808080"/>
            </w:tcBorders>
            <w:shd w:val="clear" w:color="auto" w:fill="FF7C80"/>
            <w:noWrap/>
            <w:vAlign w:val="center"/>
            <w:hideMark/>
          </w:tcPr>
          <w:p w14:paraId="668DFC4D" w14:textId="77777777" w:rsidR="00765EA4" w:rsidRPr="00BC332B" w:rsidRDefault="00765EA4" w:rsidP="00765EA4">
            <w:pPr>
              <w:spacing w:before="0" w:after="0" w:line="240" w:lineRule="auto"/>
              <w:jc w:val="center"/>
              <w:rPr>
                <w:rFonts w:ascii="Calibri" w:eastAsia="Times New Roman" w:hAnsi="Calibri" w:cs="Calibri"/>
                <w:b/>
                <w:bCs/>
                <w:color w:val="FFFFFF"/>
                <w:szCs w:val="28"/>
                <w:lang w:val="en-US"/>
              </w:rPr>
            </w:pPr>
            <w:r w:rsidRPr="00BC332B">
              <w:rPr>
                <w:rFonts w:ascii="Calibri" w:eastAsia="Times New Roman" w:hAnsi="Calibri" w:cs="Calibri"/>
                <w:b/>
                <w:bCs/>
                <w:color w:val="FFFFFF"/>
                <w:szCs w:val="28"/>
                <w:lang w:val="en-US"/>
              </w:rPr>
              <w:t>1</w:t>
            </w:r>
          </w:p>
        </w:tc>
        <w:tc>
          <w:tcPr>
            <w:tcW w:w="461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01516C6" w14:textId="77777777" w:rsidR="00765EA4" w:rsidRPr="00BE58E4" w:rsidRDefault="00765EA4" w:rsidP="00765EA4">
            <w:pPr>
              <w:spacing w:before="0" w:after="0" w:line="240" w:lineRule="auto"/>
              <w:jc w:val="left"/>
              <w:rPr>
                <w:rFonts w:eastAsia="Times New Roman" w:cstheme="minorHAnsi"/>
                <w:szCs w:val="22"/>
              </w:rPr>
            </w:pPr>
            <w:r w:rsidRPr="00BE58E4">
              <w:rPr>
                <w:rFonts w:eastAsia="Times New Roman" w:cstheme="minorHAnsi"/>
                <w:szCs w:val="22"/>
              </w:rPr>
              <w:t>Obec nevlastní byty</w:t>
            </w:r>
          </w:p>
        </w:tc>
      </w:tr>
      <w:tr w:rsidR="00765EA4" w:rsidRPr="00BC332B" w14:paraId="257A7A72" w14:textId="77777777" w:rsidTr="00765EA4">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3399FF"/>
            <w:noWrap/>
            <w:vAlign w:val="center"/>
            <w:hideMark/>
          </w:tcPr>
          <w:p w14:paraId="46887E7B" w14:textId="77777777" w:rsidR="00765EA4" w:rsidRPr="00BC332B" w:rsidRDefault="00765EA4" w:rsidP="00765EA4">
            <w:pPr>
              <w:spacing w:before="0" w:after="0" w:line="240" w:lineRule="auto"/>
              <w:jc w:val="center"/>
              <w:rPr>
                <w:rFonts w:ascii="Calibri" w:eastAsia="Times New Roman" w:hAnsi="Calibri" w:cs="Calibri"/>
                <w:b/>
                <w:bCs/>
                <w:color w:val="FFFFFF"/>
                <w:sz w:val="28"/>
                <w:szCs w:val="28"/>
                <w:lang w:val="en-US"/>
              </w:rPr>
            </w:pPr>
            <w:r w:rsidRPr="00BC332B">
              <w:rPr>
                <w:rFonts w:ascii="Calibri" w:eastAsia="Times New Roman" w:hAnsi="Calibri" w:cs="Calibri"/>
                <w:b/>
                <w:bCs/>
                <w:color w:val="FFFFFF"/>
                <w:sz w:val="28"/>
                <w:szCs w:val="28"/>
                <w:lang w:val="en-US"/>
              </w:rPr>
              <w:t>2</w:t>
            </w:r>
          </w:p>
        </w:tc>
        <w:tc>
          <w:tcPr>
            <w:tcW w:w="4372" w:type="dxa"/>
            <w:tcBorders>
              <w:top w:val="single" w:sz="4" w:space="0" w:color="808080"/>
              <w:left w:val="single" w:sz="4" w:space="0" w:color="808080"/>
              <w:bottom w:val="single" w:sz="4" w:space="0" w:color="808080"/>
              <w:right w:val="single" w:sz="4" w:space="0" w:color="808080"/>
            </w:tcBorders>
            <w:shd w:val="clear" w:color="auto" w:fill="auto"/>
          </w:tcPr>
          <w:p w14:paraId="7D6913EA" w14:textId="77777777" w:rsidR="00765EA4" w:rsidRPr="00765EA4" w:rsidRDefault="00765EA4" w:rsidP="00765EA4">
            <w:pPr>
              <w:rPr>
                <w:rFonts w:eastAsia="Times New Roman" w:cstheme="minorHAnsi"/>
                <w:szCs w:val="22"/>
              </w:rPr>
            </w:pPr>
            <w:r w:rsidRPr="00765EA4">
              <w:rPr>
                <w:rFonts w:cstheme="minorHAnsi"/>
                <w:szCs w:val="22"/>
              </w:rPr>
              <w:t>Dobrá dopravní obslužnost – hodně spojů vlakových a autobusových</w:t>
            </w:r>
          </w:p>
        </w:tc>
        <w:tc>
          <w:tcPr>
            <w:tcW w:w="252" w:type="dxa"/>
            <w:tcBorders>
              <w:top w:val="nil"/>
              <w:left w:val="single" w:sz="4" w:space="0" w:color="808080"/>
              <w:bottom w:val="nil"/>
              <w:right w:val="single" w:sz="4" w:space="0" w:color="808080"/>
            </w:tcBorders>
            <w:shd w:val="clear" w:color="auto" w:fill="auto"/>
            <w:noWrap/>
            <w:vAlign w:val="center"/>
            <w:hideMark/>
          </w:tcPr>
          <w:p w14:paraId="432DF30A" w14:textId="77777777" w:rsidR="00765EA4" w:rsidRPr="00BC332B" w:rsidRDefault="00765EA4" w:rsidP="00765EA4">
            <w:pPr>
              <w:spacing w:before="0" w:after="0" w:line="240" w:lineRule="auto"/>
              <w:ind w:firstLineChars="100" w:firstLine="200"/>
              <w:jc w:val="left"/>
              <w:rPr>
                <w:rFonts w:ascii="Arial" w:eastAsia="Times New Roman" w:hAnsi="Arial" w:cs="Arial"/>
                <w:sz w:val="20"/>
                <w:szCs w:val="20"/>
                <w:lang w:val="en-US"/>
              </w:rPr>
            </w:pPr>
          </w:p>
        </w:tc>
        <w:tc>
          <w:tcPr>
            <w:tcW w:w="579" w:type="dxa"/>
            <w:tcBorders>
              <w:top w:val="single" w:sz="4" w:space="0" w:color="808080"/>
              <w:left w:val="single" w:sz="4" w:space="0" w:color="808080"/>
              <w:bottom w:val="single" w:sz="4" w:space="0" w:color="808080"/>
              <w:right w:val="single" w:sz="4" w:space="0" w:color="808080"/>
            </w:tcBorders>
            <w:shd w:val="clear" w:color="auto" w:fill="FF7C80"/>
            <w:noWrap/>
            <w:vAlign w:val="center"/>
            <w:hideMark/>
          </w:tcPr>
          <w:p w14:paraId="54D1AA5D" w14:textId="77777777" w:rsidR="00765EA4" w:rsidRPr="00BC332B" w:rsidRDefault="00765EA4" w:rsidP="00765EA4">
            <w:pPr>
              <w:spacing w:before="0" w:after="0" w:line="240" w:lineRule="auto"/>
              <w:jc w:val="center"/>
              <w:rPr>
                <w:rFonts w:ascii="Calibri" w:eastAsia="Times New Roman" w:hAnsi="Calibri" w:cs="Calibri"/>
                <w:b/>
                <w:bCs/>
                <w:color w:val="FFFFFF"/>
                <w:szCs w:val="28"/>
                <w:lang w:val="en-US"/>
              </w:rPr>
            </w:pPr>
            <w:r w:rsidRPr="00BC332B">
              <w:rPr>
                <w:rFonts w:ascii="Calibri" w:eastAsia="Times New Roman" w:hAnsi="Calibri" w:cs="Calibri"/>
                <w:b/>
                <w:bCs/>
                <w:color w:val="FFFFFF"/>
                <w:szCs w:val="28"/>
                <w:lang w:val="en-US"/>
              </w:rPr>
              <w:t>2</w:t>
            </w:r>
          </w:p>
        </w:tc>
        <w:tc>
          <w:tcPr>
            <w:tcW w:w="461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A818290" w14:textId="77777777" w:rsidR="00765EA4" w:rsidRPr="00BE58E4" w:rsidRDefault="00765EA4" w:rsidP="00765EA4">
            <w:pPr>
              <w:spacing w:before="0" w:after="0" w:line="240" w:lineRule="auto"/>
              <w:jc w:val="left"/>
              <w:rPr>
                <w:rFonts w:eastAsia="Times New Roman" w:cstheme="minorHAnsi"/>
                <w:szCs w:val="22"/>
              </w:rPr>
            </w:pPr>
            <w:r w:rsidRPr="00BE58E4">
              <w:rPr>
                <w:rFonts w:eastAsia="Times New Roman" w:cstheme="minorHAnsi"/>
                <w:szCs w:val="22"/>
              </w:rPr>
              <w:t>Málo služeb přímo v obci</w:t>
            </w:r>
          </w:p>
        </w:tc>
      </w:tr>
      <w:tr w:rsidR="00765EA4" w:rsidRPr="00BC332B" w14:paraId="2C506067" w14:textId="77777777" w:rsidTr="00765EA4">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3399FF"/>
            <w:noWrap/>
            <w:vAlign w:val="center"/>
            <w:hideMark/>
          </w:tcPr>
          <w:p w14:paraId="66B840BA" w14:textId="77777777" w:rsidR="00765EA4" w:rsidRPr="00BC332B" w:rsidRDefault="00765EA4" w:rsidP="00765EA4">
            <w:pPr>
              <w:spacing w:before="0" w:after="0" w:line="240" w:lineRule="auto"/>
              <w:jc w:val="center"/>
              <w:rPr>
                <w:rFonts w:ascii="Calibri" w:eastAsia="Times New Roman" w:hAnsi="Calibri" w:cs="Calibri"/>
                <w:b/>
                <w:bCs/>
                <w:color w:val="FFFFFF"/>
                <w:sz w:val="28"/>
                <w:szCs w:val="28"/>
                <w:lang w:val="en-US"/>
              </w:rPr>
            </w:pPr>
            <w:r w:rsidRPr="00BC332B">
              <w:rPr>
                <w:rFonts w:ascii="Calibri" w:eastAsia="Times New Roman" w:hAnsi="Calibri" w:cs="Calibri"/>
                <w:b/>
                <w:bCs/>
                <w:color w:val="FFFFFF"/>
                <w:sz w:val="28"/>
                <w:szCs w:val="28"/>
                <w:lang w:val="en-US"/>
              </w:rPr>
              <w:t>3</w:t>
            </w:r>
          </w:p>
        </w:tc>
        <w:tc>
          <w:tcPr>
            <w:tcW w:w="4372" w:type="dxa"/>
            <w:tcBorders>
              <w:top w:val="single" w:sz="4" w:space="0" w:color="808080"/>
              <w:left w:val="single" w:sz="4" w:space="0" w:color="808080"/>
              <w:bottom w:val="single" w:sz="4" w:space="0" w:color="808080"/>
              <w:right w:val="single" w:sz="4" w:space="0" w:color="808080"/>
            </w:tcBorders>
            <w:shd w:val="clear" w:color="auto" w:fill="auto"/>
          </w:tcPr>
          <w:p w14:paraId="45980D31" w14:textId="77777777" w:rsidR="00765EA4" w:rsidRPr="00765EA4" w:rsidRDefault="00765EA4" w:rsidP="00765EA4">
            <w:pPr>
              <w:rPr>
                <w:rFonts w:eastAsia="Times New Roman" w:cstheme="minorHAnsi"/>
                <w:szCs w:val="22"/>
              </w:rPr>
            </w:pPr>
            <w:r w:rsidRPr="00765EA4">
              <w:rPr>
                <w:rFonts w:eastAsia="Times New Roman" w:cstheme="minorHAnsi"/>
                <w:szCs w:val="22"/>
              </w:rPr>
              <w:t xml:space="preserve">Dosažitelnost </w:t>
            </w:r>
            <w:r w:rsidR="00BE58E4" w:rsidRPr="00765EA4">
              <w:rPr>
                <w:rFonts w:eastAsia="Times New Roman" w:cstheme="minorHAnsi"/>
                <w:szCs w:val="22"/>
              </w:rPr>
              <w:t>služeb – všechny</w:t>
            </w:r>
            <w:r w:rsidRPr="00765EA4">
              <w:rPr>
                <w:rFonts w:eastAsia="Times New Roman" w:cstheme="minorHAnsi"/>
                <w:szCs w:val="22"/>
              </w:rPr>
              <w:t xml:space="preserve"> potřebné služby v </w:t>
            </w:r>
            <w:r w:rsidR="00BE58E4" w:rsidRPr="00765EA4">
              <w:rPr>
                <w:rFonts w:eastAsia="Times New Roman" w:cstheme="minorHAnsi"/>
                <w:szCs w:val="22"/>
              </w:rPr>
              <w:t>dosahu – Vrchlabí</w:t>
            </w:r>
            <w:r w:rsidRPr="00765EA4">
              <w:rPr>
                <w:rFonts w:eastAsia="Times New Roman" w:cstheme="minorHAnsi"/>
                <w:szCs w:val="22"/>
              </w:rPr>
              <w:t>,</w:t>
            </w:r>
            <w:r>
              <w:rPr>
                <w:rFonts w:eastAsia="Times New Roman" w:cstheme="minorHAnsi"/>
                <w:szCs w:val="22"/>
              </w:rPr>
              <w:t xml:space="preserve"> </w:t>
            </w:r>
            <w:r w:rsidRPr="00765EA4">
              <w:rPr>
                <w:rFonts w:eastAsia="Times New Roman" w:cstheme="minorHAnsi"/>
                <w:szCs w:val="22"/>
              </w:rPr>
              <w:t>Hostinné, Jilemnice</w:t>
            </w:r>
          </w:p>
        </w:tc>
        <w:tc>
          <w:tcPr>
            <w:tcW w:w="252" w:type="dxa"/>
            <w:tcBorders>
              <w:top w:val="nil"/>
              <w:left w:val="single" w:sz="4" w:space="0" w:color="808080"/>
              <w:bottom w:val="nil"/>
              <w:right w:val="single" w:sz="4" w:space="0" w:color="808080"/>
            </w:tcBorders>
            <w:shd w:val="clear" w:color="auto" w:fill="auto"/>
            <w:noWrap/>
            <w:vAlign w:val="center"/>
            <w:hideMark/>
          </w:tcPr>
          <w:p w14:paraId="753EE0AC" w14:textId="77777777" w:rsidR="00765EA4" w:rsidRPr="00BC332B" w:rsidRDefault="00765EA4" w:rsidP="00765EA4">
            <w:pPr>
              <w:spacing w:before="0" w:after="0" w:line="240" w:lineRule="auto"/>
              <w:ind w:firstLineChars="100" w:firstLine="200"/>
              <w:jc w:val="left"/>
              <w:rPr>
                <w:rFonts w:ascii="Arial" w:eastAsia="Times New Roman" w:hAnsi="Arial" w:cs="Arial"/>
                <w:sz w:val="20"/>
                <w:szCs w:val="20"/>
                <w:lang w:val="en-US"/>
              </w:rPr>
            </w:pPr>
          </w:p>
        </w:tc>
        <w:tc>
          <w:tcPr>
            <w:tcW w:w="579" w:type="dxa"/>
            <w:tcBorders>
              <w:top w:val="single" w:sz="4" w:space="0" w:color="808080"/>
              <w:left w:val="single" w:sz="4" w:space="0" w:color="808080"/>
              <w:bottom w:val="single" w:sz="4" w:space="0" w:color="808080"/>
              <w:right w:val="single" w:sz="4" w:space="0" w:color="808080"/>
            </w:tcBorders>
            <w:shd w:val="clear" w:color="auto" w:fill="FF7C80"/>
            <w:noWrap/>
            <w:vAlign w:val="center"/>
            <w:hideMark/>
          </w:tcPr>
          <w:p w14:paraId="083E1874" w14:textId="77777777" w:rsidR="00765EA4" w:rsidRPr="00BC332B" w:rsidRDefault="00765EA4" w:rsidP="00765EA4">
            <w:pPr>
              <w:spacing w:before="0" w:after="0" w:line="240" w:lineRule="auto"/>
              <w:jc w:val="center"/>
              <w:rPr>
                <w:rFonts w:ascii="Calibri" w:eastAsia="Times New Roman" w:hAnsi="Calibri" w:cs="Calibri"/>
                <w:b/>
                <w:bCs/>
                <w:color w:val="FFFFFF"/>
                <w:szCs w:val="28"/>
                <w:lang w:val="en-US"/>
              </w:rPr>
            </w:pPr>
            <w:r w:rsidRPr="00BC332B">
              <w:rPr>
                <w:rFonts w:ascii="Calibri" w:eastAsia="Times New Roman" w:hAnsi="Calibri" w:cs="Calibri"/>
                <w:b/>
                <w:bCs/>
                <w:color w:val="FFFFFF"/>
                <w:szCs w:val="28"/>
                <w:lang w:val="en-US"/>
              </w:rPr>
              <w:t>3</w:t>
            </w:r>
          </w:p>
        </w:tc>
        <w:tc>
          <w:tcPr>
            <w:tcW w:w="461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13CD841" w14:textId="77777777" w:rsidR="00765EA4" w:rsidRPr="00BE58E4" w:rsidRDefault="00765EA4" w:rsidP="00765EA4">
            <w:pPr>
              <w:spacing w:before="0" w:after="0" w:line="240" w:lineRule="auto"/>
              <w:jc w:val="left"/>
              <w:rPr>
                <w:rFonts w:eastAsia="Times New Roman" w:cstheme="minorHAnsi"/>
                <w:szCs w:val="22"/>
              </w:rPr>
            </w:pPr>
            <w:r w:rsidRPr="00BE58E4">
              <w:rPr>
                <w:rFonts w:eastAsia="Times New Roman" w:cstheme="minorHAnsi"/>
                <w:szCs w:val="22"/>
              </w:rPr>
              <w:t>Stav místních komunikací – stávající asfaltové jsou poškozené, ostatní jsou</w:t>
            </w:r>
          </w:p>
          <w:p w14:paraId="264125B5" w14:textId="77777777" w:rsidR="00765EA4" w:rsidRPr="00BE58E4" w:rsidRDefault="00765EA4" w:rsidP="00765EA4">
            <w:pPr>
              <w:spacing w:before="0" w:after="0" w:line="240" w:lineRule="auto"/>
              <w:jc w:val="left"/>
              <w:rPr>
                <w:rFonts w:eastAsia="Times New Roman" w:cstheme="minorHAnsi"/>
                <w:szCs w:val="22"/>
              </w:rPr>
            </w:pPr>
            <w:r w:rsidRPr="00BE58E4">
              <w:rPr>
                <w:rFonts w:eastAsia="Times New Roman" w:cstheme="minorHAnsi"/>
                <w:szCs w:val="22"/>
              </w:rPr>
              <w:t>nezpevněné</w:t>
            </w:r>
          </w:p>
        </w:tc>
      </w:tr>
      <w:tr w:rsidR="00765EA4" w:rsidRPr="00BC332B" w14:paraId="2F7E15E0" w14:textId="77777777" w:rsidTr="00765EA4">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3399FF"/>
            <w:noWrap/>
            <w:vAlign w:val="center"/>
            <w:hideMark/>
          </w:tcPr>
          <w:p w14:paraId="228F2C7B" w14:textId="77777777" w:rsidR="00765EA4" w:rsidRPr="00BC332B" w:rsidRDefault="00765EA4" w:rsidP="00765EA4">
            <w:pPr>
              <w:spacing w:before="0" w:after="0" w:line="240" w:lineRule="auto"/>
              <w:jc w:val="center"/>
              <w:rPr>
                <w:rFonts w:ascii="Calibri" w:eastAsia="Times New Roman" w:hAnsi="Calibri" w:cs="Calibri"/>
                <w:b/>
                <w:bCs/>
                <w:color w:val="FFFFFF"/>
                <w:sz w:val="28"/>
                <w:szCs w:val="28"/>
                <w:lang w:val="en-US"/>
              </w:rPr>
            </w:pPr>
            <w:r w:rsidRPr="00BC332B">
              <w:rPr>
                <w:rFonts w:ascii="Calibri" w:eastAsia="Times New Roman" w:hAnsi="Calibri" w:cs="Calibri"/>
                <w:b/>
                <w:bCs/>
                <w:color w:val="FFFFFF"/>
                <w:sz w:val="28"/>
                <w:szCs w:val="28"/>
                <w:lang w:val="en-US"/>
              </w:rPr>
              <w:t>4</w:t>
            </w:r>
          </w:p>
        </w:tc>
        <w:tc>
          <w:tcPr>
            <w:tcW w:w="4372" w:type="dxa"/>
            <w:tcBorders>
              <w:top w:val="single" w:sz="4" w:space="0" w:color="808080"/>
              <w:left w:val="single" w:sz="4" w:space="0" w:color="808080"/>
              <w:bottom w:val="single" w:sz="4" w:space="0" w:color="808080"/>
              <w:right w:val="single" w:sz="4" w:space="0" w:color="808080"/>
            </w:tcBorders>
            <w:shd w:val="clear" w:color="auto" w:fill="auto"/>
          </w:tcPr>
          <w:p w14:paraId="69AA3516" w14:textId="77777777" w:rsidR="00765EA4" w:rsidRPr="00765EA4" w:rsidRDefault="00765EA4" w:rsidP="00765EA4">
            <w:pPr>
              <w:rPr>
                <w:rFonts w:eastAsia="Times New Roman" w:cstheme="minorHAnsi"/>
                <w:szCs w:val="22"/>
              </w:rPr>
            </w:pPr>
            <w:r w:rsidRPr="00765EA4">
              <w:rPr>
                <w:rFonts w:eastAsia="Times New Roman" w:cstheme="minorHAnsi"/>
                <w:szCs w:val="22"/>
              </w:rPr>
              <w:t>Stav životního prostředí, okolní příroda, minimální negativní dopady, kvalita ovzduší</w:t>
            </w:r>
          </w:p>
        </w:tc>
        <w:tc>
          <w:tcPr>
            <w:tcW w:w="252" w:type="dxa"/>
            <w:tcBorders>
              <w:top w:val="nil"/>
              <w:left w:val="single" w:sz="4" w:space="0" w:color="808080"/>
              <w:bottom w:val="nil"/>
              <w:right w:val="single" w:sz="4" w:space="0" w:color="808080"/>
            </w:tcBorders>
            <w:shd w:val="clear" w:color="auto" w:fill="auto"/>
            <w:noWrap/>
            <w:vAlign w:val="center"/>
            <w:hideMark/>
          </w:tcPr>
          <w:p w14:paraId="41C374FE" w14:textId="77777777" w:rsidR="00765EA4" w:rsidRPr="00BC332B" w:rsidRDefault="00765EA4" w:rsidP="00765EA4">
            <w:pPr>
              <w:spacing w:before="0" w:after="0" w:line="240" w:lineRule="auto"/>
              <w:ind w:firstLineChars="100" w:firstLine="200"/>
              <w:jc w:val="left"/>
              <w:rPr>
                <w:rFonts w:ascii="Arial" w:eastAsia="Times New Roman" w:hAnsi="Arial" w:cs="Arial"/>
                <w:sz w:val="20"/>
                <w:szCs w:val="20"/>
                <w:lang w:val="en-US"/>
              </w:rPr>
            </w:pPr>
          </w:p>
        </w:tc>
        <w:tc>
          <w:tcPr>
            <w:tcW w:w="579" w:type="dxa"/>
            <w:tcBorders>
              <w:top w:val="single" w:sz="4" w:space="0" w:color="808080"/>
              <w:left w:val="single" w:sz="4" w:space="0" w:color="808080"/>
              <w:bottom w:val="single" w:sz="4" w:space="0" w:color="808080"/>
              <w:right w:val="single" w:sz="4" w:space="0" w:color="808080"/>
            </w:tcBorders>
            <w:shd w:val="clear" w:color="auto" w:fill="FF7C80"/>
            <w:noWrap/>
            <w:vAlign w:val="center"/>
            <w:hideMark/>
          </w:tcPr>
          <w:p w14:paraId="026C129D" w14:textId="77777777" w:rsidR="00765EA4" w:rsidRPr="00BC332B" w:rsidRDefault="00765EA4" w:rsidP="00765EA4">
            <w:pPr>
              <w:spacing w:before="0" w:after="0" w:line="240" w:lineRule="auto"/>
              <w:jc w:val="center"/>
              <w:rPr>
                <w:rFonts w:ascii="Calibri" w:eastAsia="Times New Roman" w:hAnsi="Calibri" w:cs="Calibri"/>
                <w:b/>
                <w:bCs/>
                <w:color w:val="FFFFFF"/>
                <w:szCs w:val="28"/>
                <w:lang w:val="en-US"/>
              </w:rPr>
            </w:pPr>
            <w:r w:rsidRPr="00BC332B">
              <w:rPr>
                <w:rFonts w:ascii="Calibri" w:eastAsia="Times New Roman" w:hAnsi="Calibri" w:cs="Calibri"/>
                <w:b/>
                <w:bCs/>
                <w:color w:val="FFFFFF"/>
                <w:szCs w:val="28"/>
                <w:lang w:val="en-US"/>
              </w:rPr>
              <w:t>4</w:t>
            </w:r>
          </w:p>
        </w:tc>
        <w:tc>
          <w:tcPr>
            <w:tcW w:w="461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712B874" w14:textId="77777777" w:rsidR="00765EA4" w:rsidRPr="00BE58E4" w:rsidRDefault="00765EA4" w:rsidP="00765EA4">
            <w:pPr>
              <w:spacing w:before="0" w:after="0" w:line="240" w:lineRule="auto"/>
              <w:jc w:val="left"/>
              <w:rPr>
                <w:rFonts w:eastAsia="Times New Roman" w:cstheme="minorHAnsi"/>
                <w:szCs w:val="22"/>
              </w:rPr>
            </w:pPr>
            <w:r w:rsidRPr="00BE58E4">
              <w:rPr>
                <w:rFonts w:eastAsia="Times New Roman" w:cstheme="minorHAnsi"/>
                <w:szCs w:val="22"/>
              </w:rPr>
              <w:t>Nebezpečný silniční provoz na silnici III. třídy</w:t>
            </w:r>
          </w:p>
          <w:p w14:paraId="743ADC15" w14:textId="77777777" w:rsidR="00765EA4" w:rsidRPr="00BE58E4" w:rsidRDefault="00765EA4" w:rsidP="00765EA4">
            <w:pPr>
              <w:spacing w:before="0" w:after="0" w:line="240" w:lineRule="auto"/>
              <w:jc w:val="left"/>
              <w:rPr>
                <w:rFonts w:eastAsia="Times New Roman" w:cstheme="minorHAnsi"/>
                <w:szCs w:val="22"/>
              </w:rPr>
            </w:pPr>
            <w:r w:rsidRPr="00BE58E4">
              <w:rPr>
                <w:rFonts w:eastAsia="Times New Roman" w:cstheme="minorHAnsi"/>
                <w:szCs w:val="22"/>
              </w:rPr>
              <w:t>- hustota, rychlost, parametry silnice, málo</w:t>
            </w:r>
          </w:p>
          <w:p w14:paraId="111A0D54" w14:textId="77777777" w:rsidR="00765EA4" w:rsidRPr="00BE58E4" w:rsidRDefault="00765EA4" w:rsidP="00765EA4">
            <w:pPr>
              <w:spacing w:before="0" w:after="0" w:line="240" w:lineRule="auto"/>
              <w:jc w:val="left"/>
              <w:rPr>
                <w:rFonts w:eastAsia="Times New Roman" w:cstheme="minorHAnsi"/>
                <w:szCs w:val="22"/>
              </w:rPr>
            </w:pPr>
            <w:r w:rsidRPr="00BE58E4">
              <w:rPr>
                <w:rFonts w:eastAsia="Times New Roman" w:cstheme="minorHAnsi"/>
                <w:szCs w:val="22"/>
              </w:rPr>
              <w:t>chodník</w:t>
            </w:r>
          </w:p>
        </w:tc>
      </w:tr>
      <w:tr w:rsidR="00765EA4" w:rsidRPr="00BC332B" w14:paraId="6A33E280" w14:textId="77777777" w:rsidTr="00765EA4">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3399FF"/>
            <w:noWrap/>
            <w:vAlign w:val="center"/>
            <w:hideMark/>
          </w:tcPr>
          <w:p w14:paraId="1319FB5C" w14:textId="77777777" w:rsidR="00765EA4" w:rsidRPr="00BC332B" w:rsidRDefault="00765EA4" w:rsidP="00765EA4">
            <w:pPr>
              <w:spacing w:before="0" w:after="0" w:line="240" w:lineRule="auto"/>
              <w:jc w:val="center"/>
              <w:rPr>
                <w:rFonts w:ascii="Calibri" w:eastAsia="Times New Roman" w:hAnsi="Calibri" w:cs="Calibri"/>
                <w:b/>
                <w:bCs/>
                <w:color w:val="FFFFFF"/>
                <w:sz w:val="28"/>
                <w:szCs w:val="28"/>
                <w:lang w:val="en-US"/>
              </w:rPr>
            </w:pPr>
            <w:bookmarkStart w:id="100" w:name="_Hlk93659749"/>
            <w:r w:rsidRPr="00BC332B">
              <w:rPr>
                <w:rFonts w:ascii="Calibri" w:eastAsia="Times New Roman" w:hAnsi="Calibri" w:cs="Calibri"/>
                <w:b/>
                <w:bCs/>
                <w:color w:val="FFFFFF"/>
                <w:sz w:val="28"/>
                <w:szCs w:val="28"/>
                <w:lang w:val="en-US"/>
              </w:rPr>
              <w:t>5</w:t>
            </w:r>
          </w:p>
        </w:tc>
        <w:tc>
          <w:tcPr>
            <w:tcW w:w="4372" w:type="dxa"/>
            <w:tcBorders>
              <w:top w:val="single" w:sz="4" w:space="0" w:color="808080"/>
              <w:left w:val="single" w:sz="4" w:space="0" w:color="808080"/>
              <w:bottom w:val="single" w:sz="4" w:space="0" w:color="808080"/>
              <w:right w:val="single" w:sz="4" w:space="0" w:color="808080"/>
            </w:tcBorders>
            <w:shd w:val="clear" w:color="auto" w:fill="auto"/>
          </w:tcPr>
          <w:p w14:paraId="66CCA8C0" w14:textId="77777777" w:rsidR="00765EA4" w:rsidRPr="00765EA4" w:rsidRDefault="00765EA4" w:rsidP="00765EA4">
            <w:pPr>
              <w:rPr>
                <w:rFonts w:eastAsia="Times New Roman" w:cstheme="minorHAnsi"/>
                <w:szCs w:val="22"/>
              </w:rPr>
            </w:pPr>
            <w:r w:rsidRPr="00765EA4">
              <w:rPr>
                <w:rFonts w:eastAsia="Times New Roman" w:cstheme="minorHAnsi"/>
                <w:szCs w:val="22"/>
              </w:rPr>
              <w:t>Výborný stav financí/hospodaření obce, dostatečné rezervy, přebytkové hospodaření</w:t>
            </w:r>
          </w:p>
        </w:tc>
        <w:tc>
          <w:tcPr>
            <w:tcW w:w="252" w:type="dxa"/>
            <w:tcBorders>
              <w:top w:val="nil"/>
              <w:left w:val="single" w:sz="4" w:space="0" w:color="808080"/>
              <w:bottom w:val="nil"/>
              <w:right w:val="single" w:sz="4" w:space="0" w:color="808080"/>
            </w:tcBorders>
            <w:shd w:val="clear" w:color="auto" w:fill="auto"/>
            <w:noWrap/>
            <w:vAlign w:val="center"/>
            <w:hideMark/>
          </w:tcPr>
          <w:p w14:paraId="5472ADA8" w14:textId="77777777" w:rsidR="00765EA4" w:rsidRPr="00BC332B" w:rsidRDefault="00765EA4" w:rsidP="00765EA4">
            <w:pPr>
              <w:spacing w:before="0" w:after="0" w:line="240" w:lineRule="auto"/>
              <w:ind w:firstLineChars="100" w:firstLine="200"/>
              <w:jc w:val="left"/>
              <w:rPr>
                <w:rFonts w:ascii="Arial" w:eastAsia="Times New Roman" w:hAnsi="Arial" w:cs="Arial"/>
                <w:sz w:val="20"/>
                <w:szCs w:val="20"/>
                <w:lang w:val="en-US"/>
              </w:rPr>
            </w:pPr>
          </w:p>
        </w:tc>
        <w:tc>
          <w:tcPr>
            <w:tcW w:w="579" w:type="dxa"/>
            <w:tcBorders>
              <w:top w:val="single" w:sz="4" w:space="0" w:color="808080"/>
              <w:left w:val="single" w:sz="4" w:space="0" w:color="808080"/>
              <w:bottom w:val="single" w:sz="4" w:space="0" w:color="808080"/>
              <w:right w:val="single" w:sz="4" w:space="0" w:color="808080"/>
            </w:tcBorders>
            <w:shd w:val="clear" w:color="auto" w:fill="FF7C80"/>
            <w:noWrap/>
            <w:vAlign w:val="center"/>
            <w:hideMark/>
          </w:tcPr>
          <w:p w14:paraId="4E7CF30D" w14:textId="77777777" w:rsidR="00765EA4" w:rsidRPr="00BC332B" w:rsidRDefault="00765EA4" w:rsidP="00765EA4">
            <w:pPr>
              <w:spacing w:before="0" w:after="0" w:line="240" w:lineRule="auto"/>
              <w:jc w:val="center"/>
              <w:rPr>
                <w:rFonts w:ascii="Calibri" w:eastAsia="Times New Roman" w:hAnsi="Calibri" w:cs="Calibri"/>
                <w:b/>
                <w:bCs/>
                <w:color w:val="FFFFFF"/>
                <w:szCs w:val="28"/>
                <w:lang w:val="en-US"/>
              </w:rPr>
            </w:pPr>
            <w:r w:rsidRPr="00BC332B">
              <w:rPr>
                <w:rFonts w:ascii="Calibri" w:eastAsia="Times New Roman" w:hAnsi="Calibri" w:cs="Calibri"/>
                <w:b/>
                <w:bCs/>
                <w:color w:val="FFFFFF"/>
                <w:szCs w:val="28"/>
                <w:lang w:val="en-US"/>
              </w:rPr>
              <w:t>5</w:t>
            </w:r>
          </w:p>
        </w:tc>
        <w:tc>
          <w:tcPr>
            <w:tcW w:w="461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A851E94" w14:textId="77777777" w:rsidR="00765EA4" w:rsidRPr="00BE58E4" w:rsidRDefault="00765EA4" w:rsidP="00765EA4">
            <w:pPr>
              <w:spacing w:before="0" w:after="0" w:line="240" w:lineRule="auto"/>
              <w:jc w:val="left"/>
              <w:rPr>
                <w:rFonts w:eastAsia="Times New Roman" w:cstheme="minorHAnsi"/>
                <w:szCs w:val="22"/>
              </w:rPr>
            </w:pPr>
            <w:r w:rsidRPr="00BE58E4">
              <w:rPr>
                <w:rFonts w:eastAsia="Times New Roman" w:cstheme="minorHAnsi"/>
                <w:szCs w:val="22"/>
              </w:rPr>
              <w:t>Stavební pozemky nepřipravené pro stavby.</w:t>
            </w:r>
          </w:p>
          <w:p w14:paraId="4FF2D9F9" w14:textId="77777777" w:rsidR="00765EA4" w:rsidRPr="00BE58E4" w:rsidRDefault="00765EA4" w:rsidP="00765EA4">
            <w:pPr>
              <w:spacing w:before="0" w:after="0" w:line="240" w:lineRule="auto"/>
              <w:jc w:val="left"/>
              <w:rPr>
                <w:rFonts w:eastAsia="Times New Roman" w:cstheme="minorHAnsi"/>
                <w:szCs w:val="22"/>
              </w:rPr>
            </w:pPr>
            <w:r w:rsidRPr="00BE58E4">
              <w:rPr>
                <w:rFonts w:eastAsia="Times New Roman" w:cstheme="minorHAnsi"/>
                <w:szCs w:val="22"/>
              </w:rPr>
              <w:t>Pozemky ve vlastnictví obce – nejsou</w:t>
            </w:r>
          </w:p>
          <w:p w14:paraId="32A106DD" w14:textId="77777777" w:rsidR="00765EA4" w:rsidRPr="00BE58E4" w:rsidRDefault="00765EA4" w:rsidP="00765EA4">
            <w:pPr>
              <w:spacing w:before="0" w:after="0" w:line="240" w:lineRule="auto"/>
              <w:jc w:val="left"/>
              <w:rPr>
                <w:rFonts w:eastAsia="Times New Roman" w:cstheme="minorHAnsi"/>
                <w:szCs w:val="22"/>
              </w:rPr>
            </w:pPr>
            <w:r w:rsidRPr="00BE58E4">
              <w:rPr>
                <w:rFonts w:eastAsia="Times New Roman" w:cstheme="minorHAnsi"/>
                <w:szCs w:val="22"/>
              </w:rPr>
              <w:t>zasíťované, pozemky ve vlastnictví státu -</w:t>
            </w:r>
          </w:p>
          <w:p w14:paraId="66912B38" w14:textId="77777777" w:rsidR="00765EA4" w:rsidRPr="00BE58E4" w:rsidRDefault="00765EA4" w:rsidP="00765EA4">
            <w:pPr>
              <w:spacing w:before="0" w:after="0" w:line="240" w:lineRule="auto"/>
              <w:jc w:val="left"/>
              <w:rPr>
                <w:rFonts w:eastAsia="Times New Roman" w:cstheme="minorHAnsi"/>
                <w:szCs w:val="22"/>
              </w:rPr>
            </w:pPr>
            <w:r w:rsidRPr="00BE58E4">
              <w:rPr>
                <w:rFonts w:eastAsia="Times New Roman" w:cstheme="minorHAnsi"/>
                <w:szCs w:val="22"/>
              </w:rPr>
              <w:t>nejsou dostupné. Soukromé pozemky – nejsou zasíťované</w:t>
            </w:r>
          </w:p>
        </w:tc>
      </w:tr>
      <w:bookmarkEnd w:id="100"/>
      <w:tr w:rsidR="00765EA4" w:rsidRPr="00BC332B" w14:paraId="2EC61CCE" w14:textId="77777777" w:rsidTr="00765EA4">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3399FF"/>
            <w:noWrap/>
            <w:vAlign w:val="center"/>
            <w:hideMark/>
          </w:tcPr>
          <w:p w14:paraId="63853C90" w14:textId="77777777" w:rsidR="00765EA4" w:rsidRPr="00BC332B" w:rsidRDefault="00765EA4" w:rsidP="00765EA4">
            <w:pPr>
              <w:spacing w:before="0" w:after="0" w:line="240" w:lineRule="auto"/>
              <w:jc w:val="center"/>
              <w:rPr>
                <w:rFonts w:ascii="Calibri" w:eastAsia="Times New Roman" w:hAnsi="Calibri" w:cs="Calibri"/>
                <w:b/>
                <w:bCs/>
                <w:color w:val="FFFFFF"/>
                <w:sz w:val="28"/>
                <w:szCs w:val="28"/>
                <w:lang w:val="en-US"/>
              </w:rPr>
            </w:pPr>
            <w:r w:rsidRPr="00BC332B">
              <w:rPr>
                <w:rFonts w:ascii="Calibri" w:eastAsia="Times New Roman" w:hAnsi="Calibri" w:cs="Calibri"/>
                <w:b/>
                <w:bCs/>
                <w:color w:val="FFFFFF"/>
                <w:sz w:val="28"/>
                <w:szCs w:val="28"/>
                <w:lang w:val="en-US"/>
              </w:rPr>
              <w:t>6</w:t>
            </w:r>
          </w:p>
        </w:tc>
        <w:tc>
          <w:tcPr>
            <w:tcW w:w="4372" w:type="dxa"/>
            <w:tcBorders>
              <w:top w:val="single" w:sz="4" w:space="0" w:color="808080"/>
              <w:left w:val="single" w:sz="4" w:space="0" w:color="808080"/>
              <w:bottom w:val="single" w:sz="4" w:space="0" w:color="808080"/>
              <w:right w:val="single" w:sz="4" w:space="0" w:color="808080"/>
            </w:tcBorders>
            <w:shd w:val="clear" w:color="auto" w:fill="auto"/>
          </w:tcPr>
          <w:p w14:paraId="09714804" w14:textId="77777777" w:rsidR="00765EA4" w:rsidRPr="00BC332B" w:rsidRDefault="00765EA4" w:rsidP="00765EA4">
            <w:pPr>
              <w:spacing w:before="0" w:after="0" w:line="240" w:lineRule="auto"/>
              <w:jc w:val="left"/>
              <w:rPr>
                <w:rFonts w:ascii="Arial" w:eastAsia="Times New Roman" w:hAnsi="Arial" w:cs="Arial"/>
                <w:sz w:val="20"/>
                <w:szCs w:val="20"/>
                <w:lang w:val="en-US"/>
              </w:rPr>
            </w:pPr>
          </w:p>
        </w:tc>
        <w:tc>
          <w:tcPr>
            <w:tcW w:w="252" w:type="dxa"/>
            <w:tcBorders>
              <w:top w:val="nil"/>
              <w:left w:val="single" w:sz="4" w:space="0" w:color="808080"/>
              <w:bottom w:val="nil"/>
              <w:right w:val="single" w:sz="4" w:space="0" w:color="808080"/>
            </w:tcBorders>
            <w:shd w:val="clear" w:color="auto" w:fill="auto"/>
            <w:noWrap/>
            <w:vAlign w:val="center"/>
            <w:hideMark/>
          </w:tcPr>
          <w:p w14:paraId="59E483EA" w14:textId="77777777" w:rsidR="00765EA4" w:rsidRPr="00BC332B" w:rsidRDefault="00765EA4" w:rsidP="00765EA4">
            <w:pPr>
              <w:spacing w:before="0" w:after="0" w:line="240" w:lineRule="auto"/>
              <w:ind w:firstLineChars="100" w:firstLine="200"/>
              <w:jc w:val="left"/>
              <w:rPr>
                <w:rFonts w:ascii="Arial" w:eastAsia="Times New Roman" w:hAnsi="Arial" w:cs="Arial"/>
                <w:sz w:val="20"/>
                <w:szCs w:val="20"/>
                <w:lang w:val="en-US"/>
              </w:rPr>
            </w:pPr>
          </w:p>
        </w:tc>
        <w:tc>
          <w:tcPr>
            <w:tcW w:w="579" w:type="dxa"/>
            <w:tcBorders>
              <w:top w:val="single" w:sz="4" w:space="0" w:color="808080"/>
              <w:left w:val="single" w:sz="4" w:space="0" w:color="808080"/>
              <w:bottom w:val="single" w:sz="4" w:space="0" w:color="808080"/>
              <w:right w:val="single" w:sz="4" w:space="0" w:color="808080"/>
            </w:tcBorders>
            <w:shd w:val="clear" w:color="auto" w:fill="FF7C80"/>
            <w:noWrap/>
            <w:vAlign w:val="center"/>
            <w:hideMark/>
          </w:tcPr>
          <w:p w14:paraId="2EA58645" w14:textId="77777777" w:rsidR="00765EA4" w:rsidRPr="00BC332B" w:rsidRDefault="00765EA4" w:rsidP="00765EA4">
            <w:pPr>
              <w:spacing w:before="0" w:after="0" w:line="240" w:lineRule="auto"/>
              <w:jc w:val="center"/>
              <w:rPr>
                <w:rFonts w:ascii="Calibri" w:eastAsia="Times New Roman" w:hAnsi="Calibri" w:cs="Calibri"/>
                <w:b/>
                <w:bCs/>
                <w:color w:val="FFFFFF"/>
                <w:szCs w:val="28"/>
                <w:lang w:val="en-US"/>
              </w:rPr>
            </w:pPr>
            <w:r w:rsidRPr="00BC332B">
              <w:rPr>
                <w:rFonts w:ascii="Calibri" w:eastAsia="Times New Roman" w:hAnsi="Calibri" w:cs="Calibri"/>
                <w:b/>
                <w:bCs/>
                <w:color w:val="FFFFFF"/>
                <w:szCs w:val="28"/>
                <w:lang w:val="en-US"/>
              </w:rPr>
              <w:t>6</w:t>
            </w:r>
          </w:p>
        </w:tc>
        <w:tc>
          <w:tcPr>
            <w:tcW w:w="4616"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F1CCBE0" w14:textId="77777777" w:rsidR="00765EA4" w:rsidRPr="00BC332B" w:rsidRDefault="00765EA4" w:rsidP="00765EA4">
            <w:pPr>
              <w:spacing w:before="0" w:after="0" w:line="240" w:lineRule="auto"/>
              <w:jc w:val="left"/>
              <w:rPr>
                <w:rFonts w:ascii="Arial" w:eastAsia="Times New Roman" w:hAnsi="Arial" w:cs="Arial"/>
                <w:sz w:val="20"/>
                <w:szCs w:val="20"/>
                <w:lang w:val="en-US"/>
              </w:rPr>
            </w:pPr>
            <w:r w:rsidRPr="00BC332B">
              <w:rPr>
                <w:rFonts w:ascii="Arial" w:eastAsia="Times New Roman" w:hAnsi="Arial" w:cs="Arial"/>
                <w:sz w:val="20"/>
                <w:szCs w:val="20"/>
                <w:lang w:val="en-US"/>
              </w:rPr>
              <w:t> </w:t>
            </w:r>
          </w:p>
        </w:tc>
      </w:tr>
      <w:tr w:rsidR="00765EA4" w:rsidRPr="00BC332B" w14:paraId="5A9FC53D" w14:textId="77777777" w:rsidTr="00765EA4">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3399FF"/>
            <w:noWrap/>
            <w:vAlign w:val="center"/>
            <w:hideMark/>
          </w:tcPr>
          <w:p w14:paraId="014BC8CE" w14:textId="77777777" w:rsidR="00765EA4" w:rsidRPr="00BC332B" w:rsidRDefault="00765EA4" w:rsidP="00765EA4">
            <w:pPr>
              <w:spacing w:before="0" w:after="0" w:line="240" w:lineRule="auto"/>
              <w:jc w:val="center"/>
              <w:rPr>
                <w:rFonts w:ascii="Calibri" w:eastAsia="Times New Roman" w:hAnsi="Calibri" w:cs="Calibri"/>
                <w:b/>
                <w:bCs/>
                <w:color w:val="FFFFFF"/>
                <w:sz w:val="28"/>
                <w:szCs w:val="28"/>
                <w:lang w:val="en-US"/>
              </w:rPr>
            </w:pPr>
            <w:r w:rsidRPr="00BC332B">
              <w:rPr>
                <w:rFonts w:ascii="Calibri" w:eastAsia="Times New Roman" w:hAnsi="Calibri" w:cs="Calibri"/>
                <w:b/>
                <w:bCs/>
                <w:color w:val="FFFFFF"/>
                <w:sz w:val="28"/>
                <w:szCs w:val="28"/>
                <w:lang w:val="en-US"/>
              </w:rPr>
              <w:t>7</w:t>
            </w:r>
          </w:p>
        </w:tc>
        <w:tc>
          <w:tcPr>
            <w:tcW w:w="4372"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36342A1" w14:textId="77777777" w:rsidR="00765EA4" w:rsidRPr="00BC332B" w:rsidRDefault="00765EA4" w:rsidP="00765EA4">
            <w:pPr>
              <w:spacing w:before="0" w:after="0" w:line="240" w:lineRule="auto"/>
              <w:jc w:val="left"/>
              <w:rPr>
                <w:rFonts w:ascii="Arial" w:eastAsia="Times New Roman" w:hAnsi="Arial" w:cs="Arial"/>
                <w:sz w:val="20"/>
                <w:szCs w:val="20"/>
                <w:lang w:val="en-US"/>
              </w:rPr>
            </w:pPr>
            <w:r w:rsidRPr="00BC332B">
              <w:rPr>
                <w:rFonts w:ascii="Arial" w:eastAsia="Times New Roman" w:hAnsi="Arial" w:cs="Arial"/>
                <w:sz w:val="20"/>
                <w:szCs w:val="20"/>
                <w:lang w:val="en-US"/>
              </w:rPr>
              <w:t> </w:t>
            </w:r>
          </w:p>
        </w:tc>
        <w:tc>
          <w:tcPr>
            <w:tcW w:w="252" w:type="dxa"/>
            <w:tcBorders>
              <w:top w:val="nil"/>
              <w:left w:val="single" w:sz="4" w:space="0" w:color="808080"/>
              <w:bottom w:val="nil"/>
              <w:right w:val="single" w:sz="4" w:space="0" w:color="808080"/>
            </w:tcBorders>
            <w:shd w:val="clear" w:color="auto" w:fill="auto"/>
            <w:noWrap/>
            <w:vAlign w:val="center"/>
            <w:hideMark/>
          </w:tcPr>
          <w:p w14:paraId="21FFF262" w14:textId="77777777" w:rsidR="00765EA4" w:rsidRPr="00BC332B" w:rsidRDefault="00765EA4" w:rsidP="00765EA4">
            <w:pPr>
              <w:spacing w:before="0" w:after="0" w:line="240" w:lineRule="auto"/>
              <w:ind w:firstLineChars="100" w:firstLine="200"/>
              <w:jc w:val="left"/>
              <w:rPr>
                <w:rFonts w:ascii="Arial" w:eastAsia="Times New Roman" w:hAnsi="Arial" w:cs="Arial"/>
                <w:sz w:val="20"/>
                <w:szCs w:val="20"/>
                <w:lang w:val="en-US"/>
              </w:rPr>
            </w:pPr>
          </w:p>
        </w:tc>
        <w:tc>
          <w:tcPr>
            <w:tcW w:w="579" w:type="dxa"/>
            <w:tcBorders>
              <w:top w:val="single" w:sz="4" w:space="0" w:color="808080"/>
              <w:left w:val="single" w:sz="4" w:space="0" w:color="808080"/>
              <w:bottom w:val="single" w:sz="4" w:space="0" w:color="808080"/>
              <w:right w:val="single" w:sz="4" w:space="0" w:color="808080"/>
            </w:tcBorders>
            <w:shd w:val="clear" w:color="auto" w:fill="FF7C80"/>
            <w:noWrap/>
            <w:vAlign w:val="center"/>
            <w:hideMark/>
          </w:tcPr>
          <w:p w14:paraId="73025B03" w14:textId="77777777" w:rsidR="00765EA4" w:rsidRPr="00BC332B" w:rsidRDefault="00765EA4" w:rsidP="00765EA4">
            <w:pPr>
              <w:spacing w:before="0" w:after="0" w:line="240" w:lineRule="auto"/>
              <w:jc w:val="center"/>
              <w:rPr>
                <w:rFonts w:ascii="Calibri" w:eastAsia="Times New Roman" w:hAnsi="Calibri" w:cs="Calibri"/>
                <w:b/>
                <w:bCs/>
                <w:color w:val="FFFFFF"/>
                <w:szCs w:val="28"/>
                <w:lang w:val="en-US"/>
              </w:rPr>
            </w:pPr>
            <w:r w:rsidRPr="00BC332B">
              <w:rPr>
                <w:rFonts w:ascii="Calibri" w:eastAsia="Times New Roman" w:hAnsi="Calibri" w:cs="Calibri"/>
                <w:b/>
                <w:bCs/>
                <w:color w:val="FFFFFF"/>
                <w:szCs w:val="28"/>
                <w:lang w:val="en-US"/>
              </w:rPr>
              <w:t>7</w:t>
            </w:r>
          </w:p>
        </w:tc>
        <w:tc>
          <w:tcPr>
            <w:tcW w:w="4616"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C6A71E2" w14:textId="77777777" w:rsidR="00765EA4" w:rsidRPr="00BC332B" w:rsidRDefault="00765EA4" w:rsidP="00765EA4">
            <w:pPr>
              <w:spacing w:before="0" w:after="0" w:line="240" w:lineRule="auto"/>
              <w:jc w:val="left"/>
              <w:rPr>
                <w:rFonts w:ascii="Arial" w:eastAsia="Times New Roman" w:hAnsi="Arial" w:cs="Arial"/>
                <w:sz w:val="20"/>
                <w:szCs w:val="20"/>
                <w:lang w:val="en-US"/>
              </w:rPr>
            </w:pPr>
            <w:r w:rsidRPr="00BC332B">
              <w:rPr>
                <w:rFonts w:ascii="Arial" w:eastAsia="Times New Roman" w:hAnsi="Arial" w:cs="Arial"/>
                <w:sz w:val="20"/>
                <w:szCs w:val="20"/>
                <w:lang w:val="en-US"/>
              </w:rPr>
              <w:t> </w:t>
            </w:r>
          </w:p>
        </w:tc>
      </w:tr>
      <w:tr w:rsidR="00765EA4" w:rsidRPr="00BC332B" w14:paraId="1EF91467" w14:textId="77777777" w:rsidTr="00765EA4">
        <w:trPr>
          <w:trHeight w:val="286"/>
        </w:trPr>
        <w:tc>
          <w:tcPr>
            <w:tcW w:w="528" w:type="dxa"/>
            <w:tcBorders>
              <w:top w:val="single" w:sz="4" w:space="0" w:color="808080"/>
              <w:bottom w:val="single" w:sz="4" w:space="0" w:color="808080"/>
            </w:tcBorders>
            <w:shd w:val="clear" w:color="auto" w:fill="auto"/>
            <w:noWrap/>
            <w:vAlign w:val="center"/>
            <w:hideMark/>
          </w:tcPr>
          <w:p w14:paraId="3E5EA2B5" w14:textId="77777777" w:rsidR="00765EA4" w:rsidRPr="00BC332B" w:rsidRDefault="00765EA4" w:rsidP="00765EA4">
            <w:pPr>
              <w:spacing w:before="0" w:after="0" w:line="240" w:lineRule="auto"/>
              <w:ind w:firstLineChars="100" w:firstLine="200"/>
              <w:jc w:val="left"/>
              <w:rPr>
                <w:rFonts w:ascii="Arial" w:eastAsia="Times New Roman" w:hAnsi="Arial" w:cs="Arial"/>
                <w:sz w:val="20"/>
                <w:szCs w:val="20"/>
                <w:lang w:val="en-US"/>
              </w:rPr>
            </w:pPr>
          </w:p>
        </w:tc>
        <w:tc>
          <w:tcPr>
            <w:tcW w:w="4372" w:type="dxa"/>
            <w:tcBorders>
              <w:top w:val="single" w:sz="4" w:space="0" w:color="808080"/>
              <w:bottom w:val="single" w:sz="4" w:space="0" w:color="808080"/>
            </w:tcBorders>
            <w:shd w:val="clear" w:color="auto" w:fill="auto"/>
            <w:noWrap/>
            <w:vAlign w:val="center"/>
            <w:hideMark/>
          </w:tcPr>
          <w:p w14:paraId="4F94C2A9" w14:textId="77777777" w:rsidR="00765EA4" w:rsidRPr="00BC332B" w:rsidRDefault="00765EA4" w:rsidP="00765EA4">
            <w:pPr>
              <w:spacing w:before="0" w:after="0" w:line="240" w:lineRule="auto"/>
              <w:jc w:val="left"/>
              <w:rPr>
                <w:rFonts w:ascii="Times New Roman" w:eastAsia="Times New Roman" w:hAnsi="Times New Roman" w:cs="Times New Roman"/>
                <w:sz w:val="20"/>
                <w:szCs w:val="20"/>
                <w:lang w:val="en-US"/>
              </w:rPr>
            </w:pPr>
          </w:p>
        </w:tc>
        <w:tc>
          <w:tcPr>
            <w:tcW w:w="252" w:type="dxa"/>
            <w:tcBorders>
              <w:top w:val="nil"/>
              <w:left w:val="nil"/>
              <w:bottom w:val="nil"/>
              <w:right w:val="nil"/>
            </w:tcBorders>
            <w:shd w:val="clear" w:color="auto" w:fill="auto"/>
            <w:noWrap/>
            <w:vAlign w:val="center"/>
            <w:hideMark/>
          </w:tcPr>
          <w:p w14:paraId="18FC9D1F" w14:textId="77777777" w:rsidR="00765EA4" w:rsidRPr="00BC332B" w:rsidRDefault="00765EA4" w:rsidP="00765EA4">
            <w:pPr>
              <w:spacing w:before="0" w:after="0" w:line="240" w:lineRule="auto"/>
              <w:jc w:val="left"/>
              <w:rPr>
                <w:rFonts w:ascii="Times New Roman" w:eastAsia="Times New Roman" w:hAnsi="Times New Roman" w:cs="Times New Roman"/>
                <w:sz w:val="20"/>
                <w:szCs w:val="20"/>
                <w:lang w:val="en-US"/>
              </w:rPr>
            </w:pPr>
          </w:p>
        </w:tc>
        <w:tc>
          <w:tcPr>
            <w:tcW w:w="579" w:type="dxa"/>
            <w:tcBorders>
              <w:top w:val="single" w:sz="4" w:space="0" w:color="808080"/>
              <w:left w:val="nil"/>
              <w:bottom w:val="single" w:sz="4" w:space="0" w:color="808080"/>
              <w:right w:val="nil"/>
            </w:tcBorders>
            <w:shd w:val="clear" w:color="auto" w:fill="auto"/>
            <w:noWrap/>
            <w:vAlign w:val="center"/>
            <w:hideMark/>
          </w:tcPr>
          <w:p w14:paraId="2E246BEE" w14:textId="77777777" w:rsidR="00765EA4" w:rsidRPr="00BC332B" w:rsidRDefault="00765EA4" w:rsidP="00765EA4">
            <w:pPr>
              <w:spacing w:before="0" w:after="0" w:line="240" w:lineRule="auto"/>
              <w:jc w:val="left"/>
              <w:rPr>
                <w:rFonts w:ascii="Times New Roman" w:eastAsia="Times New Roman" w:hAnsi="Times New Roman" w:cs="Times New Roman"/>
                <w:sz w:val="20"/>
                <w:szCs w:val="20"/>
                <w:lang w:val="en-US"/>
              </w:rPr>
            </w:pPr>
          </w:p>
        </w:tc>
        <w:tc>
          <w:tcPr>
            <w:tcW w:w="4616" w:type="dxa"/>
            <w:tcBorders>
              <w:top w:val="single" w:sz="4" w:space="0" w:color="808080"/>
              <w:left w:val="nil"/>
              <w:bottom w:val="single" w:sz="4" w:space="0" w:color="808080"/>
              <w:right w:val="nil"/>
            </w:tcBorders>
            <w:shd w:val="clear" w:color="auto" w:fill="auto"/>
            <w:noWrap/>
            <w:vAlign w:val="center"/>
            <w:hideMark/>
          </w:tcPr>
          <w:p w14:paraId="464D4FBE" w14:textId="77777777" w:rsidR="00765EA4" w:rsidRPr="00BC332B" w:rsidRDefault="00765EA4" w:rsidP="00765EA4">
            <w:pPr>
              <w:spacing w:before="0" w:after="0" w:line="240" w:lineRule="auto"/>
              <w:jc w:val="left"/>
              <w:rPr>
                <w:rFonts w:ascii="Times New Roman" w:eastAsia="Times New Roman" w:hAnsi="Times New Roman" w:cs="Times New Roman"/>
                <w:sz w:val="20"/>
                <w:szCs w:val="20"/>
                <w:lang w:val="en-US"/>
              </w:rPr>
            </w:pPr>
          </w:p>
        </w:tc>
      </w:tr>
      <w:tr w:rsidR="00765EA4" w:rsidRPr="00BC332B" w14:paraId="7472C8CB" w14:textId="77777777" w:rsidTr="00765EA4">
        <w:trPr>
          <w:trHeight w:val="501"/>
        </w:trPr>
        <w:tc>
          <w:tcPr>
            <w:tcW w:w="528" w:type="dxa"/>
            <w:tcBorders>
              <w:top w:val="single" w:sz="4" w:space="0" w:color="808080"/>
              <w:left w:val="single" w:sz="4" w:space="0" w:color="808080"/>
              <w:bottom w:val="single" w:sz="4" w:space="0" w:color="808080"/>
              <w:right w:val="single" w:sz="4" w:space="0" w:color="808080"/>
            </w:tcBorders>
            <w:shd w:val="clear" w:color="auto" w:fill="00B050"/>
            <w:noWrap/>
            <w:vAlign w:val="center"/>
            <w:hideMark/>
          </w:tcPr>
          <w:p w14:paraId="549067DE" w14:textId="77777777" w:rsidR="00765EA4" w:rsidRPr="00BC332B" w:rsidRDefault="00765EA4" w:rsidP="00765EA4">
            <w:pPr>
              <w:spacing w:before="0" w:after="0" w:line="240" w:lineRule="auto"/>
              <w:jc w:val="center"/>
              <w:rPr>
                <w:rFonts w:ascii="Calibri" w:eastAsia="Times New Roman" w:hAnsi="Calibri" w:cs="Calibri"/>
                <w:b/>
                <w:bCs/>
                <w:color w:val="A2C774"/>
                <w:sz w:val="44"/>
                <w:szCs w:val="44"/>
                <w:lang w:val="en-US"/>
              </w:rPr>
            </w:pPr>
            <w:r w:rsidRPr="00BC332B">
              <w:rPr>
                <w:rFonts w:ascii="Calibri" w:eastAsia="Times New Roman" w:hAnsi="Calibri" w:cs="Calibri"/>
                <w:b/>
                <w:bCs/>
                <w:color w:val="FFFFFF"/>
                <w:sz w:val="40"/>
                <w:szCs w:val="44"/>
                <w:lang w:val="en-US"/>
              </w:rPr>
              <w:t>O</w:t>
            </w:r>
          </w:p>
        </w:tc>
        <w:tc>
          <w:tcPr>
            <w:tcW w:w="4372" w:type="dxa"/>
            <w:tcBorders>
              <w:top w:val="single" w:sz="4" w:space="0" w:color="808080"/>
              <w:left w:val="single" w:sz="4" w:space="0" w:color="808080"/>
              <w:bottom w:val="single" w:sz="4" w:space="0" w:color="808080"/>
              <w:right w:val="single" w:sz="4" w:space="0" w:color="808080"/>
            </w:tcBorders>
            <w:shd w:val="clear" w:color="auto" w:fill="00B050"/>
            <w:noWrap/>
            <w:vAlign w:val="center"/>
            <w:hideMark/>
          </w:tcPr>
          <w:p w14:paraId="42ED8F2F" w14:textId="77777777" w:rsidR="00765EA4" w:rsidRPr="00BC332B" w:rsidRDefault="00765EA4" w:rsidP="00765EA4">
            <w:pPr>
              <w:spacing w:before="0" w:after="0" w:line="240" w:lineRule="auto"/>
              <w:jc w:val="center"/>
              <w:rPr>
                <w:rFonts w:ascii="Arial" w:eastAsia="Times New Roman" w:hAnsi="Arial" w:cs="Arial"/>
                <w:b/>
                <w:bCs/>
                <w:color w:val="FFFFFF"/>
                <w:sz w:val="24"/>
                <w:lang w:val="en-US"/>
              </w:rPr>
            </w:pPr>
            <w:r w:rsidRPr="00BC332B">
              <w:rPr>
                <w:rFonts w:ascii="Calibri" w:eastAsia="Times New Roman" w:hAnsi="Calibri" w:cs="Calibri"/>
                <w:color w:val="FFFFFF"/>
                <w:sz w:val="28"/>
                <w:lang w:val="en-US"/>
              </w:rPr>
              <w:t xml:space="preserve">VNĚJŠÍ </w:t>
            </w:r>
            <w:r w:rsidRPr="00BC332B">
              <w:rPr>
                <w:rFonts w:ascii="Calibri" w:eastAsia="Times New Roman" w:hAnsi="Calibri" w:cs="Calibri"/>
                <w:b/>
                <w:color w:val="FFFFFF"/>
                <w:sz w:val="32"/>
                <w:lang w:val="en-US"/>
              </w:rPr>
              <w:t>PŘÍLEŽITOSTI</w:t>
            </w:r>
          </w:p>
        </w:tc>
        <w:tc>
          <w:tcPr>
            <w:tcW w:w="252" w:type="dxa"/>
            <w:tcBorders>
              <w:top w:val="nil"/>
              <w:left w:val="single" w:sz="4" w:space="0" w:color="808080"/>
              <w:bottom w:val="nil"/>
              <w:right w:val="single" w:sz="4" w:space="0" w:color="808080"/>
            </w:tcBorders>
            <w:shd w:val="clear" w:color="auto" w:fill="auto"/>
            <w:noWrap/>
            <w:vAlign w:val="center"/>
            <w:hideMark/>
          </w:tcPr>
          <w:p w14:paraId="2E9AC841" w14:textId="77777777" w:rsidR="00765EA4" w:rsidRPr="00BC332B" w:rsidRDefault="00765EA4" w:rsidP="00765EA4">
            <w:pPr>
              <w:spacing w:before="0" w:after="0" w:line="240" w:lineRule="auto"/>
              <w:jc w:val="center"/>
              <w:rPr>
                <w:rFonts w:ascii="Arial" w:eastAsia="Times New Roman" w:hAnsi="Arial" w:cs="Arial"/>
                <w:b/>
                <w:bCs/>
                <w:color w:val="FFFFFF"/>
                <w:sz w:val="2"/>
                <w:szCs w:val="2"/>
                <w:lang w:val="en-US"/>
              </w:rPr>
            </w:pPr>
            <w:r w:rsidRPr="00BC332B">
              <w:rPr>
                <w:rFonts w:ascii="Arial" w:eastAsia="Times New Roman" w:hAnsi="Arial" w:cs="Arial"/>
                <w:b/>
                <w:bCs/>
                <w:color w:val="FFFFFF"/>
                <w:sz w:val="2"/>
                <w:szCs w:val="2"/>
                <w:lang w:val="en-US"/>
              </w:rPr>
              <w:t>[42]</w:t>
            </w:r>
          </w:p>
        </w:tc>
        <w:tc>
          <w:tcPr>
            <w:tcW w:w="579" w:type="dxa"/>
            <w:tcBorders>
              <w:top w:val="single" w:sz="4" w:space="0" w:color="808080"/>
              <w:left w:val="single" w:sz="4" w:space="0" w:color="808080"/>
              <w:bottom w:val="single" w:sz="4" w:space="0" w:color="808080"/>
              <w:right w:val="single" w:sz="4" w:space="0" w:color="808080"/>
            </w:tcBorders>
            <w:shd w:val="clear" w:color="auto" w:fill="FF9900"/>
            <w:noWrap/>
            <w:vAlign w:val="center"/>
            <w:hideMark/>
          </w:tcPr>
          <w:p w14:paraId="030138B6" w14:textId="77777777" w:rsidR="00765EA4" w:rsidRPr="00BC332B" w:rsidRDefault="00765EA4" w:rsidP="00765EA4">
            <w:pPr>
              <w:spacing w:before="0" w:after="0" w:line="240" w:lineRule="auto"/>
              <w:jc w:val="center"/>
              <w:rPr>
                <w:rFonts w:ascii="Calibri" w:eastAsia="Times New Roman" w:hAnsi="Calibri" w:cs="Calibri"/>
                <w:b/>
                <w:bCs/>
                <w:color w:val="D99595"/>
                <w:sz w:val="44"/>
                <w:szCs w:val="44"/>
                <w:lang w:val="en-US"/>
              </w:rPr>
            </w:pPr>
            <w:r w:rsidRPr="00BC332B">
              <w:rPr>
                <w:rFonts w:ascii="Calibri" w:eastAsia="Times New Roman" w:hAnsi="Calibri" w:cs="Calibri"/>
                <w:b/>
                <w:bCs/>
                <w:color w:val="FFFFFF"/>
                <w:sz w:val="40"/>
                <w:szCs w:val="44"/>
                <w:lang w:val="en-US"/>
              </w:rPr>
              <w:t>T</w:t>
            </w:r>
          </w:p>
        </w:tc>
        <w:tc>
          <w:tcPr>
            <w:tcW w:w="4616" w:type="dxa"/>
            <w:tcBorders>
              <w:top w:val="single" w:sz="4" w:space="0" w:color="808080"/>
              <w:left w:val="single" w:sz="4" w:space="0" w:color="808080"/>
              <w:bottom w:val="single" w:sz="4" w:space="0" w:color="808080"/>
              <w:right w:val="single" w:sz="4" w:space="0" w:color="808080"/>
            </w:tcBorders>
            <w:shd w:val="clear" w:color="auto" w:fill="FF9900"/>
            <w:noWrap/>
            <w:vAlign w:val="center"/>
            <w:hideMark/>
          </w:tcPr>
          <w:p w14:paraId="60E96273" w14:textId="77777777" w:rsidR="00765EA4" w:rsidRPr="00BC332B" w:rsidRDefault="00765EA4" w:rsidP="00765EA4">
            <w:pPr>
              <w:spacing w:before="0" w:after="0" w:line="240" w:lineRule="auto"/>
              <w:jc w:val="center"/>
              <w:rPr>
                <w:rFonts w:ascii="Arial" w:eastAsia="Times New Roman" w:hAnsi="Arial" w:cs="Arial"/>
                <w:b/>
                <w:bCs/>
                <w:color w:val="FFFFFF"/>
                <w:sz w:val="24"/>
                <w:lang w:val="en-US"/>
              </w:rPr>
            </w:pPr>
            <w:r w:rsidRPr="00BC332B">
              <w:rPr>
                <w:rFonts w:ascii="Calibri" w:eastAsia="Times New Roman" w:hAnsi="Calibri" w:cs="Calibri"/>
                <w:color w:val="FFFFFF"/>
                <w:sz w:val="28"/>
                <w:lang w:val="en-US"/>
              </w:rPr>
              <w:t xml:space="preserve">VNĚJŠÍ </w:t>
            </w:r>
            <w:r w:rsidRPr="00BC332B">
              <w:rPr>
                <w:rFonts w:ascii="Calibri" w:eastAsia="Times New Roman" w:hAnsi="Calibri" w:cs="Calibri"/>
                <w:b/>
                <w:color w:val="FFFFFF"/>
                <w:sz w:val="32"/>
                <w:lang w:val="en-US"/>
              </w:rPr>
              <w:t>HROZBY</w:t>
            </w:r>
          </w:p>
        </w:tc>
      </w:tr>
      <w:tr w:rsidR="00765EA4" w:rsidRPr="00BC332B" w14:paraId="4698267F" w14:textId="77777777" w:rsidTr="00280B3E">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6ADD6A"/>
            <w:noWrap/>
            <w:vAlign w:val="center"/>
            <w:hideMark/>
          </w:tcPr>
          <w:p w14:paraId="728DFD9E" w14:textId="77777777" w:rsidR="00765EA4" w:rsidRPr="00BC332B" w:rsidRDefault="00765EA4" w:rsidP="00765EA4">
            <w:pPr>
              <w:spacing w:before="0" w:after="0" w:line="240" w:lineRule="auto"/>
              <w:jc w:val="center"/>
              <w:rPr>
                <w:rFonts w:ascii="Calibri" w:eastAsia="Times New Roman" w:hAnsi="Calibri" w:cs="Calibri"/>
                <w:b/>
                <w:bCs/>
                <w:color w:val="FFFFFF"/>
                <w:sz w:val="28"/>
                <w:szCs w:val="28"/>
                <w:lang w:val="en-US"/>
              </w:rPr>
            </w:pPr>
            <w:r w:rsidRPr="00BC332B">
              <w:rPr>
                <w:rFonts w:ascii="Calibri" w:eastAsia="Times New Roman" w:hAnsi="Calibri" w:cs="Calibri"/>
                <w:b/>
                <w:bCs/>
                <w:color w:val="FFFFFF"/>
                <w:sz w:val="28"/>
                <w:szCs w:val="28"/>
                <w:lang w:val="en-US"/>
              </w:rPr>
              <w:t>1</w:t>
            </w:r>
          </w:p>
        </w:tc>
        <w:tc>
          <w:tcPr>
            <w:tcW w:w="4372" w:type="dxa"/>
            <w:tcBorders>
              <w:top w:val="single" w:sz="4" w:space="0" w:color="808080"/>
              <w:left w:val="single" w:sz="4" w:space="0" w:color="808080"/>
              <w:bottom w:val="single" w:sz="4" w:space="0" w:color="808080"/>
              <w:right w:val="single" w:sz="4" w:space="0" w:color="808080"/>
            </w:tcBorders>
            <w:shd w:val="clear" w:color="auto" w:fill="auto"/>
          </w:tcPr>
          <w:p w14:paraId="4C478990" w14:textId="77777777" w:rsidR="00765EA4" w:rsidRPr="00BC332B" w:rsidRDefault="00765EA4" w:rsidP="00765EA4">
            <w:pPr>
              <w:spacing w:before="0" w:after="0" w:line="240" w:lineRule="auto"/>
              <w:jc w:val="left"/>
              <w:rPr>
                <w:rFonts w:ascii="Arial" w:eastAsia="Times New Roman" w:hAnsi="Arial" w:cs="Arial"/>
                <w:color w:val="000000"/>
                <w:sz w:val="20"/>
                <w:szCs w:val="20"/>
                <w:lang w:val="en-US"/>
              </w:rPr>
            </w:pPr>
            <w:r w:rsidRPr="001D34DA">
              <w:t xml:space="preserve">Dobrá dostupnost spádových měst (dojíždění za službami, vzděláním či prací) </w:t>
            </w:r>
          </w:p>
        </w:tc>
        <w:tc>
          <w:tcPr>
            <w:tcW w:w="252" w:type="dxa"/>
            <w:tcBorders>
              <w:top w:val="nil"/>
              <w:left w:val="single" w:sz="4" w:space="0" w:color="808080"/>
              <w:bottom w:val="nil"/>
              <w:right w:val="single" w:sz="4" w:space="0" w:color="808080"/>
            </w:tcBorders>
            <w:shd w:val="clear" w:color="auto" w:fill="auto"/>
            <w:noWrap/>
            <w:vAlign w:val="center"/>
            <w:hideMark/>
          </w:tcPr>
          <w:p w14:paraId="6F753A31" w14:textId="77777777" w:rsidR="00765EA4" w:rsidRPr="00BC332B" w:rsidRDefault="00765EA4" w:rsidP="00765EA4">
            <w:pPr>
              <w:spacing w:before="0" w:after="0" w:line="240" w:lineRule="auto"/>
              <w:ind w:firstLineChars="100" w:firstLine="200"/>
              <w:jc w:val="left"/>
              <w:rPr>
                <w:rFonts w:ascii="Arial" w:eastAsia="Times New Roman" w:hAnsi="Arial" w:cs="Arial"/>
                <w:color w:val="000000"/>
                <w:sz w:val="20"/>
                <w:szCs w:val="20"/>
                <w:lang w:val="en-US"/>
              </w:rPr>
            </w:pPr>
          </w:p>
        </w:tc>
        <w:tc>
          <w:tcPr>
            <w:tcW w:w="579" w:type="dxa"/>
            <w:tcBorders>
              <w:top w:val="single" w:sz="4" w:space="0" w:color="808080"/>
              <w:left w:val="single" w:sz="4" w:space="0" w:color="808080"/>
              <w:bottom w:val="single" w:sz="4" w:space="0" w:color="808080"/>
              <w:right w:val="single" w:sz="4" w:space="0" w:color="808080"/>
            </w:tcBorders>
            <w:shd w:val="clear" w:color="auto" w:fill="FFC000"/>
            <w:noWrap/>
            <w:vAlign w:val="center"/>
            <w:hideMark/>
          </w:tcPr>
          <w:p w14:paraId="7F4664AE" w14:textId="77777777" w:rsidR="00765EA4" w:rsidRPr="00BC332B" w:rsidRDefault="00765EA4" w:rsidP="00765EA4">
            <w:pPr>
              <w:spacing w:before="0" w:after="0" w:line="240" w:lineRule="auto"/>
              <w:jc w:val="center"/>
              <w:rPr>
                <w:rFonts w:ascii="Calibri" w:eastAsia="Times New Roman" w:hAnsi="Calibri" w:cs="Calibri"/>
                <w:b/>
                <w:bCs/>
                <w:color w:val="FFFFFF"/>
                <w:szCs w:val="28"/>
                <w:lang w:val="en-US"/>
              </w:rPr>
            </w:pPr>
            <w:r w:rsidRPr="00BC332B">
              <w:rPr>
                <w:rFonts w:ascii="Calibri" w:eastAsia="Times New Roman" w:hAnsi="Calibri" w:cs="Calibri"/>
                <w:b/>
                <w:bCs/>
                <w:color w:val="FFFFFF"/>
                <w:szCs w:val="28"/>
                <w:lang w:val="en-US"/>
              </w:rPr>
              <w:t>1</w:t>
            </w:r>
          </w:p>
        </w:tc>
        <w:tc>
          <w:tcPr>
            <w:tcW w:w="4616" w:type="dxa"/>
            <w:tcBorders>
              <w:top w:val="single" w:sz="4" w:space="0" w:color="808080"/>
              <w:left w:val="single" w:sz="4" w:space="0" w:color="808080"/>
              <w:bottom w:val="single" w:sz="4" w:space="0" w:color="808080"/>
              <w:right w:val="single" w:sz="4" w:space="0" w:color="808080"/>
            </w:tcBorders>
            <w:shd w:val="clear" w:color="auto" w:fill="auto"/>
          </w:tcPr>
          <w:p w14:paraId="4A916338" w14:textId="77777777" w:rsidR="00765EA4" w:rsidRPr="00BC332B" w:rsidRDefault="00765EA4" w:rsidP="00765EA4">
            <w:pPr>
              <w:spacing w:before="0" w:after="0" w:line="240" w:lineRule="auto"/>
              <w:jc w:val="left"/>
              <w:rPr>
                <w:rFonts w:ascii="Arial" w:eastAsia="Times New Roman" w:hAnsi="Arial" w:cs="Arial"/>
                <w:sz w:val="20"/>
                <w:szCs w:val="20"/>
                <w:lang w:val="en-US"/>
              </w:rPr>
            </w:pPr>
            <w:r>
              <w:t xml:space="preserve">Demografický vývoj – stárnutí </w:t>
            </w:r>
            <w:r w:rsidRPr="000C6AEE">
              <w:t>obyvatelstv</w:t>
            </w:r>
            <w:r>
              <w:t>a</w:t>
            </w:r>
          </w:p>
        </w:tc>
      </w:tr>
      <w:tr w:rsidR="00765EA4" w:rsidRPr="00BC332B" w14:paraId="156E4B91" w14:textId="77777777" w:rsidTr="00280B3E">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6ADD6A"/>
            <w:noWrap/>
            <w:vAlign w:val="center"/>
            <w:hideMark/>
          </w:tcPr>
          <w:p w14:paraId="5609B718" w14:textId="77777777" w:rsidR="00765EA4" w:rsidRPr="00BC332B" w:rsidRDefault="00765EA4" w:rsidP="00765EA4">
            <w:pPr>
              <w:spacing w:before="0" w:after="0" w:line="240" w:lineRule="auto"/>
              <w:jc w:val="center"/>
              <w:rPr>
                <w:rFonts w:ascii="Calibri" w:eastAsia="Times New Roman" w:hAnsi="Calibri" w:cs="Calibri"/>
                <w:b/>
                <w:bCs/>
                <w:color w:val="FFFFFF"/>
                <w:sz w:val="28"/>
                <w:szCs w:val="28"/>
                <w:lang w:val="en-US"/>
              </w:rPr>
            </w:pPr>
            <w:r w:rsidRPr="00BC332B">
              <w:rPr>
                <w:rFonts w:ascii="Calibri" w:eastAsia="Times New Roman" w:hAnsi="Calibri" w:cs="Calibri"/>
                <w:b/>
                <w:bCs/>
                <w:color w:val="FFFFFF"/>
                <w:sz w:val="28"/>
                <w:szCs w:val="28"/>
                <w:lang w:val="en-US"/>
              </w:rPr>
              <w:t>2</w:t>
            </w:r>
          </w:p>
        </w:tc>
        <w:tc>
          <w:tcPr>
            <w:tcW w:w="4372" w:type="dxa"/>
            <w:tcBorders>
              <w:top w:val="single" w:sz="4" w:space="0" w:color="808080"/>
              <w:left w:val="single" w:sz="4" w:space="0" w:color="808080"/>
              <w:bottom w:val="single" w:sz="4" w:space="0" w:color="808080"/>
              <w:right w:val="single" w:sz="4" w:space="0" w:color="808080"/>
            </w:tcBorders>
            <w:shd w:val="clear" w:color="auto" w:fill="auto"/>
          </w:tcPr>
          <w:p w14:paraId="4DC1EF35" w14:textId="77777777" w:rsidR="00765EA4" w:rsidRPr="00BC332B" w:rsidRDefault="00765EA4" w:rsidP="00765EA4">
            <w:pPr>
              <w:spacing w:before="0" w:after="0" w:line="240" w:lineRule="auto"/>
              <w:jc w:val="left"/>
              <w:rPr>
                <w:rFonts w:ascii="Arial" w:eastAsia="Times New Roman" w:hAnsi="Arial" w:cs="Arial"/>
                <w:color w:val="000000"/>
                <w:sz w:val="20"/>
                <w:szCs w:val="20"/>
                <w:lang w:val="en-US"/>
              </w:rPr>
            </w:pPr>
            <w:r w:rsidRPr="001D34DA">
              <w:t>Dobré životní prostředí</w:t>
            </w:r>
          </w:p>
        </w:tc>
        <w:tc>
          <w:tcPr>
            <w:tcW w:w="252" w:type="dxa"/>
            <w:tcBorders>
              <w:top w:val="nil"/>
              <w:left w:val="single" w:sz="4" w:space="0" w:color="808080"/>
              <w:bottom w:val="nil"/>
              <w:right w:val="single" w:sz="4" w:space="0" w:color="808080"/>
            </w:tcBorders>
            <w:shd w:val="clear" w:color="auto" w:fill="auto"/>
            <w:noWrap/>
            <w:vAlign w:val="center"/>
            <w:hideMark/>
          </w:tcPr>
          <w:p w14:paraId="240295C7" w14:textId="77777777" w:rsidR="00765EA4" w:rsidRPr="00BC332B" w:rsidRDefault="00765EA4" w:rsidP="00765EA4">
            <w:pPr>
              <w:spacing w:before="0" w:after="0" w:line="240" w:lineRule="auto"/>
              <w:ind w:firstLineChars="100" w:firstLine="200"/>
              <w:jc w:val="left"/>
              <w:rPr>
                <w:rFonts w:ascii="Arial" w:eastAsia="Times New Roman" w:hAnsi="Arial" w:cs="Arial"/>
                <w:color w:val="000000"/>
                <w:sz w:val="20"/>
                <w:szCs w:val="20"/>
                <w:lang w:val="en-US"/>
              </w:rPr>
            </w:pPr>
          </w:p>
        </w:tc>
        <w:tc>
          <w:tcPr>
            <w:tcW w:w="579" w:type="dxa"/>
            <w:tcBorders>
              <w:top w:val="single" w:sz="4" w:space="0" w:color="808080"/>
              <w:left w:val="single" w:sz="4" w:space="0" w:color="808080"/>
              <w:bottom w:val="single" w:sz="4" w:space="0" w:color="808080"/>
              <w:right w:val="single" w:sz="4" w:space="0" w:color="808080"/>
            </w:tcBorders>
            <w:shd w:val="clear" w:color="auto" w:fill="FFC000"/>
            <w:noWrap/>
            <w:vAlign w:val="center"/>
            <w:hideMark/>
          </w:tcPr>
          <w:p w14:paraId="1238BEC0" w14:textId="77777777" w:rsidR="00765EA4" w:rsidRPr="00BC332B" w:rsidRDefault="00765EA4" w:rsidP="00765EA4">
            <w:pPr>
              <w:spacing w:before="0" w:after="0" w:line="240" w:lineRule="auto"/>
              <w:jc w:val="center"/>
              <w:rPr>
                <w:rFonts w:ascii="Calibri" w:eastAsia="Times New Roman" w:hAnsi="Calibri" w:cs="Calibri"/>
                <w:b/>
                <w:bCs/>
                <w:color w:val="FFFFFF"/>
                <w:szCs w:val="28"/>
                <w:lang w:val="en-US"/>
              </w:rPr>
            </w:pPr>
            <w:r w:rsidRPr="00BC332B">
              <w:rPr>
                <w:rFonts w:ascii="Calibri" w:eastAsia="Times New Roman" w:hAnsi="Calibri" w:cs="Calibri"/>
                <w:b/>
                <w:bCs/>
                <w:color w:val="FFFFFF"/>
                <w:szCs w:val="28"/>
                <w:lang w:val="en-US"/>
              </w:rPr>
              <w:t>2</w:t>
            </w:r>
          </w:p>
        </w:tc>
        <w:tc>
          <w:tcPr>
            <w:tcW w:w="4616" w:type="dxa"/>
            <w:tcBorders>
              <w:top w:val="single" w:sz="4" w:space="0" w:color="808080"/>
              <w:left w:val="single" w:sz="4" w:space="0" w:color="808080"/>
              <w:bottom w:val="single" w:sz="4" w:space="0" w:color="808080"/>
              <w:right w:val="single" w:sz="4" w:space="0" w:color="808080"/>
            </w:tcBorders>
            <w:shd w:val="clear" w:color="auto" w:fill="auto"/>
          </w:tcPr>
          <w:p w14:paraId="25FA7BDB" w14:textId="77777777" w:rsidR="00765EA4" w:rsidRPr="00BC332B" w:rsidRDefault="00765EA4" w:rsidP="00765EA4">
            <w:pPr>
              <w:spacing w:before="0" w:after="0" w:line="240" w:lineRule="auto"/>
              <w:jc w:val="left"/>
              <w:rPr>
                <w:rFonts w:ascii="Arial" w:eastAsia="Times New Roman" w:hAnsi="Arial" w:cs="Arial"/>
                <w:sz w:val="20"/>
                <w:szCs w:val="20"/>
                <w:lang w:val="en-US"/>
              </w:rPr>
            </w:pPr>
            <w:r w:rsidRPr="000C6AEE">
              <w:t xml:space="preserve">Nebezpečná silniční doprava </w:t>
            </w:r>
            <w:r>
              <w:t>– nárůst intenzity dopravy na hlavním tahu obcí</w:t>
            </w:r>
          </w:p>
        </w:tc>
      </w:tr>
      <w:tr w:rsidR="00765EA4" w:rsidRPr="00BC332B" w14:paraId="79FE1D9F" w14:textId="77777777" w:rsidTr="00280B3E">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6ADD6A"/>
            <w:noWrap/>
            <w:vAlign w:val="center"/>
            <w:hideMark/>
          </w:tcPr>
          <w:p w14:paraId="4355A655" w14:textId="77777777" w:rsidR="00765EA4" w:rsidRPr="00BC332B" w:rsidRDefault="00765EA4" w:rsidP="00765EA4">
            <w:pPr>
              <w:spacing w:before="0" w:after="0" w:line="240" w:lineRule="auto"/>
              <w:jc w:val="center"/>
              <w:rPr>
                <w:rFonts w:ascii="Calibri" w:eastAsia="Times New Roman" w:hAnsi="Calibri" w:cs="Calibri"/>
                <w:b/>
                <w:bCs/>
                <w:color w:val="FFFFFF"/>
                <w:sz w:val="28"/>
                <w:szCs w:val="28"/>
                <w:lang w:val="en-US"/>
              </w:rPr>
            </w:pPr>
            <w:r w:rsidRPr="00BC332B">
              <w:rPr>
                <w:rFonts w:ascii="Calibri" w:eastAsia="Times New Roman" w:hAnsi="Calibri" w:cs="Calibri"/>
                <w:b/>
                <w:bCs/>
                <w:color w:val="FFFFFF"/>
                <w:sz w:val="28"/>
                <w:szCs w:val="28"/>
                <w:lang w:val="en-US"/>
              </w:rPr>
              <w:t>3</w:t>
            </w:r>
          </w:p>
        </w:tc>
        <w:tc>
          <w:tcPr>
            <w:tcW w:w="4372" w:type="dxa"/>
            <w:tcBorders>
              <w:top w:val="single" w:sz="4" w:space="0" w:color="808080"/>
              <w:left w:val="single" w:sz="4" w:space="0" w:color="808080"/>
              <w:bottom w:val="single" w:sz="4" w:space="0" w:color="808080"/>
              <w:right w:val="single" w:sz="4" w:space="0" w:color="808080"/>
            </w:tcBorders>
            <w:shd w:val="clear" w:color="auto" w:fill="auto"/>
          </w:tcPr>
          <w:p w14:paraId="47DAEE9C" w14:textId="77777777" w:rsidR="00765EA4" w:rsidRPr="00BC332B" w:rsidRDefault="00765EA4" w:rsidP="00765EA4">
            <w:pPr>
              <w:spacing w:before="0" w:after="0" w:line="240" w:lineRule="auto"/>
              <w:jc w:val="left"/>
              <w:rPr>
                <w:rFonts w:ascii="Arial" w:eastAsia="Times New Roman" w:hAnsi="Arial" w:cs="Arial"/>
                <w:color w:val="000000"/>
                <w:sz w:val="20"/>
                <w:szCs w:val="20"/>
                <w:lang w:val="en-US"/>
              </w:rPr>
            </w:pPr>
            <w:r w:rsidRPr="001D34DA">
              <w:t>Podmínky pro klidný život v blízkosti města</w:t>
            </w:r>
          </w:p>
        </w:tc>
        <w:tc>
          <w:tcPr>
            <w:tcW w:w="252" w:type="dxa"/>
            <w:tcBorders>
              <w:top w:val="nil"/>
              <w:left w:val="single" w:sz="4" w:space="0" w:color="808080"/>
              <w:bottom w:val="nil"/>
              <w:right w:val="single" w:sz="4" w:space="0" w:color="808080"/>
            </w:tcBorders>
            <w:shd w:val="clear" w:color="auto" w:fill="auto"/>
            <w:noWrap/>
            <w:vAlign w:val="center"/>
            <w:hideMark/>
          </w:tcPr>
          <w:p w14:paraId="3500A772" w14:textId="77777777" w:rsidR="00765EA4" w:rsidRPr="00BC332B" w:rsidRDefault="00765EA4" w:rsidP="00765EA4">
            <w:pPr>
              <w:spacing w:before="0" w:after="0" w:line="240" w:lineRule="auto"/>
              <w:ind w:firstLineChars="100" w:firstLine="200"/>
              <w:jc w:val="left"/>
              <w:rPr>
                <w:rFonts w:ascii="Arial" w:eastAsia="Times New Roman" w:hAnsi="Arial" w:cs="Arial"/>
                <w:color w:val="000000"/>
                <w:sz w:val="20"/>
                <w:szCs w:val="20"/>
                <w:lang w:val="en-US"/>
              </w:rPr>
            </w:pPr>
          </w:p>
        </w:tc>
        <w:tc>
          <w:tcPr>
            <w:tcW w:w="579" w:type="dxa"/>
            <w:tcBorders>
              <w:top w:val="single" w:sz="4" w:space="0" w:color="808080"/>
              <w:left w:val="single" w:sz="4" w:space="0" w:color="808080"/>
              <w:bottom w:val="single" w:sz="4" w:space="0" w:color="808080"/>
              <w:right w:val="single" w:sz="4" w:space="0" w:color="808080"/>
            </w:tcBorders>
            <w:shd w:val="clear" w:color="auto" w:fill="FFC000"/>
            <w:noWrap/>
            <w:vAlign w:val="center"/>
            <w:hideMark/>
          </w:tcPr>
          <w:p w14:paraId="752492E8" w14:textId="77777777" w:rsidR="00765EA4" w:rsidRPr="00BC332B" w:rsidRDefault="00765EA4" w:rsidP="00765EA4">
            <w:pPr>
              <w:spacing w:before="0" w:after="0" w:line="240" w:lineRule="auto"/>
              <w:jc w:val="center"/>
              <w:rPr>
                <w:rFonts w:ascii="Calibri" w:eastAsia="Times New Roman" w:hAnsi="Calibri" w:cs="Calibri"/>
                <w:b/>
                <w:bCs/>
                <w:color w:val="FFFFFF"/>
                <w:szCs w:val="28"/>
                <w:lang w:val="en-US"/>
              </w:rPr>
            </w:pPr>
            <w:r w:rsidRPr="00BC332B">
              <w:rPr>
                <w:rFonts w:ascii="Calibri" w:eastAsia="Times New Roman" w:hAnsi="Calibri" w:cs="Calibri"/>
                <w:b/>
                <w:bCs/>
                <w:color w:val="FFFFFF"/>
                <w:szCs w:val="28"/>
                <w:lang w:val="en-US"/>
              </w:rPr>
              <w:t>3</w:t>
            </w:r>
          </w:p>
        </w:tc>
        <w:tc>
          <w:tcPr>
            <w:tcW w:w="4616" w:type="dxa"/>
            <w:tcBorders>
              <w:top w:val="single" w:sz="4" w:space="0" w:color="808080"/>
              <w:left w:val="single" w:sz="4" w:space="0" w:color="808080"/>
              <w:bottom w:val="single" w:sz="4" w:space="0" w:color="808080"/>
              <w:right w:val="single" w:sz="4" w:space="0" w:color="808080"/>
            </w:tcBorders>
            <w:shd w:val="clear" w:color="auto" w:fill="auto"/>
          </w:tcPr>
          <w:p w14:paraId="1724CDF6" w14:textId="77777777" w:rsidR="00765EA4" w:rsidRPr="00BC332B" w:rsidRDefault="00765EA4" w:rsidP="00765EA4">
            <w:pPr>
              <w:spacing w:before="0" w:after="0" w:line="240" w:lineRule="auto"/>
              <w:jc w:val="left"/>
              <w:rPr>
                <w:rFonts w:ascii="Arial" w:eastAsia="Times New Roman" w:hAnsi="Arial" w:cs="Arial"/>
                <w:sz w:val="20"/>
                <w:szCs w:val="20"/>
                <w:lang w:val="en-US"/>
              </w:rPr>
            </w:pPr>
          </w:p>
        </w:tc>
      </w:tr>
      <w:tr w:rsidR="00765EA4" w:rsidRPr="00BC332B" w14:paraId="120E29A3" w14:textId="77777777" w:rsidTr="00280B3E">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6ADD6A"/>
            <w:noWrap/>
            <w:vAlign w:val="center"/>
            <w:hideMark/>
          </w:tcPr>
          <w:p w14:paraId="24C35300" w14:textId="77777777" w:rsidR="00765EA4" w:rsidRPr="00BC332B" w:rsidRDefault="00765EA4" w:rsidP="00765EA4">
            <w:pPr>
              <w:spacing w:before="0" w:after="0" w:line="240" w:lineRule="auto"/>
              <w:jc w:val="center"/>
              <w:rPr>
                <w:rFonts w:ascii="Calibri" w:eastAsia="Times New Roman" w:hAnsi="Calibri" w:cs="Calibri"/>
                <w:b/>
                <w:bCs/>
                <w:color w:val="FFFFFF"/>
                <w:sz w:val="28"/>
                <w:szCs w:val="28"/>
                <w:lang w:val="en-US"/>
              </w:rPr>
            </w:pPr>
            <w:r w:rsidRPr="00BC332B">
              <w:rPr>
                <w:rFonts w:ascii="Calibri" w:eastAsia="Times New Roman" w:hAnsi="Calibri" w:cs="Calibri"/>
                <w:b/>
                <w:bCs/>
                <w:color w:val="FFFFFF"/>
                <w:sz w:val="28"/>
                <w:szCs w:val="28"/>
                <w:lang w:val="en-US"/>
              </w:rPr>
              <w:t>4</w:t>
            </w:r>
          </w:p>
        </w:tc>
        <w:tc>
          <w:tcPr>
            <w:tcW w:w="4372" w:type="dxa"/>
            <w:tcBorders>
              <w:top w:val="single" w:sz="4" w:space="0" w:color="808080"/>
              <w:left w:val="single" w:sz="4" w:space="0" w:color="808080"/>
              <w:bottom w:val="single" w:sz="4" w:space="0" w:color="808080"/>
              <w:right w:val="single" w:sz="4" w:space="0" w:color="808080"/>
            </w:tcBorders>
            <w:shd w:val="clear" w:color="auto" w:fill="auto"/>
          </w:tcPr>
          <w:p w14:paraId="7453F2C0" w14:textId="77777777" w:rsidR="00765EA4" w:rsidRPr="00BC332B" w:rsidRDefault="00765EA4" w:rsidP="00765EA4">
            <w:pPr>
              <w:spacing w:before="0" w:after="0" w:line="240" w:lineRule="auto"/>
              <w:jc w:val="left"/>
              <w:rPr>
                <w:rFonts w:ascii="Arial" w:eastAsia="Times New Roman" w:hAnsi="Arial" w:cs="Arial"/>
                <w:color w:val="000000"/>
                <w:sz w:val="20"/>
                <w:szCs w:val="20"/>
                <w:lang w:val="en-US"/>
              </w:rPr>
            </w:pPr>
          </w:p>
        </w:tc>
        <w:tc>
          <w:tcPr>
            <w:tcW w:w="252" w:type="dxa"/>
            <w:tcBorders>
              <w:top w:val="nil"/>
              <w:left w:val="single" w:sz="4" w:space="0" w:color="808080"/>
              <w:bottom w:val="nil"/>
              <w:right w:val="single" w:sz="4" w:space="0" w:color="808080"/>
            </w:tcBorders>
            <w:shd w:val="clear" w:color="auto" w:fill="auto"/>
            <w:noWrap/>
            <w:vAlign w:val="center"/>
            <w:hideMark/>
          </w:tcPr>
          <w:p w14:paraId="5394A217" w14:textId="77777777" w:rsidR="00765EA4" w:rsidRPr="00BC332B" w:rsidRDefault="00765EA4" w:rsidP="00765EA4">
            <w:pPr>
              <w:spacing w:before="0" w:after="0" w:line="240" w:lineRule="auto"/>
              <w:ind w:firstLineChars="100" w:firstLine="200"/>
              <w:jc w:val="left"/>
              <w:rPr>
                <w:rFonts w:ascii="Arial" w:eastAsia="Times New Roman" w:hAnsi="Arial" w:cs="Arial"/>
                <w:color w:val="000000"/>
                <w:sz w:val="20"/>
                <w:szCs w:val="20"/>
                <w:lang w:val="en-US"/>
              </w:rPr>
            </w:pPr>
          </w:p>
        </w:tc>
        <w:tc>
          <w:tcPr>
            <w:tcW w:w="579" w:type="dxa"/>
            <w:tcBorders>
              <w:top w:val="single" w:sz="4" w:space="0" w:color="808080"/>
              <w:left w:val="single" w:sz="4" w:space="0" w:color="808080"/>
              <w:bottom w:val="single" w:sz="4" w:space="0" w:color="808080"/>
              <w:right w:val="single" w:sz="4" w:space="0" w:color="808080"/>
            </w:tcBorders>
            <w:shd w:val="clear" w:color="auto" w:fill="FFC000"/>
            <w:noWrap/>
            <w:vAlign w:val="center"/>
            <w:hideMark/>
          </w:tcPr>
          <w:p w14:paraId="081B2D64" w14:textId="77777777" w:rsidR="00765EA4" w:rsidRPr="00BC332B" w:rsidRDefault="00765EA4" w:rsidP="00765EA4">
            <w:pPr>
              <w:spacing w:before="0" w:after="0" w:line="240" w:lineRule="auto"/>
              <w:jc w:val="center"/>
              <w:rPr>
                <w:rFonts w:ascii="Calibri" w:eastAsia="Times New Roman" w:hAnsi="Calibri" w:cs="Calibri"/>
                <w:b/>
                <w:bCs/>
                <w:color w:val="FFFFFF"/>
                <w:szCs w:val="28"/>
                <w:lang w:val="en-US"/>
              </w:rPr>
            </w:pPr>
            <w:r w:rsidRPr="00BC332B">
              <w:rPr>
                <w:rFonts w:ascii="Calibri" w:eastAsia="Times New Roman" w:hAnsi="Calibri" w:cs="Calibri"/>
                <w:b/>
                <w:bCs/>
                <w:color w:val="FFFFFF"/>
                <w:szCs w:val="28"/>
                <w:lang w:val="en-US"/>
              </w:rPr>
              <w:t>4</w:t>
            </w:r>
          </w:p>
        </w:tc>
        <w:tc>
          <w:tcPr>
            <w:tcW w:w="461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5A9116C" w14:textId="77777777" w:rsidR="00765EA4" w:rsidRPr="00BC332B" w:rsidRDefault="00765EA4" w:rsidP="00765EA4">
            <w:pPr>
              <w:spacing w:before="0" w:after="0" w:line="240" w:lineRule="auto"/>
              <w:jc w:val="left"/>
              <w:rPr>
                <w:rFonts w:ascii="Arial" w:eastAsia="Times New Roman" w:hAnsi="Arial" w:cs="Arial"/>
                <w:sz w:val="20"/>
                <w:szCs w:val="20"/>
                <w:lang w:val="en-US"/>
              </w:rPr>
            </w:pPr>
          </w:p>
        </w:tc>
      </w:tr>
      <w:tr w:rsidR="00765EA4" w:rsidRPr="00BC332B" w14:paraId="67902676" w14:textId="77777777" w:rsidTr="00765EA4">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6ADD6A"/>
            <w:noWrap/>
            <w:vAlign w:val="center"/>
            <w:hideMark/>
          </w:tcPr>
          <w:p w14:paraId="44601E0B" w14:textId="77777777" w:rsidR="00765EA4" w:rsidRPr="00BC332B" w:rsidRDefault="00765EA4" w:rsidP="00765EA4">
            <w:pPr>
              <w:spacing w:before="0" w:after="0" w:line="240" w:lineRule="auto"/>
              <w:jc w:val="center"/>
              <w:rPr>
                <w:rFonts w:ascii="Calibri" w:eastAsia="Times New Roman" w:hAnsi="Calibri" w:cs="Calibri"/>
                <w:b/>
                <w:bCs/>
                <w:color w:val="FFFFFF"/>
                <w:sz w:val="28"/>
                <w:szCs w:val="28"/>
                <w:lang w:val="en-US"/>
              </w:rPr>
            </w:pPr>
            <w:r w:rsidRPr="00BC332B">
              <w:rPr>
                <w:rFonts w:ascii="Calibri" w:eastAsia="Times New Roman" w:hAnsi="Calibri" w:cs="Calibri"/>
                <w:b/>
                <w:bCs/>
                <w:color w:val="FFFFFF"/>
                <w:sz w:val="28"/>
                <w:szCs w:val="28"/>
                <w:lang w:val="en-US"/>
              </w:rPr>
              <w:t>5</w:t>
            </w:r>
          </w:p>
        </w:tc>
        <w:tc>
          <w:tcPr>
            <w:tcW w:w="4372" w:type="dxa"/>
            <w:tcBorders>
              <w:top w:val="single" w:sz="4" w:space="0" w:color="808080"/>
              <w:left w:val="single" w:sz="4" w:space="0" w:color="808080"/>
              <w:bottom w:val="single" w:sz="4" w:space="0" w:color="808080"/>
              <w:right w:val="single" w:sz="4" w:space="0" w:color="808080"/>
            </w:tcBorders>
            <w:shd w:val="clear" w:color="auto" w:fill="auto"/>
            <w:vAlign w:val="center"/>
          </w:tcPr>
          <w:p w14:paraId="366D5EF1" w14:textId="77777777" w:rsidR="00765EA4" w:rsidRPr="00BC332B" w:rsidRDefault="00765EA4" w:rsidP="00765EA4">
            <w:pPr>
              <w:spacing w:before="0" w:after="0" w:line="240" w:lineRule="auto"/>
              <w:jc w:val="left"/>
              <w:rPr>
                <w:rFonts w:ascii="Arial" w:eastAsia="Times New Roman" w:hAnsi="Arial" w:cs="Arial"/>
                <w:color w:val="000000"/>
                <w:sz w:val="20"/>
                <w:szCs w:val="20"/>
                <w:lang w:val="en-US"/>
              </w:rPr>
            </w:pPr>
          </w:p>
        </w:tc>
        <w:tc>
          <w:tcPr>
            <w:tcW w:w="252" w:type="dxa"/>
            <w:tcBorders>
              <w:top w:val="nil"/>
              <w:left w:val="single" w:sz="4" w:space="0" w:color="808080"/>
              <w:bottom w:val="nil"/>
              <w:right w:val="single" w:sz="4" w:space="0" w:color="808080"/>
            </w:tcBorders>
            <w:shd w:val="clear" w:color="auto" w:fill="auto"/>
            <w:noWrap/>
            <w:vAlign w:val="center"/>
            <w:hideMark/>
          </w:tcPr>
          <w:p w14:paraId="1CE02051" w14:textId="77777777" w:rsidR="00765EA4" w:rsidRPr="00BC332B" w:rsidRDefault="00765EA4" w:rsidP="00765EA4">
            <w:pPr>
              <w:spacing w:before="0" w:after="0" w:line="240" w:lineRule="auto"/>
              <w:ind w:firstLineChars="100" w:firstLine="200"/>
              <w:jc w:val="left"/>
              <w:rPr>
                <w:rFonts w:ascii="Arial" w:eastAsia="Times New Roman" w:hAnsi="Arial" w:cs="Arial"/>
                <w:color w:val="000000"/>
                <w:sz w:val="20"/>
                <w:szCs w:val="20"/>
                <w:lang w:val="en-US"/>
              </w:rPr>
            </w:pPr>
          </w:p>
        </w:tc>
        <w:tc>
          <w:tcPr>
            <w:tcW w:w="579" w:type="dxa"/>
            <w:tcBorders>
              <w:top w:val="single" w:sz="4" w:space="0" w:color="808080"/>
              <w:left w:val="single" w:sz="4" w:space="0" w:color="808080"/>
              <w:bottom w:val="single" w:sz="4" w:space="0" w:color="808080"/>
              <w:right w:val="single" w:sz="4" w:space="0" w:color="808080"/>
            </w:tcBorders>
            <w:shd w:val="clear" w:color="auto" w:fill="FFC000"/>
            <w:noWrap/>
            <w:vAlign w:val="center"/>
            <w:hideMark/>
          </w:tcPr>
          <w:p w14:paraId="5D4471F4" w14:textId="77777777" w:rsidR="00765EA4" w:rsidRPr="00BC332B" w:rsidRDefault="00765EA4" w:rsidP="00765EA4">
            <w:pPr>
              <w:spacing w:before="0" w:after="0" w:line="240" w:lineRule="auto"/>
              <w:jc w:val="center"/>
              <w:rPr>
                <w:rFonts w:ascii="Calibri" w:eastAsia="Times New Roman" w:hAnsi="Calibri" w:cs="Calibri"/>
                <w:b/>
                <w:bCs/>
                <w:color w:val="FFFFFF"/>
                <w:szCs w:val="28"/>
                <w:lang w:val="en-US"/>
              </w:rPr>
            </w:pPr>
            <w:r w:rsidRPr="00BC332B">
              <w:rPr>
                <w:rFonts w:ascii="Calibri" w:eastAsia="Times New Roman" w:hAnsi="Calibri" w:cs="Calibri"/>
                <w:b/>
                <w:bCs/>
                <w:color w:val="FFFFFF"/>
                <w:szCs w:val="28"/>
                <w:lang w:val="en-US"/>
              </w:rPr>
              <w:t>5</w:t>
            </w:r>
          </w:p>
        </w:tc>
        <w:tc>
          <w:tcPr>
            <w:tcW w:w="461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5D49621" w14:textId="77777777" w:rsidR="00765EA4" w:rsidRPr="00BC332B" w:rsidRDefault="00765EA4" w:rsidP="00765EA4">
            <w:pPr>
              <w:spacing w:before="0" w:after="0" w:line="240" w:lineRule="auto"/>
              <w:jc w:val="left"/>
              <w:rPr>
                <w:rFonts w:ascii="Arial" w:eastAsia="Times New Roman" w:hAnsi="Arial" w:cs="Arial"/>
                <w:sz w:val="20"/>
                <w:szCs w:val="20"/>
                <w:lang w:val="en-US"/>
              </w:rPr>
            </w:pPr>
          </w:p>
        </w:tc>
      </w:tr>
      <w:tr w:rsidR="00765EA4" w:rsidRPr="00BC332B" w14:paraId="61C8350B" w14:textId="77777777" w:rsidTr="00765EA4">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6ADD6A"/>
            <w:noWrap/>
            <w:vAlign w:val="center"/>
            <w:hideMark/>
          </w:tcPr>
          <w:p w14:paraId="202058BB" w14:textId="77777777" w:rsidR="00765EA4" w:rsidRPr="00BC332B" w:rsidRDefault="00765EA4" w:rsidP="00765EA4">
            <w:pPr>
              <w:spacing w:before="0" w:after="0" w:line="240" w:lineRule="auto"/>
              <w:jc w:val="center"/>
              <w:rPr>
                <w:rFonts w:ascii="Calibri" w:eastAsia="Times New Roman" w:hAnsi="Calibri" w:cs="Calibri"/>
                <w:b/>
                <w:bCs/>
                <w:color w:val="FFFFFF"/>
                <w:sz w:val="28"/>
                <w:szCs w:val="28"/>
                <w:lang w:val="en-US"/>
              </w:rPr>
            </w:pPr>
            <w:r w:rsidRPr="00BC332B">
              <w:rPr>
                <w:rFonts w:ascii="Calibri" w:eastAsia="Times New Roman" w:hAnsi="Calibri" w:cs="Calibri"/>
                <w:b/>
                <w:bCs/>
                <w:color w:val="FFFFFF"/>
                <w:sz w:val="28"/>
                <w:szCs w:val="28"/>
                <w:lang w:val="en-US"/>
              </w:rPr>
              <w:t>6</w:t>
            </w:r>
          </w:p>
        </w:tc>
        <w:tc>
          <w:tcPr>
            <w:tcW w:w="4372"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3F8CBF0" w14:textId="77777777" w:rsidR="00765EA4" w:rsidRPr="00BC332B" w:rsidRDefault="00765EA4" w:rsidP="00765EA4">
            <w:pPr>
              <w:spacing w:before="0" w:after="0" w:line="240" w:lineRule="auto"/>
              <w:jc w:val="left"/>
              <w:rPr>
                <w:rFonts w:ascii="Arial" w:eastAsia="Times New Roman" w:hAnsi="Arial" w:cs="Arial"/>
                <w:color w:val="000000"/>
                <w:sz w:val="20"/>
                <w:szCs w:val="20"/>
                <w:lang w:val="en-US"/>
              </w:rPr>
            </w:pPr>
            <w:r w:rsidRPr="00BC332B">
              <w:rPr>
                <w:rFonts w:ascii="Arial" w:eastAsia="Times New Roman" w:hAnsi="Arial" w:cs="Arial"/>
                <w:color w:val="000000"/>
                <w:sz w:val="20"/>
                <w:szCs w:val="20"/>
                <w:lang w:val="en-US"/>
              </w:rPr>
              <w:t> </w:t>
            </w:r>
          </w:p>
        </w:tc>
        <w:tc>
          <w:tcPr>
            <w:tcW w:w="252" w:type="dxa"/>
            <w:tcBorders>
              <w:top w:val="nil"/>
              <w:left w:val="single" w:sz="4" w:space="0" w:color="808080"/>
              <w:bottom w:val="nil"/>
              <w:right w:val="single" w:sz="4" w:space="0" w:color="808080"/>
            </w:tcBorders>
            <w:shd w:val="clear" w:color="auto" w:fill="auto"/>
            <w:noWrap/>
            <w:vAlign w:val="center"/>
            <w:hideMark/>
          </w:tcPr>
          <w:p w14:paraId="4AB46D09" w14:textId="77777777" w:rsidR="00765EA4" w:rsidRPr="00BC332B" w:rsidRDefault="00765EA4" w:rsidP="00765EA4">
            <w:pPr>
              <w:spacing w:before="0" w:after="0" w:line="240" w:lineRule="auto"/>
              <w:ind w:firstLineChars="100" w:firstLine="200"/>
              <w:jc w:val="left"/>
              <w:rPr>
                <w:rFonts w:ascii="Arial" w:eastAsia="Times New Roman" w:hAnsi="Arial" w:cs="Arial"/>
                <w:color w:val="000000"/>
                <w:sz w:val="20"/>
                <w:szCs w:val="20"/>
                <w:lang w:val="en-US"/>
              </w:rPr>
            </w:pPr>
          </w:p>
        </w:tc>
        <w:tc>
          <w:tcPr>
            <w:tcW w:w="579" w:type="dxa"/>
            <w:tcBorders>
              <w:top w:val="single" w:sz="4" w:space="0" w:color="808080"/>
              <w:left w:val="single" w:sz="4" w:space="0" w:color="808080"/>
              <w:bottom w:val="single" w:sz="4" w:space="0" w:color="808080"/>
              <w:right w:val="single" w:sz="4" w:space="0" w:color="808080"/>
            </w:tcBorders>
            <w:shd w:val="clear" w:color="auto" w:fill="FFC000"/>
            <w:noWrap/>
            <w:vAlign w:val="center"/>
            <w:hideMark/>
          </w:tcPr>
          <w:p w14:paraId="06C7CA9D" w14:textId="77777777" w:rsidR="00765EA4" w:rsidRPr="00BC332B" w:rsidRDefault="00765EA4" w:rsidP="00765EA4">
            <w:pPr>
              <w:spacing w:before="0" w:after="0" w:line="240" w:lineRule="auto"/>
              <w:jc w:val="center"/>
              <w:rPr>
                <w:rFonts w:ascii="Calibri" w:eastAsia="Times New Roman" w:hAnsi="Calibri" w:cs="Calibri"/>
                <w:b/>
                <w:bCs/>
                <w:color w:val="FFFFFF"/>
                <w:szCs w:val="28"/>
                <w:lang w:val="en-US"/>
              </w:rPr>
            </w:pPr>
            <w:r w:rsidRPr="00BC332B">
              <w:rPr>
                <w:rFonts w:ascii="Calibri" w:eastAsia="Times New Roman" w:hAnsi="Calibri" w:cs="Calibri"/>
                <w:b/>
                <w:bCs/>
                <w:color w:val="FFFFFF"/>
                <w:szCs w:val="28"/>
                <w:lang w:val="en-US"/>
              </w:rPr>
              <w:t>6</w:t>
            </w:r>
          </w:p>
        </w:tc>
        <w:tc>
          <w:tcPr>
            <w:tcW w:w="4616"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9B4A26E" w14:textId="77777777" w:rsidR="00765EA4" w:rsidRPr="00BC332B" w:rsidRDefault="00765EA4" w:rsidP="00765EA4">
            <w:pPr>
              <w:spacing w:before="0" w:after="0" w:line="240" w:lineRule="auto"/>
              <w:jc w:val="left"/>
              <w:rPr>
                <w:rFonts w:ascii="Arial" w:eastAsia="Times New Roman" w:hAnsi="Arial" w:cs="Arial"/>
                <w:sz w:val="20"/>
                <w:szCs w:val="20"/>
                <w:lang w:val="en-US"/>
              </w:rPr>
            </w:pPr>
            <w:r w:rsidRPr="00BC332B">
              <w:rPr>
                <w:rFonts w:ascii="Arial" w:eastAsia="Times New Roman" w:hAnsi="Arial" w:cs="Arial"/>
                <w:sz w:val="20"/>
                <w:szCs w:val="20"/>
                <w:lang w:val="en-US"/>
              </w:rPr>
              <w:t> </w:t>
            </w:r>
          </w:p>
        </w:tc>
      </w:tr>
      <w:tr w:rsidR="00765EA4" w:rsidRPr="00BC332B" w14:paraId="3863CE14" w14:textId="77777777" w:rsidTr="00765EA4">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6ADD6A"/>
            <w:noWrap/>
            <w:vAlign w:val="center"/>
            <w:hideMark/>
          </w:tcPr>
          <w:p w14:paraId="58A7D417" w14:textId="77777777" w:rsidR="00765EA4" w:rsidRPr="00BC332B" w:rsidRDefault="00765EA4" w:rsidP="00765EA4">
            <w:pPr>
              <w:spacing w:before="0" w:after="0" w:line="240" w:lineRule="auto"/>
              <w:jc w:val="center"/>
              <w:rPr>
                <w:rFonts w:ascii="Calibri" w:eastAsia="Times New Roman" w:hAnsi="Calibri" w:cs="Calibri"/>
                <w:color w:val="FFFFFF"/>
                <w:sz w:val="28"/>
                <w:szCs w:val="28"/>
                <w:lang w:val="en-US"/>
              </w:rPr>
            </w:pPr>
            <w:r w:rsidRPr="00BC332B">
              <w:rPr>
                <w:rFonts w:ascii="Calibri" w:eastAsia="Times New Roman" w:hAnsi="Calibri" w:cs="Calibri"/>
                <w:color w:val="FFFFFF"/>
                <w:sz w:val="28"/>
                <w:szCs w:val="28"/>
                <w:lang w:val="en-US"/>
              </w:rPr>
              <w:t>7</w:t>
            </w:r>
          </w:p>
        </w:tc>
        <w:tc>
          <w:tcPr>
            <w:tcW w:w="4372"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980622E" w14:textId="77777777" w:rsidR="00765EA4" w:rsidRPr="00BC332B" w:rsidRDefault="00765EA4" w:rsidP="00765EA4">
            <w:pPr>
              <w:spacing w:before="0" w:after="0" w:line="240" w:lineRule="auto"/>
              <w:jc w:val="left"/>
              <w:rPr>
                <w:rFonts w:ascii="Arial" w:eastAsia="Times New Roman" w:hAnsi="Arial" w:cs="Arial"/>
                <w:color w:val="000000"/>
                <w:sz w:val="20"/>
                <w:szCs w:val="20"/>
                <w:lang w:val="en-US"/>
              </w:rPr>
            </w:pPr>
            <w:r w:rsidRPr="00BC332B">
              <w:rPr>
                <w:rFonts w:ascii="Arial" w:eastAsia="Times New Roman" w:hAnsi="Arial" w:cs="Arial"/>
                <w:color w:val="000000"/>
                <w:sz w:val="20"/>
                <w:szCs w:val="20"/>
                <w:lang w:val="en-US"/>
              </w:rPr>
              <w:t> </w:t>
            </w:r>
          </w:p>
        </w:tc>
        <w:tc>
          <w:tcPr>
            <w:tcW w:w="252" w:type="dxa"/>
            <w:tcBorders>
              <w:top w:val="nil"/>
              <w:left w:val="single" w:sz="4" w:space="0" w:color="808080"/>
              <w:bottom w:val="nil"/>
              <w:right w:val="single" w:sz="4" w:space="0" w:color="808080"/>
            </w:tcBorders>
            <w:shd w:val="clear" w:color="auto" w:fill="auto"/>
            <w:noWrap/>
            <w:vAlign w:val="center"/>
            <w:hideMark/>
          </w:tcPr>
          <w:p w14:paraId="0D4340CD" w14:textId="77777777" w:rsidR="00765EA4" w:rsidRPr="00BC332B" w:rsidRDefault="00765EA4" w:rsidP="00765EA4">
            <w:pPr>
              <w:spacing w:before="0" w:after="0" w:line="240" w:lineRule="auto"/>
              <w:ind w:firstLineChars="100" w:firstLine="200"/>
              <w:jc w:val="left"/>
              <w:rPr>
                <w:rFonts w:ascii="Arial" w:eastAsia="Times New Roman" w:hAnsi="Arial" w:cs="Arial"/>
                <w:color w:val="000000"/>
                <w:sz w:val="20"/>
                <w:szCs w:val="20"/>
                <w:lang w:val="en-US"/>
              </w:rPr>
            </w:pPr>
          </w:p>
        </w:tc>
        <w:tc>
          <w:tcPr>
            <w:tcW w:w="579" w:type="dxa"/>
            <w:tcBorders>
              <w:top w:val="single" w:sz="4" w:space="0" w:color="808080"/>
              <w:left w:val="single" w:sz="4" w:space="0" w:color="808080"/>
              <w:bottom w:val="single" w:sz="4" w:space="0" w:color="808080"/>
              <w:right w:val="single" w:sz="4" w:space="0" w:color="808080"/>
            </w:tcBorders>
            <w:shd w:val="clear" w:color="auto" w:fill="FFC000"/>
            <w:noWrap/>
            <w:vAlign w:val="center"/>
            <w:hideMark/>
          </w:tcPr>
          <w:p w14:paraId="6819B3E4" w14:textId="77777777" w:rsidR="00765EA4" w:rsidRPr="00BC332B" w:rsidRDefault="00765EA4" w:rsidP="00765EA4">
            <w:pPr>
              <w:spacing w:before="0" w:after="0" w:line="240" w:lineRule="auto"/>
              <w:jc w:val="center"/>
              <w:rPr>
                <w:rFonts w:ascii="Calibri" w:eastAsia="Times New Roman" w:hAnsi="Calibri" w:cs="Calibri"/>
                <w:b/>
                <w:bCs/>
                <w:color w:val="FFFFFF"/>
                <w:szCs w:val="28"/>
                <w:lang w:val="en-US"/>
              </w:rPr>
            </w:pPr>
            <w:r w:rsidRPr="00BC332B">
              <w:rPr>
                <w:rFonts w:ascii="Calibri" w:eastAsia="Times New Roman" w:hAnsi="Calibri" w:cs="Calibri"/>
                <w:b/>
                <w:bCs/>
                <w:color w:val="FFFFFF"/>
                <w:szCs w:val="28"/>
                <w:lang w:val="en-US"/>
              </w:rPr>
              <w:t>7</w:t>
            </w:r>
          </w:p>
        </w:tc>
        <w:tc>
          <w:tcPr>
            <w:tcW w:w="4616"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D170D3E" w14:textId="77777777" w:rsidR="00765EA4" w:rsidRPr="00BC332B" w:rsidRDefault="00765EA4" w:rsidP="00765EA4">
            <w:pPr>
              <w:spacing w:before="0" w:after="0" w:line="240" w:lineRule="auto"/>
              <w:jc w:val="left"/>
              <w:rPr>
                <w:rFonts w:ascii="Arial" w:eastAsia="Times New Roman" w:hAnsi="Arial" w:cs="Arial"/>
                <w:sz w:val="20"/>
                <w:szCs w:val="20"/>
                <w:lang w:val="en-US"/>
              </w:rPr>
            </w:pPr>
            <w:r w:rsidRPr="00BC332B">
              <w:rPr>
                <w:rFonts w:ascii="Arial" w:eastAsia="Times New Roman" w:hAnsi="Arial" w:cs="Arial"/>
                <w:sz w:val="20"/>
                <w:szCs w:val="20"/>
                <w:lang w:val="en-US"/>
              </w:rPr>
              <w:t> </w:t>
            </w:r>
          </w:p>
        </w:tc>
      </w:tr>
    </w:tbl>
    <w:p w14:paraId="67E5A4D6" w14:textId="77777777" w:rsidR="00F47E6D" w:rsidRPr="00F47E6D" w:rsidRDefault="00F47E6D" w:rsidP="00F47E6D"/>
    <w:p w14:paraId="6FF1A232" w14:textId="77777777" w:rsidR="00A70F11" w:rsidRPr="00A70F11" w:rsidRDefault="00A70F11" w:rsidP="00A70F11">
      <w:pPr>
        <w:jc w:val="right"/>
        <w:rPr>
          <w:i/>
        </w:rPr>
      </w:pPr>
    </w:p>
    <w:p w14:paraId="23E84D0E" w14:textId="77777777" w:rsidR="00A70F11" w:rsidRPr="00A70F11" w:rsidRDefault="00A70F11" w:rsidP="00A70F11">
      <w:pPr>
        <w:spacing w:before="0" w:after="0" w:line="240" w:lineRule="auto"/>
        <w:jc w:val="left"/>
        <w:rPr>
          <w:i/>
        </w:rPr>
      </w:pPr>
    </w:p>
    <w:p w14:paraId="21E0D35A" w14:textId="77777777" w:rsidR="00213BF1" w:rsidRDefault="00213BF1">
      <w:pPr>
        <w:spacing w:before="0" w:after="0" w:line="240" w:lineRule="auto"/>
        <w:jc w:val="left"/>
        <w:rPr>
          <w:i/>
        </w:rPr>
      </w:pPr>
      <w:r>
        <w:rPr>
          <w:i/>
        </w:rPr>
        <w:br w:type="page"/>
      </w:r>
    </w:p>
    <w:p w14:paraId="4918DF30" w14:textId="77777777" w:rsidR="002538A4" w:rsidRDefault="0084720E" w:rsidP="00190D41">
      <w:pPr>
        <w:pStyle w:val="Nadpis1"/>
      </w:pPr>
      <w:bookmarkStart w:id="101" w:name="_Toc90050204"/>
      <w:r>
        <w:lastRenderedPageBreak/>
        <w:t>dotazníkové šetření</w:t>
      </w:r>
      <w:r w:rsidR="00140194">
        <w:t xml:space="preserve"> </w:t>
      </w:r>
      <w:r w:rsidR="002538A4">
        <w:t>–</w:t>
      </w:r>
      <w:r w:rsidR="00140194">
        <w:t xml:space="preserve"> veřejnost</w:t>
      </w:r>
      <w:r w:rsidR="002538A4">
        <w:rPr>
          <w:rStyle w:val="Znakapoznpodarou"/>
        </w:rPr>
        <w:footnoteReference w:id="24"/>
      </w:r>
      <w:bookmarkEnd w:id="101"/>
    </w:p>
    <w:p w14:paraId="5A3716D1" w14:textId="2F1960C0" w:rsidR="002538A4" w:rsidRDefault="002538A4" w:rsidP="002538A4">
      <w:r w:rsidRPr="002538A4">
        <w:t xml:space="preserve">Dotazníkové šetření mezi veřejností probíhalo v období </w:t>
      </w:r>
      <w:r w:rsidR="0097026E">
        <w:rPr>
          <w:i/>
        </w:rPr>
        <w:t>10.3.2021 - 31.5.2021.</w:t>
      </w:r>
      <w:r w:rsidRPr="002538A4">
        <w:rPr>
          <w:i/>
        </w:rPr>
        <w:t>.</w:t>
      </w:r>
      <w:r w:rsidRPr="002538A4">
        <w:t xml:space="preserve"> Dotazník byl sbírán elektronicky a fyzicky (možnost vyplnit a odevzdat v u</w:t>
      </w:r>
      <w:r>
        <w:t xml:space="preserve">rčených místech / prostorech v obci). </w:t>
      </w:r>
      <w:r w:rsidR="00362EDF">
        <w:t xml:space="preserve">Celkem se podařilo sesbírat 46 responzí, což přibližně odpovídá 10 % podílu populace. </w:t>
      </w:r>
    </w:p>
    <w:p w14:paraId="0E733CBA" w14:textId="77777777" w:rsidR="002538A4" w:rsidRDefault="002538A4" w:rsidP="002538A4">
      <w:pPr>
        <w:pStyle w:val="Nadpis2"/>
      </w:pPr>
      <w:bookmarkStart w:id="102" w:name="_Toc87989704"/>
      <w:bookmarkStart w:id="103" w:name="_Toc90050205"/>
      <w:r w:rsidRPr="002538A4">
        <w:t>hodnocen</w:t>
      </w:r>
      <w:r w:rsidR="00284BDB">
        <w:t>í jednotlivých oblastí života v</w:t>
      </w:r>
      <w:r w:rsidRPr="002538A4">
        <w:t xml:space="preserve"> </w:t>
      </w:r>
      <w:bookmarkEnd w:id="102"/>
      <w:r w:rsidR="00284BDB">
        <w:t>obci</w:t>
      </w:r>
      <w:bookmarkEnd w:id="103"/>
    </w:p>
    <w:p w14:paraId="75ED5527" w14:textId="77777777" w:rsidR="002538A4" w:rsidRDefault="002538A4" w:rsidP="002538A4">
      <w:pPr>
        <w:pStyle w:val="Nadpis3"/>
      </w:pPr>
      <w:r>
        <w:t xml:space="preserve">Bydlení </w:t>
      </w:r>
    </w:p>
    <w:p w14:paraId="2CE8B21B" w14:textId="77777777" w:rsidR="002538A4" w:rsidRPr="002538A4" w:rsidRDefault="002538A4" w:rsidP="002538A4">
      <w:pPr>
        <w:pStyle w:val="Titulek"/>
        <w:rPr>
          <w:rFonts w:eastAsiaTheme="majorEastAsia"/>
        </w:rPr>
      </w:pPr>
      <w:bookmarkStart w:id="104" w:name="_Toc90049844"/>
      <w:r>
        <w:t xml:space="preserve">Graf </w:t>
      </w:r>
      <w:r w:rsidR="00C210F8">
        <w:fldChar w:fldCharType="begin"/>
      </w:r>
      <w:r>
        <w:instrText xml:space="preserve"> SEQ Graf \* ARABIC </w:instrText>
      </w:r>
      <w:r w:rsidR="00C210F8">
        <w:fldChar w:fldCharType="separate"/>
      </w:r>
      <w:r w:rsidR="00362EDF">
        <w:rPr>
          <w:noProof/>
        </w:rPr>
        <w:t>9</w:t>
      </w:r>
      <w:r w:rsidR="00C210F8">
        <w:fldChar w:fldCharType="end"/>
      </w:r>
      <w:r>
        <w:t xml:space="preserve">: </w:t>
      </w:r>
      <w:r w:rsidRPr="002538A4">
        <w:t xml:space="preserve">Dotazníkové šetření: </w:t>
      </w:r>
      <w:r w:rsidR="00CD3B66">
        <w:t>Pokuste se zhodnotit podmínky bydlení v obci.</w:t>
      </w:r>
      <w:bookmarkEnd w:id="104"/>
    </w:p>
    <w:p w14:paraId="76056FE0" w14:textId="77777777" w:rsidR="002538A4" w:rsidRDefault="002538A4" w:rsidP="002538A4">
      <w:r>
        <w:rPr>
          <w:noProof/>
          <w:lang w:eastAsia="cs-CZ"/>
        </w:rPr>
        <w:drawing>
          <wp:inline distT="0" distB="0" distL="0" distR="0" wp14:anchorId="1615EB9D" wp14:editId="61FCA798">
            <wp:extent cx="5791835" cy="3590925"/>
            <wp:effectExtent l="0" t="0" r="0" b="9525"/>
            <wp:docPr id="88261" name="Obrázek 8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91835" cy="3590925"/>
                    </a:xfrm>
                    <a:prstGeom prst="rect">
                      <a:avLst/>
                    </a:prstGeom>
                    <a:noFill/>
                  </pic:spPr>
                </pic:pic>
              </a:graphicData>
            </a:graphic>
          </wp:inline>
        </w:drawing>
      </w:r>
    </w:p>
    <w:p w14:paraId="49A1DBCF" w14:textId="77777777" w:rsidR="00CD3B66" w:rsidRDefault="00CD3B66">
      <w:pPr>
        <w:spacing w:before="0" w:after="0" w:line="240" w:lineRule="auto"/>
        <w:jc w:val="left"/>
        <w:rPr>
          <w:rFonts w:eastAsiaTheme="majorEastAsia" w:cstheme="majorBidi"/>
          <w:b/>
          <w:bCs/>
          <w:color w:val="000000" w:themeColor="text1"/>
          <w:sz w:val="28"/>
          <w:highlight w:val="lightGray"/>
        </w:rPr>
      </w:pPr>
      <w:r>
        <w:rPr>
          <w:highlight w:val="lightGray"/>
        </w:rPr>
        <w:br w:type="page"/>
      </w:r>
    </w:p>
    <w:p w14:paraId="617A82B7" w14:textId="77777777" w:rsidR="00CD3B66" w:rsidRDefault="00CD3B66" w:rsidP="00CD3B66">
      <w:pPr>
        <w:pStyle w:val="Nadpis3"/>
      </w:pPr>
      <w:r w:rsidRPr="00CD3B66">
        <w:lastRenderedPageBreak/>
        <w:t>Školství</w:t>
      </w:r>
    </w:p>
    <w:p w14:paraId="33F5A39D" w14:textId="77777777" w:rsidR="00CD3B66" w:rsidRPr="00CD3B66" w:rsidRDefault="00CD3B66" w:rsidP="00CD3B66">
      <w:pPr>
        <w:pStyle w:val="Titulek"/>
      </w:pPr>
      <w:bookmarkStart w:id="105" w:name="_Toc90049845"/>
      <w:r>
        <w:t xml:space="preserve">Graf </w:t>
      </w:r>
      <w:r w:rsidR="00C210F8">
        <w:fldChar w:fldCharType="begin"/>
      </w:r>
      <w:r>
        <w:instrText xml:space="preserve"> SEQ Graf \* ARABIC </w:instrText>
      </w:r>
      <w:r w:rsidR="00C210F8">
        <w:fldChar w:fldCharType="separate"/>
      </w:r>
      <w:r w:rsidR="00362EDF">
        <w:rPr>
          <w:noProof/>
        </w:rPr>
        <w:t>10</w:t>
      </w:r>
      <w:r w:rsidR="00C210F8">
        <w:fldChar w:fldCharType="end"/>
      </w:r>
      <w:r>
        <w:t xml:space="preserve">: </w:t>
      </w:r>
      <w:r w:rsidRPr="002538A4">
        <w:t xml:space="preserve">Dotazníkové šetření: </w:t>
      </w:r>
      <w:r>
        <w:t>Pokuste se zhodnotit podmínky z oblasti školství v obci.</w:t>
      </w:r>
      <w:bookmarkEnd w:id="105"/>
    </w:p>
    <w:p w14:paraId="71927E8C" w14:textId="77777777" w:rsidR="00CD3B66" w:rsidRDefault="00CD3B66" w:rsidP="00CD3B66">
      <w:r>
        <w:rPr>
          <w:noProof/>
          <w:lang w:eastAsia="cs-CZ"/>
        </w:rPr>
        <w:drawing>
          <wp:inline distT="0" distB="0" distL="0" distR="0" wp14:anchorId="34B66FF3" wp14:editId="55F18F2C">
            <wp:extent cx="5791835" cy="3590925"/>
            <wp:effectExtent l="0" t="0" r="0" b="9525"/>
            <wp:docPr id="88262" name="Obrázek 8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91835" cy="3590925"/>
                    </a:xfrm>
                    <a:prstGeom prst="rect">
                      <a:avLst/>
                    </a:prstGeom>
                    <a:noFill/>
                  </pic:spPr>
                </pic:pic>
              </a:graphicData>
            </a:graphic>
          </wp:inline>
        </w:drawing>
      </w:r>
    </w:p>
    <w:p w14:paraId="1C0DA9C3" w14:textId="77777777" w:rsidR="00CD3B66" w:rsidRDefault="00CD3B66" w:rsidP="00CD3B66"/>
    <w:p w14:paraId="53365CB4" w14:textId="77777777" w:rsidR="00CD3B66" w:rsidRDefault="00CD3B66" w:rsidP="00CD3B66">
      <w:pPr>
        <w:pStyle w:val="Nadpis3"/>
      </w:pPr>
      <w:r>
        <w:t>Zdravotnictví</w:t>
      </w:r>
    </w:p>
    <w:p w14:paraId="678F4E70" w14:textId="77777777" w:rsidR="00CD3B66" w:rsidRPr="00CD3B66" w:rsidRDefault="00CD3B66" w:rsidP="00CD3B66">
      <w:pPr>
        <w:pStyle w:val="Titulek"/>
      </w:pPr>
      <w:bookmarkStart w:id="106" w:name="_Toc90049846"/>
      <w:r>
        <w:t xml:space="preserve">Graf </w:t>
      </w:r>
      <w:r w:rsidR="00C210F8">
        <w:fldChar w:fldCharType="begin"/>
      </w:r>
      <w:r>
        <w:instrText xml:space="preserve"> SEQ Graf \* ARABIC </w:instrText>
      </w:r>
      <w:r w:rsidR="00C210F8">
        <w:fldChar w:fldCharType="separate"/>
      </w:r>
      <w:r w:rsidR="00362EDF">
        <w:rPr>
          <w:noProof/>
        </w:rPr>
        <w:t>11</w:t>
      </w:r>
      <w:r w:rsidR="00C210F8">
        <w:fldChar w:fldCharType="end"/>
      </w:r>
      <w:r>
        <w:t xml:space="preserve">: </w:t>
      </w:r>
      <w:r w:rsidRPr="00CD3B66">
        <w:t>Dotazníkové šetření: Pokuste se zhodnotit podmínky</w:t>
      </w:r>
      <w:r>
        <w:t xml:space="preserve"> z oblasti</w:t>
      </w:r>
      <w:r w:rsidRPr="00CD3B66">
        <w:t xml:space="preserve"> </w:t>
      </w:r>
      <w:r>
        <w:t>zdravotnictví</w:t>
      </w:r>
      <w:r w:rsidRPr="00CD3B66">
        <w:t xml:space="preserve"> v obci.</w:t>
      </w:r>
      <w:bookmarkEnd w:id="106"/>
    </w:p>
    <w:p w14:paraId="7FC111D9" w14:textId="77777777" w:rsidR="00CD3B66" w:rsidRDefault="00CD3B66" w:rsidP="00CD3B66">
      <w:r>
        <w:rPr>
          <w:noProof/>
          <w:lang w:eastAsia="cs-CZ"/>
        </w:rPr>
        <w:drawing>
          <wp:inline distT="0" distB="0" distL="0" distR="0" wp14:anchorId="2F0E7948" wp14:editId="594F8104">
            <wp:extent cx="5791835" cy="3590925"/>
            <wp:effectExtent l="0" t="0" r="0" b="9525"/>
            <wp:docPr id="88263" name="Obrázek 8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91835" cy="3590925"/>
                    </a:xfrm>
                    <a:prstGeom prst="rect">
                      <a:avLst/>
                    </a:prstGeom>
                    <a:noFill/>
                  </pic:spPr>
                </pic:pic>
              </a:graphicData>
            </a:graphic>
          </wp:inline>
        </w:drawing>
      </w:r>
    </w:p>
    <w:p w14:paraId="2CD6B901" w14:textId="77777777" w:rsidR="00CD3B66" w:rsidRDefault="00CD3B66">
      <w:pPr>
        <w:spacing w:before="0" w:after="0" w:line="240" w:lineRule="auto"/>
        <w:jc w:val="left"/>
      </w:pPr>
      <w:r>
        <w:br w:type="page"/>
      </w:r>
    </w:p>
    <w:p w14:paraId="448428EA" w14:textId="77777777" w:rsidR="00CD3B66" w:rsidRDefault="00CD3B66" w:rsidP="00CD3B66">
      <w:pPr>
        <w:pStyle w:val="Nadpis3"/>
      </w:pPr>
      <w:r>
        <w:lastRenderedPageBreak/>
        <w:t>Veřejná doprava</w:t>
      </w:r>
    </w:p>
    <w:p w14:paraId="1D2272C6" w14:textId="77777777" w:rsidR="00CD3B66" w:rsidRDefault="00CD3B66" w:rsidP="00CD3B66">
      <w:pPr>
        <w:pStyle w:val="Titulek"/>
      </w:pPr>
      <w:bookmarkStart w:id="107" w:name="_Toc90049847"/>
      <w:r>
        <w:t xml:space="preserve">Graf </w:t>
      </w:r>
      <w:r w:rsidR="00C210F8">
        <w:fldChar w:fldCharType="begin"/>
      </w:r>
      <w:r>
        <w:instrText xml:space="preserve"> SEQ Graf \* ARABIC </w:instrText>
      </w:r>
      <w:r w:rsidR="00C210F8">
        <w:fldChar w:fldCharType="separate"/>
      </w:r>
      <w:r w:rsidR="00362EDF">
        <w:rPr>
          <w:noProof/>
        </w:rPr>
        <w:t>12</w:t>
      </w:r>
      <w:r w:rsidR="00C210F8">
        <w:fldChar w:fldCharType="end"/>
      </w:r>
      <w:r>
        <w:t xml:space="preserve">: </w:t>
      </w:r>
      <w:r w:rsidRPr="00CD3B66">
        <w:t xml:space="preserve">Dotazníkové šetření: Pokuste se zhodnotit podmínky z oblasti </w:t>
      </w:r>
      <w:r>
        <w:t>veřejné dopravy v obci.</w:t>
      </w:r>
      <w:bookmarkEnd w:id="107"/>
    </w:p>
    <w:p w14:paraId="4D99E0A2" w14:textId="77777777" w:rsidR="00CD3B66" w:rsidRDefault="00CD3B66" w:rsidP="00CD3B66">
      <w:r>
        <w:rPr>
          <w:noProof/>
          <w:lang w:eastAsia="cs-CZ"/>
        </w:rPr>
        <w:drawing>
          <wp:inline distT="0" distB="0" distL="0" distR="0" wp14:anchorId="5A1569B1" wp14:editId="02849315">
            <wp:extent cx="5791835" cy="3590925"/>
            <wp:effectExtent l="0" t="0" r="0" b="9525"/>
            <wp:docPr id="88264" name="Obrázek 8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91835" cy="3590925"/>
                    </a:xfrm>
                    <a:prstGeom prst="rect">
                      <a:avLst/>
                    </a:prstGeom>
                    <a:noFill/>
                  </pic:spPr>
                </pic:pic>
              </a:graphicData>
            </a:graphic>
          </wp:inline>
        </w:drawing>
      </w:r>
    </w:p>
    <w:p w14:paraId="234B845D" w14:textId="77777777" w:rsidR="00CD3B66" w:rsidRDefault="00CD3B66" w:rsidP="00CD3B66"/>
    <w:p w14:paraId="2321B1A3" w14:textId="77777777" w:rsidR="00CD3B66" w:rsidRDefault="00CD3B66" w:rsidP="00CD3B66">
      <w:pPr>
        <w:pStyle w:val="Nadpis3"/>
      </w:pPr>
      <w:r>
        <w:t>Kultura a společenský život</w:t>
      </w:r>
    </w:p>
    <w:p w14:paraId="5EA8897D" w14:textId="77777777" w:rsidR="00CD3B66" w:rsidRDefault="00CD3B66" w:rsidP="00CD3B66">
      <w:pPr>
        <w:pStyle w:val="Titulek"/>
      </w:pPr>
      <w:bookmarkStart w:id="108" w:name="_Toc90049848"/>
      <w:r>
        <w:t xml:space="preserve">Graf </w:t>
      </w:r>
      <w:r w:rsidR="00C210F8">
        <w:fldChar w:fldCharType="begin"/>
      </w:r>
      <w:r>
        <w:instrText xml:space="preserve"> SEQ Graf \* ARABIC </w:instrText>
      </w:r>
      <w:r w:rsidR="00C210F8">
        <w:fldChar w:fldCharType="separate"/>
      </w:r>
      <w:r w:rsidR="00362EDF">
        <w:rPr>
          <w:noProof/>
        </w:rPr>
        <w:t>13</w:t>
      </w:r>
      <w:r w:rsidR="00C210F8">
        <w:fldChar w:fldCharType="end"/>
      </w:r>
      <w:r>
        <w:t xml:space="preserve">: </w:t>
      </w:r>
      <w:r w:rsidRPr="00CD3B66">
        <w:t xml:space="preserve">Dotazníkové šetření: Pokuste se zhodnotit podmínky z oblasti </w:t>
      </w:r>
      <w:r>
        <w:t>kultury a společenského života v obci.</w:t>
      </w:r>
      <w:bookmarkEnd w:id="108"/>
    </w:p>
    <w:p w14:paraId="02AF60FF" w14:textId="77777777" w:rsidR="00CD3B66" w:rsidRDefault="00CD3B66" w:rsidP="00CD3B66">
      <w:pPr>
        <w:rPr>
          <w:lang w:eastAsia="cs-CZ"/>
        </w:rPr>
      </w:pPr>
      <w:r>
        <w:rPr>
          <w:noProof/>
          <w:lang w:eastAsia="cs-CZ"/>
        </w:rPr>
        <w:drawing>
          <wp:inline distT="0" distB="0" distL="0" distR="0" wp14:anchorId="330B2FB2" wp14:editId="4F3199CE">
            <wp:extent cx="5791835" cy="3590925"/>
            <wp:effectExtent l="0" t="0" r="0" b="9525"/>
            <wp:docPr id="88266" name="Obrázek 8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91835" cy="3590925"/>
                    </a:xfrm>
                    <a:prstGeom prst="rect">
                      <a:avLst/>
                    </a:prstGeom>
                    <a:noFill/>
                  </pic:spPr>
                </pic:pic>
              </a:graphicData>
            </a:graphic>
          </wp:inline>
        </w:drawing>
      </w:r>
    </w:p>
    <w:p w14:paraId="1D28CF49" w14:textId="77777777" w:rsidR="00CD3B66" w:rsidRDefault="00CD3B66" w:rsidP="00CD3B66">
      <w:pPr>
        <w:rPr>
          <w:lang w:eastAsia="cs-CZ"/>
        </w:rPr>
      </w:pPr>
    </w:p>
    <w:p w14:paraId="41A4E349" w14:textId="77777777" w:rsidR="00CD3B66" w:rsidRDefault="00CD3B66" w:rsidP="00CD3B66">
      <w:pPr>
        <w:pStyle w:val="Nadpis3"/>
        <w:rPr>
          <w:lang w:eastAsia="cs-CZ"/>
        </w:rPr>
      </w:pPr>
      <w:r>
        <w:rPr>
          <w:lang w:eastAsia="cs-CZ"/>
        </w:rPr>
        <w:lastRenderedPageBreak/>
        <w:t>Sportovní vyžití</w:t>
      </w:r>
    </w:p>
    <w:p w14:paraId="6DB0481A" w14:textId="77777777" w:rsidR="00CD3B66" w:rsidRPr="00CD3B66" w:rsidRDefault="00CD3B66" w:rsidP="00CD3B66">
      <w:pPr>
        <w:pStyle w:val="Titulek"/>
      </w:pPr>
      <w:bookmarkStart w:id="109" w:name="_Toc90049849"/>
      <w:r>
        <w:t xml:space="preserve">Graf </w:t>
      </w:r>
      <w:r w:rsidR="00C210F8">
        <w:fldChar w:fldCharType="begin"/>
      </w:r>
      <w:r>
        <w:instrText xml:space="preserve"> SEQ Graf \* ARABIC </w:instrText>
      </w:r>
      <w:r w:rsidR="00C210F8">
        <w:fldChar w:fldCharType="separate"/>
      </w:r>
      <w:r w:rsidR="00362EDF">
        <w:rPr>
          <w:noProof/>
        </w:rPr>
        <w:t>14</w:t>
      </w:r>
      <w:r w:rsidR="00C210F8">
        <w:fldChar w:fldCharType="end"/>
      </w:r>
      <w:r>
        <w:t xml:space="preserve">: </w:t>
      </w:r>
      <w:r w:rsidRPr="00CD3B66">
        <w:t xml:space="preserve">Dotazníkové šetření: Pokuste se zhodnotit podmínky z oblasti </w:t>
      </w:r>
      <w:r>
        <w:t>sportovního vyžití v obci.</w:t>
      </w:r>
      <w:bookmarkEnd w:id="109"/>
    </w:p>
    <w:p w14:paraId="1ECAEC75" w14:textId="77777777" w:rsidR="00CD3B66" w:rsidRDefault="00CD3B66" w:rsidP="00CD3B66">
      <w:pPr>
        <w:rPr>
          <w:lang w:eastAsia="cs-CZ"/>
        </w:rPr>
      </w:pPr>
      <w:r>
        <w:rPr>
          <w:noProof/>
          <w:lang w:eastAsia="cs-CZ"/>
        </w:rPr>
        <w:drawing>
          <wp:inline distT="0" distB="0" distL="0" distR="0" wp14:anchorId="3CE65205" wp14:editId="6AE57004">
            <wp:extent cx="5791835" cy="3590925"/>
            <wp:effectExtent l="0" t="0" r="0" b="9525"/>
            <wp:docPr id="88267" name="Obrázek 8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91835" cy="3590925"/>
                    </a:xfrm>
                    <a:prstGeom prst="rect">
                      <a:avLst/>
                    </a:prstGeom>
                    <a:noFill/>
                  </pic:spPr>
                </pic:pic>
              </a:graphicData>
            </a:graphic>
          </wp:inline>
        </w:drawing>
      </w:r>
    </w:p>
    <w:p w14:paraId="69DE0444" w14:textId="77777777" w:rsidR="00CD3B66" w:rsidRDefault="00CD3B66" w:rsidP="00CD3B66">
      <w:pPr>
        <w:rPr>
          <w:lang w:eastAsia="cs-CZ"/>
        </w:rPr>
      </w:pPr>
    </w:p>
    <w:p w14:paraId="055694A6" w14:textId="77777777" w:rsidR="00CD3B66" w:rsidRDefault="00CD3B66" w:rsidP="00CD3B66">
      <w:pPr>
        <w:pStyle w:val="Nadpis3"/>
        <w:rPr>
          <w:lang w:eastAsia="cs-CZ"/>
        </w:rPr>
      </w:pPr>
      <w:r>
        <w:rPr>
          <w:lang w:eastAsia="cs-CZ"/>
        </w:rPr>
        <w:t>Životní prostředí</w:t>
      </w:r>
    </w:p>
    <w:p w14:paraId="65916604" w14:textId="77777777" w:rsidR="00CD3B66" w:rsidRPr="00CD3B66" w:rsidRDefault="00CD3B66" w:rsidP="00CD3B66">
      <w:pPr>
        <w:pStyle w:val="Titulek"/>
      </w:pPr>
      <w:bookmarkStart w:id="110" w:name="_Toc90049850"/>
      <w:r>
        <w:t xml:space="preserve">Graf </w:t>
      </w:r>
      <w:r w:rsidR="00C210F8">
        <w:fldChar w:fldCharType="begin"/>
      </w:r>
      <w:r>
        <w:instrText xml:space="preserve"> SEQ Graf \* ARABIC </w:instrText>
      </w:r>
      <w:r w:rsidR="00C210F8">
        <w:fldChar w:fldCharType="separate"/>
      </w:r>
      <w:r w:rsidR="00362EDF">
        <w:rPr>
          <w:noProof/>
        </w:rPr>
        <w:t>15</w:t>
      </w:r>
      <w:r w:rsidR="00C210F8">
        <w:fldChar w:fldCharType="end"/>
      </w:r>
      <w:r>
        <w:t xml:space="preserve">: </w:t>
      </w:r>
      <w:r w:rsidRPr="00CD3B66">
        <w:t xml:space="preserve">Dotazníkové šetření: Pokuste se zhodnotit podmínky </w:t>
      </w:r>
      <w:r w:rsidR="00362EDF">
        <w:t>životního prostředí v obci.</w:t>
      </w:r>
      <w:bookmarkEnd w:id="110"/>
    </w:p>
    <w:p w14:paraId="16038CC2" w14:textId="77777777" w:rsidR="00362EDF" w:rsidRDefault="00CD3B66" w:rsidP="00CD3B66">
      <w:pPr>
        <w:rPr>
          <w:lang w:eastAsia="cs-CZ"/>
        </w:rPr>
      </w:pPr>
      <w:r>
        <w:rPr>
          <w:noProof/>
          <w:lang w:eastAsia="cs-CZ"/>
        </w:rPr>
        <w:drawing>
          <wp:inline distT="0" distB="0" distL="0" distR="0" wp14:anchorId="7F07405C" wp14:editId="543D13D0">
            <wp:extent cx="5791835" cy="3590925"/>
            <wp:effectExtent l="0" t="0" r="0" b="9525"/>
            <wp:docPr id="88280" name="Obrázek 8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91835" cy="3590925"/>
                    </a:xfrm>
                    <a:prstGeom prst="rect">
                      <a:avLst/>
                    </a:prstGeom>
                    <a:noFill/>
                  </pic:spPr>
                </pic:pic>
              </a:graphicData>
            </a:graphic>
          </wp:inline>
        </w:drawing>
      </w:r>
    </w:p>
    <w:p w14:paraId="213BB822" w14:textId="77777777" w:rsidR="00362EDF" w:rsidRDefault="00362EDF">
      <w:pPr>
        <w:spacing w:before="0" w:after="0" w:line="240" w:lineRule="auto"/>
        <w:jc w:val="left"/>
        <w:rPr>
          <w:lang w:eastAsia="cs-CZ"/>
        </w:rPr>
      </w:pPr>
      <w:r>
        <w:rPr>
          <w:lang w:eastAsia="cs-CZ"/>
        </w:rPr>
        <w:br w:type="page"/>
      </w:r>
    </w:p>
    <w:p w14:paraId="0B13B909" w14:textId="77777777" w:rsidR="00362EDF" w:rsidRDefault="00362EDF" w:rsidP="00362EDF">
      <w:pPr>
        <w:pStyle w:val="Nadpis3"/>
        <w:rPr>
          <w:lang w:eastAsia="cs-CZ"/>
        </w:rPr>
      </w:pPr>
      <w:r>
        <w:rPr>
          <w:lang w:eastAsia="cs-CZ"/>
        </w:rPr>
        <w:lastRenderedPageBreak/>
        <w:t xml:space="preserve">Péče obce o své prostředí </w:t>
      </w:r>
    </w:p>
    <w:p w14:paraId="0EAE4917" w14:textId="77777777" w:rsidR="00362EDF" w:rsidRPr="00CD3B66" w:rsidRDefault="00362EDF" w:rsidP="00362EDF">
      <w:pPr>
        <w:pStyle w:val="Titulek"/>
      </w:pPr>
      <w:bookmarkStart w:id="111" w:name="_Toc90049851"/>
      <w:r>
        <w:t xml:space="preserve">Graf </w:t>
      </w:r>
      <w:r w:rsidR="00C210F8">
        <w:fldChar w:fldCharType="begin"/>
      </w:r>
      <w:r>
        <w:instrText xml:space="preserve"> SEQ Graf \* ARABIC </w:instrText>
      </w:r>
      <w:r w:rsidR="00C210F8">
        <w:fldChar w:fldCharType="separate"/>
      </w:r>
      <w:r>
        <w:rPr>
          <w:noProof/>
        </w:rPr>
        <w:t>16</w:t>
      </w:r>
      <w:r w:rsidR="00C210F8">
        <w:fldChar w:fldCharType="end"/>
      </w:r>
      <w:r>
        <w:t xml:space="preserve">: </w:t>
      </w:r>
      <w:r w:rsidRPr="00CD3B66">
        <w:t xml:space="preserve">Dotazníkové šetření: Pokuste se zhodnotit </w:t>
      </w:r>
      <w:r>
        <w:t>péči obce o své prostředí.</w:t>
      </w:r>
      <w:bookmarkEnd w:id="111"/>
      <w:r>
        <w:t xml:space="preserve"> </w:t>
      </w:r>
    </w:p>
    <w:p w14:paraId="4F36C162" w14:textId="77777777" w:rsidR="00362EDF" w:rsidRDefault="00362EDF" w:rsidP="00362EDF">
      <w:pPr>
        <w:rPr>
          <w:lang w:eastAsia="cs-CZ"/>
        </w:rPr>
      </w:pPr>
      <w:r>
        <w:rPr>
          <w:noProof/>
          <w:lang w:eastAsia="cs-CZ"/>
        </w:rPr>
        <w:drawing>
          <wp:inline distT="0" distB="0" distL="0" distR="0" wp14:anchorId="462DFF49" wp14:editId="6DA75C7F">
            <wp:extent cx="5791835" cy="3590925"/>
            <wp:effectExtent l="0" t="0" r="0" b="9525"/>
            <wp:docPr id="88281" name="Obrázek 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91835" cy="3590925"/>
                    </a:xfrm>
                    <a:prstGeom prst="rect">
                      <a:avLst/>
                    </a:prstGeom>
                    <a:noFill/>
                  </pic:spPr>
                </pic:pic>
              </a:graphicData>
            </a:graphic>
          </wp:inline>
        </w:drawing>
      </w:r>
    </w:p>
    <w:p w14:paraId="02A5B821" w14:textId="77777777" w:rsidR="00362EDF" w:rsidRDefault="00362EDF" w:rsidP="00362EDF">
      <w:pPr>
        <w:rPr>
          <w:lang w:eastAsia="cs-CZ"/>
        </w:rPr>
      </w:pPr>
    </w:p>
    <w:p w14:paraId="2A957034" w14:textId="77777777" w:rsidR="00362EDF" w:rsidRDefault="00362EDF" w:rsidP="00362EDF">
      <w:pPr>
        <w:pStyle w:val="Nadpis3"/>
        <w:rPr>
          <w:lang w:eastAsia="cs-CZ"/>
        </w:rPr>
      </w:pPr>
      <w:r>
        <w:rPr>
          <w:lang w:eastAsia="cs-CZ"/>
        </w:rPr>
        <w:t>Podmínky pro podnikání</w:t>
      </w:r>
    </w:p>
    <w:p w14:paraId="41FE46CC" w14:textId="77777777" w:rsidR="00362EDF" w:rsidRDefault="00362EDF" w:rsidP="00362EDF">
      <w:pPr>
        <w:pStyle w:val="Titulek"/>
      </w:pPr>
      <w:bookmarkStart w:id="112" w:name="_Toc90049852"/>
      <w:r>
        <w:t xml:space="preserve">Graf </w:t>
      </w:r>
      <w:r w:rsidR="00C210F8">
        <w:fldChar w:fldCharType="begin"/>
      </w:r>
      <w:r>
        <w:instrText xml:space="preserve"> SEQ Graf \* ARABIC </w:instrText>
      </w:r>
      <w:r w:rsidR="00C210F8">
        <w:fldChar w:fldCharType="separate"/>
      </w:r>
      <w:r>
        <w:rPr>
          <w:noProof/>
        </w:rPr>
        <w:t>17</w:t>
      </w:r>
      <w:r w:rsidR="00C210F8">
        <w:fldChar w:fldCharType="end"/>
      </w:r>
      <w:r>
        <w:t xml:space="preserve">: </w:t>
      </w:r>
      <w:r w:rsidRPr="00362EDF">
        <w:t>Dotazníkové šetření: Pokuste se zhodnotit</w:t>
      </w:r>
      <w:r>
        <w:t xml:space="preserve"> podmínky pro podnikán v obci.</w:t>
      </w:r>
      <w:bookmarkEnd w:id="112"/>
      <w:r>
        <w:t xml:space="preserve"> </w:t>
      </w:r>
    </w:p>
    <w:p w14:paraId="52EECAAA" w14:textId="77777777" w:rsidR="00362EDF" w:rsidRDefault="00362EDF" w:rsidP="00362EDF">
      <w:pPr>
        <w:rPr>
          <w:lang w:eastAsia="cs-CZ"/>
        </w:rPr>
      </w:pPr>
      <w:r>
        <w:rPr>
          <w:noProof/>
          <w:lang w:eastAsia="cs-CZ"/>
        </w:rPr>
        <w:drawing>
          <wp:inline distT="0" distB="0" distL="0" distR="0" wp14:anchorId="48947131" wp14:editId="01C744CA">
            <wp:extent cx="5791835" cy="3590925"/>
            <wp:effectExtent l="0" t="0" r="0" b="9525"/>
            <wp:docPr id="88283" name="Obrázek 8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91835" cy="3590925"/>
                    </a:xfrm>
                    <a:prstGeom prst="rect">
                      <a:avLst/>
                    </a:prstGeom>
                    <a:noFill/>
                  </pic:spPr>
                </pic:pic>
              </a:graphicData>
            </a:graphic>
          </wp:inline>
        </w:drawing>
      </w:r>
    </w:p>
    <w:p w14:paraId="2DE1AB55" w14:textId="77777777" w:rsidR="00362EDF" w:rsidRDefault="00362EDF" w:rsidP="00362EDF">
      <w:pPr>
        <w:rPr>
          <w:lang w:eastAsia="cs-CZ"/>
        </w:rPr>
      </w:pPr>
    </w:p>
    <w:p w14:paraId="4576B1F9" w14:textId="77777777" w:rsidR="00362EDF" w:rsidRDefault="00362EDF" w:rsidP="00362EDF">
      <w:pPr>
        <w:pStyle w:val="Nadpis3"/>
        <w:rPr>
          <w:lang w:eastAsia="cs-CZ"/>
        </w:rPr>
      </w:pPr>
      <w:r>
        <w:rPr>
          <w:lang w:eastAsia="cs-CZ"/>
        </w:rPr>
        <w:lastRenderedPageBreak/>
        <w:t xml:space="preserve">  Rozvoj obce </w:t>
      </w:r>
    </w:p>
    <w:p w14:paraId="75966BFB" w14:textId="77777777" w:rsidR="00362EDF" w:rsidRDefault="00362EDF" w:rsidP="00362EDF">
      <w:pPr>
        <w:pStyle w:val="Titulek"/>
      </w:pPr>
      <w:bookmarkStart w:id="113" w:name="_Toc90049853"/>
      <w:r>
        <w:t xml:space="preserve">Graf </w:t>
      </w:r>
      <w:r w:rsidR="00C210F8">
        <w:fldChar w:fldCharType="begin"/>
      </w:r>
      <w:r>
        <w:instrText xml:space="preserve"> SEQ Graf \* ARABIC </w:instrText>
      </w:r>
      <w:r w:rsidR="00C210F8">
        <w:fldChar w:fldCharType="separate"/>
      </w:r>
      <w:r>
        <w:rPr>
          <w:noProof/>
        </w:rPr>
        <w:t>18</w:t>
      </w:r>
      <w:r w:rsidR="00C210F8">
        <w:fldChar w:fldCharType="end"/>
      </w:r>
      <w:r>
        <w:t>:</w:t>
      </w:r>
      <w:r w:rsidRPr="00362EDF">
        <w:t xml:space="preserve"> Dotazníkové šetření: Pokuste se zhodnotit </w:t>
      </w:r>
      <w:r>
        <w:t>rozvoj obce.</w:t>
      </w:r>
      <w:bookmarkEnd w:id="113"/>
      <w:r>
        <w:t xml:space="preserve"> </w:t>
      </w:r>
    </w:p>
    <w:p w14:paraId="26B963D0" w14:textId="77777777" w:rsidR="00362EDF" w:rsidRDefault="00362EDF" w:rsidP="00362EDF">
      <w:pPr>
        <w:rPr>
          <w:lang w:eastAsia="cs-CZ"/>
        </w:rPr>
      </w:pPr>
      <w:r>
        <w:rPr>
          <w:noProof/>
          <w:lang w:eastAsia="cs-CZ"/>
        </w:rPr>
        <w:drawing>
          <wp:inline distT="0" distB="0" distL="0" distR="0" wp14:anchorId="54A6A0A5" wp14:editId="176DBAAE">
            <wp:extent cx="5791835" cy="3590925"/>
            <wp:effectExtent l="0" t="0" r="0" b="9525"/>
            <wp:docPr id="88284" name="Obrázek 8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91835" cy="3590925"/>
                    </a:xfrm>
                    <a:prstGeom prst="rect">
                      <a:avLst/>
                    </a:prstGeom>
                    <a:noFill/>
                  </pic:spPr>
                </pic:pic>
              </a:graphicData>
            </a:graphic>
          </wp:inline>
        </w:drawing>
      </w:r>
    </w:p>
    <w:p w14:paraId="3136DE22" w14:textId="77777777" w:rsidR="00362EDF" w:rsidRDefault="00362EDF" w:rsidP="00362EDF">
      <w:pPr>
        <w:rPr>
          <w:lang w:eastAsia="cs-CZ"/>
        </w:rPr>
      </w:pPr>
    </w:p>
    <w:p w14:paraId="20F48157" w14:textId="77777777" w:rsidR="00362EDF" w:rsidRDefault="00362EDF" w:rsidP="00362EDF">
      <w:pPr>
        <w:pStyle w:val="Nadpis3"/>
        <w:rPr>
          <w:lang w:eastAsia="cs-CZ"/>
        </w:rPr>
      </w:pPr>
      <w:r>
        <w:rPr>
          <w:lang w:eastAsia="cs-CZ"/>
        </w:rPr>
        <w:t xml:space="preserve">  Informovanost o dění v obci</w:t>
      </w:r>
    </w:p>
    <w:p w14:paraId="5F12A8EA" w14:textId="77777777" w:rsidR="00362EDF" w:rsidRPr="00362EDF" w:rsidRDefault="00362EDF" w:rsidP="00362EDF">
      <w:pPr>
        <w:pStyle w:val="Titulek"/>
      </w:pPr>
      <w:bookmarkStart w:id="114" w:name="_Toc90049854"/>
      <w:r>
        <w:t xml:space="preserve">Graf </w:t>
      </w:r>
      <w:r w:rsidR="00C210F8">
        <w:fldChar w:fldCharType="begin"/>
      </w:r>
      <w:r>
        <w:instrText xml:space="preserve"> SEQ Graf \* ARABIC </w:instrText>
      </w:r>
      <w:r w:rsidR="00C210F8">
        <w:fldChar w:fldCharType="separate"/>
      </w:r>
      <w:r>
        <w:rPr>
          <w:noProof/>
        </w:rPr>
        <w:t>19</w:t>
      </w:r>
      <w:r w:rsidR="00C210F8">
        <w:fldChar w:fldCharType="end"/>
      </w:r>
      <w:r>
        <w:t xml:space="preserve">: </w:t>
      </w:r>
      <w:r w:rsidRPr="00362EDF">
        <w:t>Dotazníkov</w:t>
      </w:r>
      <w:r>
        <w:t>é šetření: Pokuste se zhodnotit podmínky informovanosti v obci.</w:t>
      </w:r>
      <w:bookmarkEnd w:id="114"/>
      <w:r>
        <w:t xml:space="preserve"> </w:t>
      </w:r>
    </w:p>
    <w:p w14:paraId="69E70FB1" w14:textId="77777777" w:rsidR="00362EDF" w:rsidRDefault="00362EDF" w:rsidP="00362EDF">
      <w:pPr>
        <w:rPr>
          <w:lang w:eastAsia="cs-CZ"/>
        </w:rPr>
      </w:pPr>
      <w:r>
        <w:rPr>
          <w:noProof/>
          <w:lang w:eastAsia="cs-CZ"/>
        </w:rPr>
        <w:drawing>
          <wp:inline distT="0" distB="0" distL="0" distR="0" wp14:anchorId="679F5C6E" wp14:editId="67A9E324">
            <wp:extent cx="5791835" cy="3590925"/>
            <wp:effectExtent l="0" t="0" r="0" b="9525"/>
            <wp:docPr id="88285" name="Obrázek 88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91835" cy="3590925"/>
                    </a:xfrm>
                    <a:prstGeom prst="rect">
                      <a:avLst/>
                    </a:prstGeom>
                    <a:noFill/>
                  </pic:spPr>
                </pic:pic>
              </a:graphicData>
            </a:graphic>
          </wp:inline>
        </w:drawing>
      </w:r>
    </w:p>
    <w:p w14:paraId="6051EEB6" w14:textId="77777777" w:rsidR="002A46C0" w:rsidRDefault="002A46C0" w:rsidP="00362EDF">
      <w:pPr>
        <w:rPr>
          <w:lang w:eastAsia="cs-CZ"/>
        </w:rPr>
      </w:pPr>
    </w:p>
    <w:p w14:paraId="423FAE29" w14:textId="77777777" w:rsidR="002A46C0" w:rsidRDefault="002A46C0" w:rsidP="002A46C0">
      <w:pPr>
        <w:pStyle w:val="Nadpis2"/>
        <w:rPr>
          <w:lang w:eastAsia="cs-CZ"/>
        </w:rPr>
      </w:pPr>
      <w:bookmarkStart w:id="115" w:name="_Toc90050206"/>
      <w:r>
        <w:rPr>
          <w:lang w:eastAsia="cs-CZ"/>
        </w:rPr>
        <w:lastRenderedPageBreak/>
        <w:t>KATEGORIZACE A SHRNUTÍ OTEVŘENÝCH OTÁZEK</w:t>
      </w:r>
      <w:bookmarkEnd w:id="115"/>
    </w:p>
    <w:p w14:paraId="20091FE8" w14:textId="77777777" w:rsidR="002A46C0" w:rsidRDefault="002A46C0" w:rsidP="002A46C0">
      <w:pPr>
        <w:rPr>
          <w:lang w:eastAsia="cs-CZ"/>
        </w:rPr>
      </w:pPr>
      <w:r>
        <w:rPr>
          <w:lang w:eastAsia="cs-CZ"/>
        </w:rPr>
        <w:t xml:space="preserve">V rámci dotazníkového šetření mohli respondenti odpovídat na otevřenou otázku (v dotazníku označená jako č. 4), jejíž znění bylo následující: </w:t>
      </w:r>
      <w:r w:rsidRPr="00036898">
        <w:rPr>
          <w:i/>
          <w:lang w:eastAsia="cs-CZ"/>
        </w:rPr>
        <w:t>Jaké služby Vám v obci nejvíce chybí?</w:t>
      </w:r>
      <w:r>
        <w:rPr>
          <w:lang w:eastAsia="cs-CZ"/>
        </w:rPr>
        <w:t xml:space="preserve"> Z kategorizace jednotlivých odpovědí vyplývá, že nejčastěji obyvatelům chybí </w:t>
      </w:r>
      <w:r w:rsidRPr="00036898">
        <w:rPr>
          <w:i/>
          <w:lang w:eastAsia="cs-CZ"/>
        </w:rPr>
        <w:t>obchod s potravinami</w:t>
      </w:r>
      <w:r>
        <w:rPr>
          <w:lang w:eastAsia="cs-CZ"/>
        </w:rPr>
        <w:t xml:space="preserve"> (8 hlasů) a </w:t>
      </w:r>
      <w:r w:rsidRPr="00036898">
        <w:rPr>
          <w:i/>
          <w:lang w:eastAsia="cs-CZ"/>
        </w:rPr>
        <w:t>kadeřnictví</w:t>
      </w:r>
      <w:r>
        <w:rPr>
          <w:lang w:eastAsia="cs-CZ"/>
        </w:rPr>
        <w:t xml:space="preserve"> (4 hlasy). Po dvou hlasech rovněž obdržely </w:t>
      </w:r>
      <w:r w:rsidRPr="00036898">
        <w:rPr>
          <w:i/>
          <w:lang w:eastAsia="cs-CZ"/>
        </w:rPr>
        <w:t>sportovní a kulturní akce</w:t>
      </w:r>
      <w:r>
        <w:rPr>
          <w:lang w:eastAsia="cs-CZ"/>
        </w:rPr>
        <w:t xml:space="preserve"> a </w:t>
      </w:r>
      <w:r w:rsidRPr="00036898">
        <w:rPr>
          <w:i/>
          <w:lang w:eastAsia="cs-CZ"/>
        </w:rPr>
        <w:t>sportovní vyžití a aktivity pro děti</w:t>
      </w:r>
      <w:r>
        <w:rPr>
          <w:lang w:eastAsia="cs-CZ"/>
        </w:rPr>
        <w:t xml:space="preserve">. Další uvedené kategorie byly zmíněny již jednotlivci (viz tabulka níže). </w:t>
      </w:r>
    </w:p>
    <w:p w14:paraId="1919C5ED" w14:textId="77777777" w:rsidR="002A46C0" w:rsidRDefault="002A46C0" w:rsidP="002A46C0">
      <w:pPr>
        <w:pStyle w:val="Titulek"/>
        <w:rPr>
          <w:b w:val="0"/>
          <w:i/>
          <w:sz w:val="24"/>
        </w:rPr>
      </w:pPr>
      <w:bookmarkStart w:id="116" w:name="_Toc90050255"/>
      <w:r>
        <w:t xml:space="preserve">Tabulka </w:t>
      </w:r>
      <w:r w:rsidR="00C210F8">
        <w:fldChar w:fldCharType="begin"/>
      </w:r>
      <w:r>
        <w:instrText xml:space="preserve"> SEQ Tabulka \* ARABIC </w:instrText>
      </w:r>
      <w:r w:rsidR="00C210F8">
        <w:fldChar w:fldCharType="separate"/>
      </w:r>
      <w:r>
        <w:rPr>
          <w:noProof/>
        </w:rPr>
        <w:t>16</w:t>
      </w:r>
      <w:r w:rsidR="00C210F8">
        <w:fldChar w:fldCharType="end"/>
      </w:r>
      <w:r>
        <w:t>: Dotazníkové šetření: Otázka č. 4</w:t>
      </w:r>
      <w:r w:rsidRPr="002A46C0">
        <w:t>: Jaké služby Vám v obci nejvíce chybí?</w:t>
      </w:r>
      <w:bookmarkEnd w:id="116"/>
      <w:r w:rsidRPr="002A46C0">
        <w:t xml:space="preserve"> </w:t>
      </w:r>
    </w:p>
    <w:tbl>
      <w:tblPr>
        <w:tblW w:w="548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520"/>
        <w:gridCol w:w="960"/>
      </w:tblGrid>
      <w:tr w:rsidR="002A46C0" w:rsidRPr="002A46C0" w14:paraId="5EE61F9A" w14:textId="77777777" w:rsidTr="002A46C0">
        <w:trPr>
          <w:trHeight w:val="300"/>
        </w:trPr>
        <w:tc>
          <w:tcPr>
            <w:tcW w:w="4520" w:type="dxa"/>
            <w:shd w:val="clear" w:color="auto" w:fill="auto"/>
            <w:noWrap/>
            <w:vAlign w:val="bottom"/>
            <w:hideMark/>
          </w:tcPr>
          <w:p w14:paraId="0CCAC2E2" w14:textId="77777777" w:rsidR="002A46C0" w:rsidRPr="002A46C0" w:rsidRDefault="002A46C0" w:rsidP="002A46C0">
            <w:pPr>
              <w:spacing w:before="0" w:after="0" w:line="240" w:lineRule="auto"/>
              <w:jc w:val="left"/>
              <w:rPr>
                <w:rFonts w:ascii="Calibri" w:eastAsia="Times New Roman" w:hAnsi="Calibri" w:cs="Times New Roman"/>
                <w:b/>
                <w:color w:val="000000"/>
                <w:sz w:val="24"/>
                <w:szCs w:val="22"/>
                <w:lang w:eastAsia="cs-CZ"/>
              </w:rPr>
            </w:pPr>
            <w:r w:rsidRPr="002A46C0">
              <w:rPr>
                <w:rFonts w:ascii="Calibri" w:eastAsia="Times New Roman" w:hAnsi="Calibri" w:cs="Times New Roman"/>
                <w:b/>
                <w:color w:val="000000"/>
                <w:sz w:val="24"/>
                <w:szCs w:val="22"/>
                <w:lang w:eastAsia="cs-CZ"/>
              </w:rPr>
              <w:t>Kategorie:</w:t>
            </w:r>
          </w:p>
        </w:tc>
        <w:tc>
          <w:tcPr>
            <w:tcW w:w="960" w:type="dxa"/>
            <w:shd w:val="clear" w:color="auto" w:fill="auto"/>
            <w:noWrap/>
            <w:vAlign w:val="bottom"/>
            <w:hideMark/>
          </w:tcPr>
          <w:p w14:paraId="59A30AE7" w14:textId="77777777" w:rsidR="002A46C0" w:rsidRPr="002A46C0" w:rsidRDefault="002A46C0" w:rsidP="002A46C0">
            <w:pPr>
              <w:spacing w:before="0" w:after="0" w:line="240" w:lineRule="auto"/>
              <w:jc w:val="left"/>
              <w:rPr>
                <w:rFonts w:ascii="Calibri" w:eastAsia="Times New Roman" w:hAnsi="Calibri" w:cs="Times New Roman"/>
                <w:b/>
                <w:color w:val="000000"/>
                <w:sz w:val="24"/>
                <w:szCs w:val="22"/>
                <w:lang w:eastAsia="cs-CZ"/>
              </w:rPr>
            </w:pPr>
            <w:r w:rsidRPr="002A46C0">
              <w:rPr>
                <w:rFonts w:ascii="Calibri" w:eastAsia="Times New Roman" w:hAnsi="Calibri" w:cs="Times New Roman"/>
                <w:b/>
                <w:color w:val="000000"/>
                <w:sz w:val="24"/>
                <w:szCs w:val="22"/>
                <w:lang w:eastAsia="cs-CZ"/>
              </w:rPr>
              <w:t>Počet:</w:t>
            </w:r>
          </w:p>
        </w:tc>
      </w:tr>
      <w:tr w:rsidR="002A46C0" w:rsidRPr="002A46C0" w14:paraId="48F1BC34" w14:textId="77777777" w:rsidTr="002A46C0">
        <w:trPr>
          <w:trHeight w:val="300"/>
        </w:trPr>
        <w:tc>
          <w:tcPr>
            <w:tcW w:w="4520" w:type="dxa"/>
            <w:shd w:val="clear" w:color="auto" w:fill="auto"/>
            <w:noWrap/>
            <w:vAlign w:val="bottom"/>
            <w:hideMark/>
          </w:tcPr>
          <w:p w14:paraId="3D572F10" w14:textId="77777777" w:rsidR="002A46C0" w:rsidRPr="002A46C0" w:rsidRDefault="002A46C0" w:rsidP="002A46C0">
            <w:pPr>
              <w:spacing w:before="0" w:after="0" w:line="240" w:lineRule="auto"/>
              <w:jc w:val="left"/>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prodejna potravin</w:t>
            </w:r>
          </w:p>
        </w:tc>
        <w:tc>
          <w:tcPr>
            <w:tcW w:w="960" w:type="dxa"/>
            <w:shd w:val="clear" w:color="000000" w:fill="63BE7B"/>
            <w:noWrap/>
            <w:vAlign w:val="bottom"/>
            <w:hideMark/>
          </w:tcPr>
          <w:p w14:paraId="54B543AA" w14:textId="77777777" w:rsidR="002A46C0" w:rsidRPr="002A46C0" w:rsidRDefault="002A46C0" w:rsidP="002A46C0">
            <w:pPr>
              <w:spacing w:before="0" w:after="0" w:line="240" w:lineRule="auto"/>
              <w:jc w:val="center"/>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8</w:t>
            </w:r>
          </w:p>
        </w:tc>
      </w:tr>
      <w:tr w:rsidR="002A46C0" w:rsidRPr="002A46C0" w14:paraId="5F55B83D" w14:textId="77777777" w:rsidTr="002A46C0">
        <w:trPr>
          <w:trHeight w:val="300"/>
        </w:trPr>
        <w:tc>
          <w:tcPr>
            <w:tcW w:w="4520" w:type="dxa"/>
            <w:shd w:val="clear" w:color="auto" w:fill="auto"/>
            <w:noWrap/>
            <w:vAlign w:val="bottom"/>
            <w:hideMark/>
          </w:tcPr>
          <w:p w14:paraId="7CCE02DC" w14:textId="77777777" w:rsidR="002A46C0" w:rsidRPr="002A46C0" w:rsidRDefault="002A46C0" w:rsidP="002A46C0">
            <w:pPr>
              <w:spacing w:before="0" w:after="0" w:line="240" w:lineRule="auto"/>
              <w:jc w:val="left"/>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kadeřnictví</w:t>
            </w:r>
          </w:p>
        </w:tc>
        <w:tc>
          <w:tcPr>
            <w:tcW w:w="960" w:type="dxa"/>
            <w:shd w:val="clear" w:color="000000" w:fill="BDDA8E"/>
            <w:noWrap/>
            <w:vAlign w:val="bottom"/>
            <w:hideMark/>
          </w:tcPr>
          <w:p w14:paraId="0650A850" w14:textId="77777777" w:rsidR="002A46C0" w:rsidRPr="002A46C0" w:rsidRDefault="002A46C0" w:rsidP="002A46C0">
            <w:pPr>
              <w:spacing w:before="0" w:after="0" w:line="240" w:lineRule="auto"/>
              <w:jc w:val="center"/>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4</w:t>
            </w:r>
          </w:p>
        </w:tc>
      </w:tr>
      <w:tr w:rsidR="002A46C0" w:rsidRPr="002A46C0" w14:paraId="2F926590" w14:textId="77777777" w:rsidTr="002A46C0">
        <w:trPr>
          <w:trHeight w:val="300"/>
        </w:trPr>
        <w:tc>
          <w:tcPr>
            <w:tcW w:w="4520" w:type="dxa"/>
            <w:shd w:val="clear" w:color="auto" w:fill="auto"/>
            <w:noWrap/>
            <w:vAlign w:val="bottom"/>
            <w:hideMark/>
          </w:tcPr>
          <w:p w14:paraId="7689D852" w14:textId="77777777" w:rsidR="002A46C0" w:rsidRPr="002A46C0" w:rsidRDefault="002A46C0" w:rsidP="002A46C0">
            <w:pPr>
              <w:spacing w:before="0" w:after="0" w:line="240" w:lineRule="auto"/>
              <w:jc w:val="left"/>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sportovní a kulturní akce</w:t>
            </w:r>
          </w:p>
        </w:tc>
        <w:tc>
          <w:tcPr>
            <w:tcW w:w="960" w:type="dxa"/>
            <w:shd w:val="clear" w:color="000000" w:fill="E9E898"/>
            <w:noWrap/>
            <w:vAlign w:val="bottom"/>
            <w:hideMark/>
          </w:tcPr>
          <w:p w14:paraId="213CABAA" w14:textId="77777777" w:rsidR="002A46C0" w:rsidRPr="002A46C0" w:rsidRDefault="002A46C0" w:rsidP="002A46C0">
            <w:pPr>
              <w:spacing w:before="0" w:after="0" w:line="240" w:lineRule="auto"/>
              <w:jc w:val="center"/>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2</w:t>
            </w:r>
          </w:p>
        </w:tc>
      </w:tr>
      <w:tr w:rsidR="002A46C0" w:rsidRPr="002A46C0" w14:paraId="0FCD7D4F" w14:textId="77777777" w:rsidTr="002A46C0">
        <w:trPr>
          <w:trHeight w:val="300"/>
        </w:trPr>
        <w:tc>
          <w:tcPr>
            <w:tcW w:w="4520" w:type="dxa"/>
            <w:shd w:val="clear" w:color="auto" w:fill="auto"/>
            <w:noWrap/>
            <w:vAlign w:val="bottom"/>
            <w:hideMark/>
          </w:tcPr>
          <w:p w14:paraId="1E4EFFC2" w14:textId="77777777" w:rsidR="002A46C0" w:rsidRPr="002A46C0" w:rsidRDefault="002A46C0" w:rsidP="002A46C0">
            <w:pPr>
              <w:spacing w:before="0" w:after="0" w:line="240" w:lineRule="auto"/>
              <w:jc w:val="left"/>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sportovní vyžití a aktivity pro děti</w:t>
            </w:r>
          </w:p>
        </w:tc>
        <w:tc>
          <w:tcPr>
            <w:tcW w:w="960" w:type="dxa"/>
            <w:shd w:val="clear" w:color="000000" w:fill="E9E898"/>
            <w:noWrap/>
            <w:vAlign w:val="bottom"/>
            <w:hideMark/>
          </w:tcPr>
          <w:p w14:paraId="57B68307" w14:textId="77777777" w:rsidR="002A46C0" w:rsidRPr="002A46C0" w:rsidRDefault="002A46C0" w:rsidP="002A46C0">
            <w:pPr>
              <w:spacing w:before="0" w:after="0" w:line="240" w:lineRule="auto"/>
              <w:jc w:val="center"/>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2</w:t>
            </w:r>
          </w:p>
        </w:tc>
      </w:tr>
      <w:tr w:rsidR="002A46C0" w:rsidRPr="002A46C0" w14:paraId="1B9EEE50" w14:textId="77777777" w:rsidTr="002A46C0">
        <w:trPr>
          <w:trHeight w:val="300"/>
        </w:trPr>
        <w:tc>
          <w:tcPr>
            <w:tcW w:w="4520" w:type="dxa"/>
            <w:shd w:val="clear" w:color="auto" w:fill="auto"/>
            <w:noWrap/>
            <w:vAlign w:val="bottom"/>
            <w:hideMark/>
          </w:tcPr>
          <w:p w14:paraId="594D0A67" w14:textId="77777777" w:rsidR="002A46C0" w:rsidRPr="002A46C0" w:rsidRDefault="002A46C0" w:rsidP="002A46C0">
            <w:pPr>
              <w:spacing w:before="0" w:after="0" w:line="240" w:lineRule="auto"/>
              <w:jc w:val="left"/>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maso-uzeniny</w:t>
            </w:r>
          </w:p>
        </w:tc>
        <w:tc>
          <w:tcPr>
            <w:tcW w:w="960" w:type="dxa"/>
            <w:shd w:val="clear" w:color="000000" w:fill="FFEF9C"/>
            <w:noWrap/>
            <w:vAlign w:val="bottom"/>
            <w:hideMark/>
          </w:tcPr>
          <w:p w14:paraId="7B94EEED" w14:textId="77777777" w:rsidR="002A46C0" w:rsidRPr="002A46C0" w:rsidRDefault="002A46C0" w:rsidP="002A46C0">
            <w:pPr>
              <w:spacing w:before="0" w:after="0" w:line="240" w:lineRule="auto"/>
              <w:jc w:val="center"/>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1</w:t>
            </w:r>
          </w:p>
        </w:tc>
      </w:tr>
      <w:tr w:rsidR="002A46C0" w:rsidRPr="002A46C0" w14:paraId="5BDF908D" w14:textId="77777777" w:rsidTr="002A46C0">
        <w:trPr>
          <w:trHeight w:val="300"/>
        </w:trPr>
        <w:tc>
          <w:tcPr>
            <w:tcW w:w="4520" w:type="dxa"/>
            <w:shd w:val="clear" w:color="auto" w:fill="auto"/>
            <w:noWrap/>
            <w:vAlign w:val="bottom"/>
            <w:hideMark/>
          </w:tcPr>
          <w:p w14:paraId="3B29426A" w14:textId="77777777" w:rsidR="002A46C0" w:rsidRPr="002A46C0" w:rsidRDefault="002A46C0" w:rsidP="002A46C0">
            <w:pPr>
              <w:spacing w:before="0" w:after="0" w:line="240" w:lineRule="auto"/>
              <w:jc w:val="left"/>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žádné (vše je dostupné ve Vrchlabí)</w:t>
            </w:r>
          </w:p>
        </w:tc>
        <w:tc>
          <w:tcPr>
            <w:tcW w:w="960" w:type="dxa"/>
            <w:shd w:val="clear" w:color="000000" w:fill="FFEF9C"/>
            <w:noWrap/>
            <w:vAlign w:val="bottom"/>
            <w:hideMark/>
          </w:tcPr>
          <w:p w14:paraId="38E59DB2" w14:textId="77777777" w:rsidR="002A46C0" w:rsidRPr="002A46C0" w:rsidRDefault="002A46C0" w:rsidP="002A46C0">
            <w:pPr>
              <w:spacing w:before="0" w:after="0" w:line="240" w:lineRule="auto"/>
              <w:jc w:val="center"/>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1</w:t>
            </w:r>
          </w:p>
        </w:tc>
      </w:tr>
      <w:tr w:rsidR="002A46C0" w:rsidRPr="002A46C0" w14:paraId="4B2733F5" w14:textId="77777777" w:rsidTr="002A46C0">
        <w:trPr>
          <w:trHeight w:val="300"/>
        </w:trPr>
        <w:tc>
          <w:tcPr>
            <w:tcW w:w="4520" w:type="dxa"/>
            <w:shd w:val="clear" w:color="auto" w:fill="auto"/>
            <w:noWrap/>
            <w:vAlign w:val="bottom"/>
            <w:hideMark/>
          </w:tcPr>
          <w:p w14:paraId="2AB957BA" w14:textId="77777777" w:rsidR="002A46C0" w:rsidRPr="002A46C0" w:rsidRDefault="002A46C0" w:rsidP="002A46C0">
            <w:pPr>
              <w:spacing w:before="0" w:after="0" w:line="240" w:lineRule="auto"/>
              <w:jc w:val="left"/>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služby restaurace</w:t>
            </w:r>
          </w:p>
        </w:tc>
        <w:tc>
          <w:tcPr>
            <w:tcW w:w="960" w:type="dxa"/>
            <w:shd w:val="clear" w:color="000000" w:fill="FFEF9C"/>
            <w:noWrap/>
            <w:vAlign w:val="bottom"/>
            <w:hideMark/>
          </w:tcPr>
          <w:p w14:paraId="236740A1" w14:textId="77777777" w:rsidR="002A46C0" w:rsidRPr="002A46C0" w:rsidRDefault="002A46C0" w:rsidP="002A46C0">
            <w:pPr>
              <w:spacing w:before="0" w:after="0" w:line="240" w:lineRule="auto"/>
              <w:jc w:val="center"/>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1</w:t>
            </w:r>
          </w:p>
        </w:tc>
      </w:tr>
      <w:tr w:rsidR="002A46C0" w:rsidRPr="002A46C0" w14:paraId="5E685E01" w14:textId="77777777" w:rsidTr="002A46C0">
        <w:trPr>
          <w:trHeight w:val="300"/>
        </w:trPr>
        <w:tc>
          <w:tcPr>
            <w:tcW w:w="4520" w:type="dxa"/>
            <w:shd w:val="clear" w:color="auto" w:fill="auto"/>
            <w:noWrap/>
            <w:vAlign w:val="bottom"/>
            <w:hideMark/>
          </w:tcPr>
          <w:p w14:paraId="3A01252E" w14:textId="77777777" w:rsidR="002A46C0" w:rsidRPr="002A46C0" w:rsidRDefault="002A46C0" w:rsidP="002A46C0">
            <w:pPr>
              <w:spacing w:before="0" w:after="0" w:line="240" w:lineRule="auto"/>
              <w:jc w:val="left"/>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zdravotnictví</w:t>
            </w:r>
          </w:p>
        </w:tc>
        <w:tc>
          <w:tcPr>
            <w:tcW w:w="960" w:type="dxa"/>
            <w:shd w:val="clear" w:color="000000" w:fill="FFEF9C"/>
            <w:noWrap/>
            <w:vAlign w:val="bottom"/>
            <w:hideMark/>
          </w:tcPr>
          <w:p w14:paraId="58FC341F" w14:textId="77777777" w:rsidR="002A46C0" w:rsidRPr="002A46C0" w:rsidRDefault="002A46C0" w:rsidP="002A46C0">
            <w:pPr>
              <w:spacing w:before="0" w:after="0" w:line="240" w:lineRule="auto"/>
              <w:jc w:val="center"/>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1</w:t>
            </w:r>
          </w:p>
        </w:tc>
      </w:tr>
      <w:tr w:rsidR="002A46C0" w:rsidRPr="002A46C0" w14:paraId="41CC2D52" w14:textId="77777777" w:rsidTr="002A46C0">
        <w:trPr>
          <w:trHeight w:val="300"/>
        </w:trPr>
        <w:tc>
          <w:tcPr>
            <w:tcW w:w="4520" w:type="dxa"/>
            <w:shd w:val="clear" w:color="auto" w:fill="auto"/>
            <w:noWrap/>
            <w:vAlign w:val="bottom"/>
            <w:hideMark/>
          </w:tcPr>
          <w:p w14:paraId="64EB36E9" w14:textId="77777777" w:rsidR="002A46C0" w:rsidRPr="002A46C0" w:rsidRDefault="002A46C0" w:rsidP="002A46C0">
            <w:pPr>
              <w:spacing w:before="0" w:after="0" w:line="240" w:lineRule="auto"/>
              <w:jc w:val="left"/>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pedikúra</w:t>
            </w:r>
          </w:p>
        </w:tc>
        <w:tc>
          <w:tcPr>
            <w:tcW w:w="960" w:type="dxa"/>
            <w:shd w:val="clear" w:color="000000" w:fill="FFEF9C"/>
            <w:noWrap/>
            <w:vAlign w:val="bottom"/>
            <w:hideMark/>
          </w:tcPr>
          <w:p w14:paraId="2EA66DB9" w14:textId="77777777" w:rsidR="002A46C0" w:rsidRPr="002A46C0" w:rsidRDefault="002A46C0" w:rsidP="002A46C0">
            <w:pPr>
              <w:spacing w:before="0" w:after="0" w:line="240" w:lineRule="auto"/>
              <w:jc w:val="center"/>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1</w:t>
            </w:r>
          </w:p>
        </w:tc>
      </w:tr>
      <w:tr w:rsidR="002A46C0" w:rsidRPr="002A46C0" w14:paraId="3788CB48" w14:textId="77777777" w:rsidTr="002A46C0">
        <w:trPr>
          <w:trHeight w:val="300"/>
        </w:trPr>
        <w:tc>
          <w:tcPr>
            <w:tcW w:w="4520" w:type="dxa"/>
            <w:shd w:val="clear" w:color="auto" w:fill="auto"/>
            <w:noWrap/>
            <w:vAlign w:val="bottom"/>
            <w:hideMark/>
          </w:tcPr>
          <w:p w14:paraId="50F377D5" w14:textId="77777777" w:rsidR="002A46C0" w:rsidRPr="002A46C0" w:rsidRDefault="002A46C0" w:rsidP="002A46C0">
            <w:pPr>
              <w:spacing w:before="0" w:after="0" w:line="240" w:lineRule="auto"/>
              <w:jc w:val="left"/>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veřejné ohniště</w:t>
            </w:r>
          </w:p>
        </w:tc>
        <w:tc>
          <w:tcPr>
            <w:tcW w:w="960" w:type="dxa"/>
            <w:shd w:val="clear" w:color="000000" w:fill="FFEF9C"/>
            <w:noWrap/>
            <w:vAlign w:val="bottom"/>
            <w:hideMark/>
          </w:tcPr>
          <w:p w14:paraId="27490670" w14:textId="77777777" w:rsidR="002A46C0" w:rsidRPr="002A46C0" w:rsidRDefault="002A46C0" w:rsidP="002A46C0">
            <w:pPr>
              <w:spacing w:before="0" w:after="0" w:line="240" w:lineRule="auto"/>
              <w:jc w:val="center"/>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1</w:t>
            </w:r>
          </w:p>
        </w:tc>
      </w:tr>
      <w:tr w:rsidR="002A46C0" w:rsidRPr="002A46C0" w14:paraId="1B29D80C" w14:textId="77777777" w:rsidTr="002A46C0">
        <w:trPr>
          <w:trHeight w:val="300"/>
        </w:trPr>
        <w:tc>
          <w:tcPr>
            <w:tcW w:w="4520" w:type="dxa"/>
            <w:shd w:val="clear" w:color="auto" w:fill="auto"/>
            <w:noWrap/>
            <w:vAlign w:val="bottom"/>
            <w:hideMark/>
          </w:tcPr>
          <w:p w14:paraId="15EB65C5" w14:textId="77777777" w:rsidR="002A46C0" w:rsidRPr="002A46C0" w:rsidRDefault="002A46C0" w:rsidP="002A46C0">
            <w:pPr>
              <w:spacing w:before="0" w:after="0" w:line="240" w:lineRule="auto"/>
              <w:jc w:val="left"/>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pískoviště pro děti</w:t>
            </w:r>
          </w:p>
        </w:tc>
        <w:tc>
          <w:tcPr>
            <w:tcW w:w="960" w:type="dxa"/>
            <w:shd w:val="clear" w:color="000000" w:fill="FFEF9C"/>
            <w:noWrap/>
            <w:vAlign w:val="bottom"/>
            <w:hideMark/>
          </w:tcPr>
          <w:p w14:paraId="02ABFD87" w14:textId="77777777" w:rsidR="002A46C0" w:rsidRPr="002A46C0" w:rsidRDefault="002A46C0" w:rsidP="002A46C0">
            <w:pPr>
              <w:spacing w:before="0" w:after="0" w:line="240" w:lineRule="auto"/>
              <w:jc w:val="center"/>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1</w:t>
            </w:r>
          </w:p>
        </w:tc>
      </w:tr>
      <w:tr w:rsidR="002A46C0" w:rsidRPr="002A46C0" w14:paraId="078602EB" w14:textId="77777777" w:rsidTr="002A46C0">
        <w:trPr>
          <w:trHeight w:val="300"/>
        </w:trPr>
        <w:tc>
          <w:tcPr>
            <w:tcW w:w="4520" w:type="dxa"/>
            <w:shd w:val="clear" w:color="auto" w:fill="auto"/>
            <w:noWrap/>
            <w:vAlign w:val="bottom"/>
            <w:hideMark/>
          </w:tcPr>
          <w:p w14:paraId="2F51FA16" w14:textId="77777777" w:rsidR="002A46C0" w:rsidRPr="002A46C0" w:rsidRDefault="002A46C0" w:rsidP="002A46C0">
            <w:pPr>
              <w:spacing w:before="0" w:after="0" w:line="240" w:lineRule="auto"/>
              <w:jc w:val="left"/>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cyklostezky (směr Klášterská Lhota)</w:t>
            </w:r>
          </w:p>
        </w:tc>
        <w:tc>
          <w:tcPr>
            <w:tcW w:w="960" w:type="dxa"/>
            <w:shd w:val="clear" w:color="000000" w:fill="FFEF9C"/>
            <w:noWrap/>
            <w:vAlign w:val="bottom"/>
            <w:hideMark/>
          </w:tcPr>
          <w:p w14:paraId="76F3F189" w14:textId="77777777" w:rsidR="002A46C0" w:rsidRPr="002A46C0" w:rsidRDefault="002A46C0" w:rsidP="002A46C0">
            <w:pPr>
              <w:spacing w:before="0" w:after="0" w:line="240" w:lineRule="auto"/>
              <w:jc w:val="center"/>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1</w:t>
            </w:r>
          </w:p>
        </w:tc>
      </w:tr>
      <w:tr w:rsidR="002A46C0" w:rsidRPr="002A46C0" w14:paraId="731E7F60" w14:textId="77777777" w:rsidTr="002A46C0">
        <w:trPr>
          <w:trHeight w:val="300"/>
        </w:trPr>
        <w:tc>
          <w:tcPr>
            <w:tcW w:w="4520" w:type="dxa"/>
            <w:shd w:val="clear" w:color="auto" w:fill="auto"/>
            <w:noWrap/>
            <w:vAlign w:val="bottom"/>
            <w:hideMark/>
          </w:tcPr>
          <w:p w14:paraId="3B2AA572" w14:textId="77777777" w:rsidR="002A46C0" w:rsidRPr="002A46C0" w:rsidRDefault="002A46C0" w:rsidP="002A46C0">
            <w:pPr>
              <w:spacing w:before="0" w:after="0" w:line="240" w:lineRule="auto"/>
              <w:jc w:val="left"/>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organizační spolek (výbor)</w:t>
            </w:r>
          </w:p>
        </w:tc>
        <w:tc>
          <w:tcPr>
            <w:tcW w:w="960" w:type="dxa"/>
            <w:shd w:val="clear" w:color="000000" w:fill="FFEF9C"/>
            <w:noWrap/>
            <w:vAlign w:val="bottom"/>
            <w:hideMark/>
          </w:tcPr>
          <w:p w14:paraId="6E19E977" w14:textId="77777777" w:rsidR="002A46C0" w:rsidRPr="002A46C0" w:rsidRDefault="002A46C0" w:rsidP="002A46C0">
            <w:pPr>
              <w:spacing w:before="0" w:after="0" w:line="240" w:lineRule="auto"/>
              <w:jc w:val="center"/>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1</w:t>
            </w:r>
          </w:p>
        </w:tc>
      </w:tr>
      <w:tr w:rsidR="002A46C0" w:rsidRPr="002A46C0" w14:paraId="4ADF4EFD" w14:textId="77777777" w:rsidTr="002A46C0">
        <w:trPr>
          <w:trHeight w:val="300"/>
        </w:trPr>
        <w:tc>
          <w:tcPr>
            <w:tcW w:w="4520" w:type="dxa"/>
            <w:shd w:val="clear" w:color="auto" w:fill="auto"/>
            <w:noWrap/>
            <w:vAlign w:val="bottom"/>
            <w:hideMark/>
          </w:tcPr>
          <w:p w14:paraId="74097D88" w14:textId="77777777" w:rsidR="002A46C0" w:rsidRPr="002A46C0" w:rsidRDefault="002A46C0" w:rsidP="002A46C0">
            <w:pPr>
              <w:spacing w:before="0" w:after="0" w:line="240" w:lineRule="auto"/>
              <w:jc w:val="left"/>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 xml:space="preserve">kulturní dům </w:t>
            </w:r>
          </w:p>
        </w:tc>
        <w:tc>
          <w:tcPr>
            <w:tcW w:w="960" w:type="dxa"/>
            <w:shd w:val="clear" w:color="000000" w:fill="FFEF9C"/>
            <w:noWrap/>
            <w:vAlign w:val="bottom"/>
            <w:hideMark/>
          </w:tcPr>
          <w:p w14:paraId="2B21CDC2" w14:textId="77777777" w:rsidR="002A46C0" w:rsidRPr="002A46C0" w:rsidRDefault="002A46C0" w:rsidP="002A46C0">
            <w:pPr>
              <w:spacing w:before="0" w:after="0" w:line="240" w:lineRule="auto"/>
              <w:jc w:val="center"/>
              <w:rPr>
                <w:rFonts w:ascii="Calibri" w:eastAsia="Times New Roman" w:hAnsi="Calibri" w:cs="Times New Roman"/>
                <w:color w:val="000000"/>
                <w:szCs w:val="22"/>
                <w:lang w:eastAsia="cs-CZ"/>
              </w:rPr>
            </w:pPr>
            <w:r w:rsidRPr="002A46C0">
              <w:rPr>
                <w:rFonts w:ascii="Calibri" w:eastAsia="Times New Roman" w:hAnsi="Calibri" w:cs="Times New Roman"/>
                <w:color w:val="000000"/>
                <w:szCs w:val="22"/>
                <w:lang w:eastAsia="cs-CZ"/>
              </w:rPr>
              <w:t>1</w:t>
            </w:r>
          </w:p>
        </w:tc>
      </w:tr>
    </w:tbl>
    <w:p w14:paraId="73E60CA2" w14:textId="77777777" w:rsidR="002A46C0" w:rsidRDefault="002A46C0" w:rsidP="002A46C0">
      <w:pPr>
        <w:rPr>
          <w:highlight w:val="lightGray"/>
        </w:rPr>
      </w:pPr>
    </w:p>
    <w:p w14:paraId="5B7FA30D" w14:textId="77777777" w:rsidR="002A46C0" w:rsidRDefault="002A46C0">
      <w:pPr>
        <w:spacing w:before="0" w:after="0" w:line="240" w:lineRule="auto"/>
        <w:jc w:val="left"/>
        <w:rPr>
          <w:rFonts w:eastAsiaTheme="majorEastAsia" w:cstheme="minorHAnsi"/>
          <w:b/>
          <w:bCs/>
          <w:caps/>
          <w:color w:val="000000" w:themeColor="text1"/>
          <w:sz w:val="48"/>
          <w:szCs w:val="32"/>
          <w:highlight w:val="lightGray"/>
        </w:rPr>
      </w:pPr>
      <w:r>
        <w:rPr>
          <w:highlight w:val="lightGray"/>
        </w:rPr>
        <w:br w:type="page"/>
      </w:r>
    </w:p>
    <w:p w14:paraId="4A9F21D5" w14:textId="77777777" w:rsidR="00A45038" w:rsidRDefault="00280B3E" w:rsidP="00190D41">
      <w:pPr>
        <w:pStyle w:val="Nadpis1"/>
      </w:pPr>
      <w:bookmarkStart w:id="117" w:name="_Toc90050207"/>
      <w:r>
        <w:lastRenderedPageBreak/>
        <w:t>návrhová část</w:t>
      </w:r>
      <w:bookmarkEnd w:id="117"/>
    </w:p>
    <w:p w14:paraId="55E1C8BC" w14:textId="77777777" w:rsidR="00280B3E" w:rsidRDefault="00280B3E" w:rsidP="00280B3E">
      <w:pPr>
        <w:pStyle w:val="Nadpis2"/>
      </w:pPr>
      <w:bookmarkStart w:id="118" w:name="_Toc90050208"/>
      <w:r>
        <w:t>Strategická vize</w:t>
      </w:r>
      <w:bookmarkEnd w:id="118"/>
    </w:p>
    <w:p w14:paraId="51DEC4C3" w14:textId="77777777" w:rsidR="00280B3E" w:rsidRDefault="00280B3E" w:rsidP="00280B3E">
      <w:r>
        <w:t xml:space="preserve">Obec Kunčice nad Labem je vesnice s klady i zápory s toho vyplývající. Obyvatelé si cení toho, že je obec příjemným místem pro život, že žijí v souladu s přírodou a v její těsné blízkosti, ale zároveň na dosah městu, které je vždy snadno dostupné. Obyvatelé obce se zde cítí v bezpečí a mají snahu se zapojit do lokálního společenského dění. </w:t>
      </w:r>
    </w:p>
    <w:p w14:paraId="6A2F5F54" w14:textId="77777777" w:rsidR="00280B3E" w:rsidRPr="005325E8" w:rsidRDefault="00280B3E" w:rsidP="00280B3E">
      <w:pPr>
        <w:rPr>
          <w:b/>
        </w:rPr>
      </w:pPr>
      <w:r w:rsidRPr="005325E8">
        <w:rPr>
          <w:b/>
        </w:rPr>
        <w:t>Strategická vize je:</w:t>
      </w:r>
    </w:p>
    <w:p w14:paraId="36690856" w14:textId="77777777" w:rsidR="00280B3E" w:rsidRPr="00280B3E" w:rsidRDefault="00280B3E" w:rsidP="00280B3E">
      <w:r>
        <w:t>Udržet kladné a zlepšit negativní znaky. Zachovat v obci klidný a příjemný život, dobré životní prostředí, dobrou dopravní obslužností zajistit dostupnost služeb, vzdělání a pracovních příležitostí. Zlepšit dopravní bezpečnost, stav místních komunikací, vytvořit podmínky pro stavby rodinných domů a zajistit podmínky pro bydlení mladých rodin.</w:t>
      </w:r>
    </w:p>
    <w:p w14:paraId="76719784" w14:textId="77777777" w:rsidR="00280B3E" w:rsidRDefault="00280B3E" w:rsidP="00280B3E">
      <w:pPr>
        <w:pStyle w:val="Nadpis2"/>
      </w:pPr>
      <w:bookmarkStart w:id="119" w:name="_Toc90050209"/>
      <w:r>
        <w:t>Strategické cíle, opatření a aktivity</w:t>
      </w:r>
      <w:bookmarkEnd w:id="119"/>
    </w:p>
    <w:p w14:paraId="7ECE9FB5" w14:textId="77777777" w:rsidR="00280B3E" w:rsidRDefault="00280B3E" w:rsidP="00280B3E">
      <w:pPr>
        <w:spacing w:line="240" w:lineRule="auto"/>
      </w:pPr>
      <w:r>
        <w:t>Na základě strategické vize byly stanoveny cíle PRO, které by měly pomoci k jejímu naplnění. Pro jejich dosažení byla definována celá řada opatření a aktivit. Jejich realizace by posílila úroveň života v obci. Převyšovala ale, jak finanční, tak personální možnosti realizace. Z navrhnutých opatření byla proto vybrána nejpotřebnější případně ta, která se dají zrealizovat a byla označena s vysokou důležitostí.</w:t>
      </w:r>
    </w:p>
    <w:p w14:paraId="57D1CD3A" w14:textId="77777777" w:rsidR="00280B3E" w:rsidRDefault="00280B3E" w:rsidP="00280B3E">
      <w:pPr>
        <w:pStyle w:val="Nadpis3"/>
      </w:pPr>
      <w:r>
        <w:t xml:space="preserve">Strategické cíle obce Kunčice nad Labem na období </w:t>
      </w:r>
      <w:r w:rsidR="00966B2F">
        <w:t>2022–2030</w:t>
      </w:r>
    </w:p>
    <w:p w14:paraId="26BB0842" w14:textId="77777777" w:rsidR="00280B3E" w:rsidRDefault="000315B7" w:rsidP="00280B3E">
      <w:r>
        <w:rPr>
          <w:noProof/>
          <w:lang w:eastAsia="cs-CZ"/>
        </w:rPr>
        <w:drawing>
          <wp:inline distT="0" distB="0" distL="0" distR="0" wp14:anchorId="7B7BCD97" wp14:editId="578B212D">
            <wp:extent cx="6457950" cy="3200400"/>
            <wp:effectExtent l="57150" t="19050" r="38100" b="190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70388BD0" w14:textId="77777777" w:rsidR="00966B2F" w:rsidRDefault="00966B2F">
      <w:pPr>
        <w:spacing w:before="0" w:after="0" w:line="240" w:lineRule="auto"/>
        <w:jc w:val="left"/>
      </w:pPr>
      <w:r>
        <w:br w:type="page"/>
      </w:r>
    </w:p>
    <w:p w14:paraId="4458A179" w14:textId="77777777" w:rsidR="0084507B" w:rsidRDefault="00966B2F" w:rsidP="00966B2F">
      <w:pPr>
        <w:pStyle w:val="Nadpis3"/>
      </w:pPr>
      <w:r>
        <w:lastRenderedPageBreak/>
        <w:t>Návrh opatření a aktivit na období 2022 - 2030</w:t>
      </w:r>
    </w:p>
    <w:tbl>
      <w:tblPr>
        <w:tblW w:w="5000" w:type="pct"/>
        <w:tblLayout w:type="fixed"/>
        <w:tblCellMar>
          <w:left w:w="70" w:type="dxa"/>
          <w:right w:w="70" w:type="dxa"/>
        </w:tblCellMar>
        <w:tblLook w:val="04A0" w:firstRow="1" w:lastRow="0" w:firstColumn="1" w:lastColumn="0" w:noHBand="0" w:noVBand="1"/>
      </w:tblPr>
      <w:tblGrid>
        <w:gridCol w:w="1692"/>
        <w:gridCol w:w="2268"/>
        <w:gridCol w:w="4252"/>
        <w:gridCol w:w="1282"/>
        <w:gridCol w:w="684"/>
      </w:tblGrid>
      <w:tr w:rsidR="00966B2F" w:rsidRPr="00966B2F" w14:paraId="75682523" w14:textId="77777777" w:rsidTr="005816D6">
        <w:trPr>
          <w:trHeight w:val="840"/>
        </w:trPr>
        <w:tc>
          <w:tcPr>
            <w:tcW w:w="831" w:type="pct"/>
            <w:tcBorders>
              <w:top w:val="single" w:sz="8" w:space="0" w:color="auto"/>
              <w:left w:val="single" w:sz="8" w:space="0" w:color="auto"/>
              <w:bottom w:val="single" w:sz="4" w:space="0" w:color="auto"/>
              <w:right w:val="single" w:sz="8" w:space="0" w:color="auto"/>
            </w:tcBorders>
            <w:shd w:val="clear" w:color="000000" w:fill="9BC2E6"/>
            <w:noWrap/>
            <w:vAlign w:val="center"/>
            <w:hideMark/>
          </w:tcPr>
          <w:p w14:paraId="173782FD" w14:textId="77777777" w:rsidR="00966B2F" w:rsidRPr="00966B2F" w:rsidRDefault="00966B2F" w:rsidP="005816D6">
            <w:pPr>
              <w:spacing w:before="60" w:after="60" w:line="240" w:lineRule="auto"/>
              <w:jc w:val="center"/>
              <w:rPr>
                <w:rFonts w:ascii="Calibri" w:eastAsia="Times New Roman" w:hAnsi="Calibri" w:cs="Calibri"/>
                <w:b/>
                <w:bCs/>
                <w:color w:val="000000"/>
                <w:szCs w:val="22"/>
                <w:lang w:eastAsia="cs-CZ"/>
              </w:rPr>
            </w:pPr>
            <w:r w:rsidRPr="00966B2F">
              <w:rPr>
                <w:rFonts w:ascii="Calibri" w:eastAsia="Times New Roman" w:hAnsi="Calibri" w:cs="Calibri"/>
                <w:b/>
                <w:bCs/>
                <w:color w:val="000000"/>
                <w:szCs w:val="22"/>
                <w:lang w:eastAsia="cs-CZ"/>
              </w:rPr>
              <w:t>PRIORITNÍ CÍL</w:t>
            </w:r>
          </w:p>
        </w:tc>
        <w:tc>
          <w:tcPr>
            <w:tcW w:w="1114" w:type="pct"/>
            <w:tcBorders>
              <w:top w:val="single" w:sz="8" w:space="0" w:color="auto"/>
              <w:left w:val="nil"/>
              <w:bottom w:val="single" w:sz="4" w:space="0" w:color="auto"/>
              <w:right w:val="single" w:sz="8" w:space="0" w:color="auto"/>
            </w:tcBorders>
            <w:shd w:val="clear" w:color="000000" w:fill="9BC2E6"/>
            <w:noWrap/>
            <w:vAlign w:val="center"/>
            <w:hideMark/>
          </w:tcPr>
          <w:p w14:paraId="47A8EA31" w14:textId="77777777" w:rsidR="00966B2F" w:rsidRPr="00966B2F" w:rsidRDefault="00966B2F" w:rsidP="005816D6">
            <w:pPr>
              <w:spacing w:before="60" w:after="60" w:line="240" w:lineRule="auto"/>
              <w:jc w:val="left"/>
              <w:rPr>
                <w:rFonts w:ascii="Calibri" w:eastAsia="Times New Roman" w:hAnsi="Calibri" w:cs="Calibri"/>
                <w:b/>
                <w:bCs/>
                <w:color w:val="000000"/>
                <w:szCs w:val="22"/>
                <w:lang w:eastAsia="cs-CZ"/>
              </w:rPr>
            </w:pPr>
            <w:r w:rsidRPr="00966B2F">
              <w:rPr>
                <w:rFonts w:ascii="Calibri" w:eastAsia="Times New Roman" w:hAnsi="Calibri" w:cs="Calibri"/>
                <w:b/>
                <w:bCs/>
                <w:color w:val="000000"/>
                <w:szCs w:val="22"/>
                <w:lang w:eastAsia="cs-CZ"/>
              </w:rPr>
              <w:t>OPATŘENÍ</w:t>
            </w:r>
          </w:p>
        </w:tc>
        <w:tc>
          <w:tcPr>
            <w:tcW w:w="2089" w:type="pct"/>
            <w:tcBorders>
              <w:top w:val="single" w:sz="8" w:space="0" w:color="auto"/>
              <w:left w:val="nil"/>
              <w:bottom w:val="single" w:sz="4" w:space="0" w:color="auto"/>
              <w:right w:val="single" w:sz="8" w:space="0" w:color="auto"/>
            </w:tcBorders>
            <w:shd w:val="clear" w:color="000000" w:fill="9BC2E6"/>
            <w:noWrap/>
            <w:vAlign w:val="center"/>
            <w:hideMark/>
          </w:tcPr>
          <w:p w14:paraId="362D422D" w14:textId="77777777" w:rsidR="00966B2F" w:rsidRPr="00966B2F" w:rsidRDefault="00966B2F" w:rsidP="005816D6">
            <w:pPr>
              <w:spacing w:before="60" w:after="60" w:line="240" w:lineRule="auto"/>
              <w:jc w:val="center"/>
              <w:rPr>
                <w:rFonts w:ascii="Calibri" w:eastAsia="Times New Roman" w:hAnsi="Calibri" w:cs="Calibri"/>
                <w:b/>
                <w:bCs/>
                <w:color w:val="000000"/>
                <w:szCs w:val="22"/>
                <w:lang w:eastAsia="cs-CZ"/>
              </w:rPr>
            </w:pPr>
            <w:r w:rsidRPr="00966B2F">
              <w:rPr>
                <w:rFonts w:ascii="Calibri" w:eastAsia="Times New Roman" w:hAnsi="Calibri" w:cs="Calibri"/>
                <w:b/>
                <w:bCs/>
                <w:color w:val="000000"/>
                <w:szCs w:val="22"/>
                <w:lang w:eastAsia="cs-CZ"/>
              </w:rPr>
              <w:t>AKTIVITA</w:t>
            </w:r>
          </w:p>
        </w:tc>
        <w:tc>
          <w:tcPr>
            <w:tcW w:w="630" w:type="pct"/>
            <w:tcBorders>
              <w:top w:val="single" w:sz="8" w:space="0" w:color="auto"/>
              <w:left w:val="nil"/>
              <w:bottom w:val="single" w:sz="4" w:space="0" w:color="auto"/>
              <w:right w:val="single" w:sz="8" w:space="0" w:color="auto"/>
            </w:tcBorders>
            <w:shd w:val="clear" w:color="000000" w:fill="9BC2E6"/>
            <w:noWrap/>
            <w:vAlign w:val="center"/>
            <w:hideMark/>
          </w:tcPr>
          <w:p w14:paraId="0150932A" w14:textId="77777777" w:rsidR="00966B2F" w:rsidRPr="00966B2F" w:rsidRDefault="00966B2F" w:rsidP="005816D6">
            <w:pPr>
              <w:spacing w:before="60" w:after="60" w:line="240" w:lineRule="auto"/>
              <w:jc w:val="center"/>
              <w:rPr>
                <w:rFonts w:ascii="Calibri" w:eastAsia="Times New Roman" w:hAnsi="Calibri" w:cs="Calibri"/>
                <w:b/>
                <w:bCs/>
                <w:color w:val="000000"/>
                <w:szCs w:val="22"/>
                <w:lang w:eastAsia="cs-CZ"/>
              </w:rPr>
            </w:pPr>
            <w:r w:rsidRPr="00966B2F">
              <w:rPr>
                <w:rFonts w:ascii="Calibri" w:eastAsia="Times New Roman" w:hAnsi="Calibri" w:cs="Calibri"/>
                <w:b/>
                <w:bCs/>
                <w:color w:val="000000"/>
                <w:szCs w:val="22"/>
                <w:lang w:eastAsia="cs-CZ"/>
              </w:rPr>
              <w:t>REALIZACE</w:t>
            </w:r>
          </w:p>
        </w:tc>
        <w:tc>
          <w:tcPr>
            <w:tcW w:w="336" w:type="pct"/>
            <w:tcBorders>
              <w:top w:val="single" w:sz="8" w:space="0" w:color="auto"/>
              <w:left w:val="nil"/>
              <w:bottom w:val="single" w:sz="4" w:space="0" w:color="auto"/>
              <w:right w:val="single" w:sz="8" w:space="0" w:color="auto"/>
            </w:tcBorders>
            <w:shd w:val="clear" w:color="000000" w:fill="9BC2E6"/>
            <w:noWrap/>
            <w:vAlign w:val="center"/>
            <w:hideMark/>
          </w:tcPr>
          <w:p w14:paraId="0B2A6B6F" w14:textId="77777777" w:rsidR="00966B2F" w:rsidRPr="00966B2F" w:rsidRDefault="00966B2F" w:rsidP="005816D6">
            <w:pPr>
              <w:spacing w:before="60" w:after="60" w:line="240" w:lineRule="auto"/>
              <w:jc w:val="center"/>
              <w:rPr>
                <w:rFonts w:ascii="Calibri" w:eastAsia="Times New Roman" w:hAnsi="Calibri" w:cs="Calibri"/>
                <w:b/>
                <w:bCs/>
                <w:color w:val="000000"/>
                <w:szCs w:val="22"/>
                <w:lang w:eastAsia="cs-CZ"/>
              </w:rPr>
            </w:pPr>
            <w:r w:rsidRPr="00966B2F">
              <w:rPr>
                <w:rFonts w:ascii="Calibri" w:eastAsia="Times New Roman" w:hAnsi="Calibri" w:cs="Calibri"/>
                <w:b/>
                <w:bCs/>
                <w:color w:val="000000"/>
                <w:szCs w:val="22"/>
                <w:lang w:eastAsia="cs-CZ"/>
              </w:rPr>
              <w:t>NÁKLADY</w:t>
            </w:r>
          </w:p>
        </w:tc>
      </w:tr>
      <w:tr w:rsidR="00607FA0" w:rsidRPr="00966B2F" w14:paraId="0FB9412E" w14:textId="77777777" w:rsidTr="00607FA0">
        <w:trPr>
          <w:trHeight w:val="109"/>
        </w:trPr>
        <w:tc>
          <w:tcPr>
            <w:tcW w:w="831" w:type="pct"/>
            <w:vMerge w:val="restart"/>
            <w:tcBorders>
              <w:top w:val="single" w:sz="4" w:space="0" w:color="auto"/>
              <w:left w:val="single" w:sz="4" w:space="0" w:color="auto"/>
              <w:bottom w:val="single" w:sz="4" w:space="0" w:color="auto"/>
              <w:right w:val="single" w:sz="4" w:space="0" w:color="auto"/>
            </w:tcBorders>
            <w:shd w:val="clear" w:color="auto" w:fill="62A8FF" w:themeFill="accent2" w:themeFillTint="66"/>
            <w:noWrap/>
            <w:vAlign w:val="center"/>
          </w:tcPr>
          <w:p w14:paraId="3765B4AD"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r w:rsidRPr="005816D6">
              <w:rPr>
                <w:rFonts w:ascii="Calibri" w:eastAsia="Times New Roman" w:hAnsi="Calibri" w:cs="Calibri"/>
                <w:b/>
                <w:color w:val="000000"/>
                <w:szCs w:val="22"/>
                <w:lang w:eastAsia="cs-CZ"/>
              </w:rPr>
              <w:t>Zvýšit bezpečnost dopravy</w:t>
            </w:r>
          </w:p>
        </w:tc>
        <w:tc>
          <w:tcPr>
            <w:tcW w:w="1114" w:type="pct"/>
            <w:vMerge w:val="restart"/>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tcPr>
          <w:p w14:paraId="53D123F1" w14:textId="77777777" w:rsidR="00607FA0" w:rsidRPr="00966B2F" w:rsidRDefault="00607FA0" w:rsidP="00607FA0">
            <w:pPr>
              <w:spacing w:before="60" w:after="60"/>
              <w:jc w:val="left"/>
              <w:rPr>
                <w:rFonts w:eastAsia="Times New Roman"/>
                <w:lang w:eastAsia="cs-CZ"/>
              </w:rPr>
            </w:pPr>
            <w:r w:rsidRPr="00607FA0">
              <w:rPr>
                <w:rFonts w:eastAsia="Times New Roman"/>
                <w:lang w:eastAsia="cs-CZ"/>
              </w:rPr>
              <w:t xml:space="preserve">Převést cyklostezku mimo silnici </w:t>
            </w:r>
            <w:proofErr w:type="spellStart"/>
            <w:r w:rsidRPr="00607FA0">
              <w:rPr>
                <w:rFonts w:eastAsia="Times New Roman"/>
                <w:lang w:eastAsia="cs-CZ"/>
              </w:rPr>
              <w:t>III.třídy</w:t>
            </w:r>
            <w:proofErr w:type="spellEnd"/>
          </w:p>
        </w:tc>
        <w:tc>
          <w:tcPr>
            <w:tcW w:w="2089" w:type="pct"/>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tcPr>
          <w:p w14:paraId="195CBF40" w14:textId="77777777" w:rsidR="00607FA0" w:rsidRPr="00966B2F" w:rsidRDefault="00607FA0" w:rsidP="00607FA0">
            <w:pPr>
              <w:spacing w:before="60" w:after="60"/>
              <w:jc w:val="left"/>
              <w:rPr>
                <w:rFonts w:eastAsia="Times New Roman"/>
                <w:lang w:eastAsia="cs-CZ"/>
              </w:rPr>
            </w:pPr>
            <w:r>
              <w:t>Výstavba cyklostezky</w:t>
            </w:r>
          </w:p>
        </w:tc>
        <w:tc>
          <w:tcPr>
            <w:tcW w:w="630" w:type="pct"/>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tcPr>
          <w:p w14:paraId="1621C6E8" w14:textId="77777777" w:rsidR="00607FA0" w:rsidRDefault="00607FA0" w:rsidP="00607FA0">
            <w:pPr>
              <w:spacing w:before="60" w:after="60"/>
              <w:jc w:val="center"/>
              <w:rPr>
                <w:rFonts w:eastAsia="Times New Roman"/>
                <w:lang w:eastAsia="cs-CZ"/>
              </w:rPr>
            </w:pPr>
            <w:r>
              <w:rPr>
                <w:rFonts w:eastAsia="Times New Roman"/>
                <w:lang w:eastAsia="cs-CZ"/>
              </w:rPr>
              <w:t>2022 - 2025</w:t>
            </w:r>
          </w:p>
        </w:tc>
        <w:tc>
          <w:tcPr>
            <w:tcW w:w="336" w:type="pct"/>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tcPr>
          <w:p w14:paraId="28D85ECA" w14:textId="77777777" w:rsidR="00607FA0" w:rsidRPr="00966B2F" w:rsidRDefault="00607FA0" w:rsidP="00607FA0">
            <w:pPr>
              <w:spacing w:before="60" w:after="60"/>
              <w:jc w:val="center"/>
              <w:rPr>
                <w:rFonts w:eastAsia="Times New Roman"/>
                <w:lang w:eastAsia="cs-CZ"/>
              </w:rPr>
            </w:pPr>
            <w:r>
              <w:rPr>
                <w:rFonts w:eastAsia="Times New Roman"/>
                <w:lang w:eastAsia="cs-CZ"/>
              </w:rPr>
              <w:t>6</w:t>
            </w:r>
          </w:p>
        </w:tc>
      </w:tr>
      <w:tr w:rsidR="00607FA0" w:rsidRPr="00966B2F" w14:paraId="05F26642" w14:textId="77777777" w:rsidTr="00607FA0">
        <w:trPr>
          <w:trHeight w:val="109"/>
        </w:trPr>
        <w:tc>
          <w:tcPr>
            <w:tcW w:w="831" w:type="pct"/>
            <w:vMerge/>
            <w:tcBorders>
              <w:top w:val="single" w:sz="4" w:space="0" w:color="auto"/>
              <w:left w:val="single" w:sz="4" w:space="0" w:color="auto"/>
              <w:bottom w:val="single" w:sz="4" w:space="0" w:color="auto"/>
              <w:right w:val="single" w:sz="4" w:space="0" w:color="auto"/>
            </w:tcBorders>
            <w:shd w:val="clear" w:color="auto" w:fill="62A8FF" w:themeFill="accent2" w:themeFillTint="66"/>
            <w:noWrap/>
            <w:vAlign w:val="center"/>
            <w:hideMark/>
          </w:tcPr>
          <w:p w14:paraId="5106345D"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p>
        </w:tc>
        <w:tc>
          <w:tcPr>
            <w:tcW w:w="1114" w:type="pct"/>
            <w:vMerge/>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hideMark/>
          </w:tcPr>
          <w:p w14:paraId="7613A587" w14:textId="77777777" w:rsidR="00607FA0" w:rsidRPr="00966B2F" w:rsidRDefault="00607FA0" w:rsidP="00607FA0">
            <w:pPr>
              <w:spacing w:before="60" w:after="60"/>
              <w:jc w:val="left"/>
              <w:rPr>
                <w:rFonts w:eastAsia="Times New Roman"/>
                <w:lang w:eastAsia="cs-CZ"/>
              </w:rPr>
            </w:pPr>
          </w:p>
        </w:tc>
        <w:tc>
          <w:tcPr>
            <w:tcW w:w="2089" w:type="pct"/>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hideMark/>
          </w:tcPr>
          <w:p w14:paraId="6AC232C3" w14:textId="77777777" w:rsidR="00607FA0" w:rsidRPr="00966B2F" w:rsidRDefault="00607FA0" w:rsidP="00607FA0">
            <w:pPr>
              <w:spacing w:before="60" w:after="60"/>
              <w:jc w:val="left"/>
              <w:rPr>
                <w:rFonts w:eastAsia="Times New Roman"/>
                <w:lang w:eastAsia="cs-CZ"/>
              </w:rPr>
            </w:pPr>
            <w:r w:rsidRPr="00966B2F">
              <w:rPr>
                <w:rFonts w:eastAsia="Times New Roman"/>
                <w:lang w:eastAsia="cs-CZ"/>
              </w:rPr>
              <w:t>Cyklostezka – Labská cyklotrasa</w:t>
            </w:r>
          </w:p>
        </w:tc>
        <w:tc>
          <w:tcPr>
            <w:tcW w:w="630" w:type="pct"/>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hideMark/>
          </w:tcPr>
          <w:p w14:paraId="37225375" w14:textId="77777777" w:rsidR="00607FA0" w:rsidRPr="00966B2F" w:rsidRDefault="00607FA0" w:rsidP="00607FA0">
            <w:pPr>
              <w:spacing w:before="60" w:after="60"/>
              <w:jc w:val="center"/>
              <w:rPr>
                <w:rFonts w:eastAsia="Times New Roman"/>
                <w:lang w:eastAsia="cs-CZ"/>
              </w:rPr>
            </w:pPr>
            <w:r>
              <w:rPr>
                <w:rFonts w:eastAsia="Times New Roman"/>
                <w:lang w:eastAsia="cs-CZ"/>
              </w:rPr>
              <w:t>2023 - 2024</w:t>
            </w:r>
          </w:p>
        </w:tc>
        <w:tc>
          <w:tcPr>
            <w:tcW w:w="336" w:type="pct"/>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hideMark/>
          </w:tcPr>
          <w:p w14:paraId="3AE88991" w14:textId="77777777" w:rsidR="00607FA0" w:rsidRPr="00966B2F" w:rsidRDefault="00607FA0" w:rsidP="00607FA0">
            <w:pPr>
              <w:spacing w:before="60" w:after="60"/>
              <w:jc w:val="center"/>
              <w:rPr>
                <w:rFonts w:eastAsia="Times New Roman"/>
                <w:lang w:eastAsia="cs-CZ"/>
              </w:rPr>
            </w:pPr>
            <w:r w:rsidRPr="00966B2F">
              <w:rPr>
                <w:rFonts w:eastAsia="Times New Roman"/>
                <w:lang w:eastAsia="cs-CZ"/>
              </w:rPr>
              <w:t>1</w:t>
            </w:r>
          </w:p>
        </w:tc>
      </w:tr>
      <w:tr w:rsidR="00607FA0" w:rsidRPr="00966B2F" w14:paraId="16978044" w14:textId="77777777" w:rsidTr="00607FA0">
        <w:trPr>
          <w:trHeight w:val="397"/>
        </w:trPr>
        <w:tc>
          <w:tcPr>
            <w:tcW w:w="831" w:type="pct"/>
            <w:vMerge/>
            <w:tcBorders>
              <w:top w:val="single" w:sz="4" w:space="0" w:color="auto"/>
              <w:left w:val="single" w:sz="4" w:space="0" w:color="auto"/>
              <w:bottom w:val="single" w:sz="4" w:space="0" w:color="auto"/>
              <w:right w:val="single" w:sz="4" w:space="0" w:color="auto"/>
            </w:tcBorders>
            <w:shd w:val="clear" w:color="auto" w:fill="62A8FF" w:themeFill="accent2" w:themeFillTint="66"/>
            <w:vAlign w:val="center"/>
          </w:tcPr>
          <w:p w14:paraId="3F4998A4"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p>
        </w:tc>
        <w:tc>
          <w:tcPr>
            <w:tcW w:w="1114" w:type="pct"/>
            <w:vMerge w:val="restart"/>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tcPr>
          <w:p w14:paraId="05719AEE" w14:textId="77777777" w:rsidR="00607FA0" w:rsidRPr="00966B2F" w:rsidRDefault="00607FA0" w:rsidP="00607FA0">
            <w:pPr>
              <w:spacing w:before="60" w:after="60"/>
              <w:jc w:val="left"/>
              <w:rPr>
                <w:rFonts w:eastAsia="Times New Roman"/>
                <w:lang w:eastAsia="cs-CZ"/>
              </w:rPr>
            </w:pPr>
            <w:r w:rsidRPr="00966B2F">
              <w:rPr>
                <w:rFonts w:eastAsia="Times New Roman"/>
                <w:lang w:eastAsia="cs-CZ"/>
              </w:rPr>
              <w:t xml:space="preserve">Realizovat chodníky podél silnice </w:t>
            </w:r>
            <w:proofErr w:type="spellStart"/>
            <w:r w:rsidRPr="00966B2F">
              <w:rPr>
                <w:rFonts w:eastAsia="Times New Roman"/>
                <w:lang w:eastAsia="cs-CZ"/>
              </w:rPr>
              <w:t>III.třídy</w:t>
            </w:r>
            <w:proofErr w:type="spellEnd"/>
          </w:p>
        </w:tc>
        <w:tc>
          <w:tcPr>
            <w:tcW w:w="2089" w:type="pct"/>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tcPr>
          <w:p w14:paraId="72515DA5" w14:textId="77777777" w:rsidR="00607FA0" w:rsidRPr="00966B2F" w:rsidRDefault="00607FA0" w:rsidP="00607FA0">
            <w:pPr>
              <w:spacing w:before="60" w:after="60"/>
              <w:jc w:val="left"/>
            </w:pPr>
            <w:r>
              <w:t>Výstavba chodníků 2. etapa</w:t>
            </w:r>
          </w:p>
        </w:tc>
        <w:tc>
          <w:tcPr>
            <w:tcW w:w="630" w:type="pct"/>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tcPr>
          <w:p w14:paraId="36828432" w14:textId="77777777" w:rsidR="00607FA0" w:rsidRPr="00966B2F" w:rsidRDefault="00607FA0" w:rsidP="00607FA0">
            <w:pPr>
              <w:spacing w:before="60" w:after="60"/>
              <w:jc w:val="center"/>
              <w:rPr>
                <w:rFonts w:eastAsia="Times New Roman"/>
                <w:lang w:eastAsia="cs-CZ"/>
              </w:rPr>
            </w:pPr>
            <w:r>
              <w:rPr>
                <w:rFonts w:eastAsia="Times New Roman"/>
                <w:lang w:eastAsia="cs-CZ"/>
              </w:rPr>
              <w:t>2022</w:t>
            </w:r>
          </w:p>
        </w:tc>
        <w:tc>
          <w:tcPr>
            <w:tcW w:w="336" w:type="pct"/>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tcPr>
          <w:p w14:paraId="48163261" w14:textId="77777777" w:rsidR="00607FA0" w:rsidRPr="00966B2F" w:rsidRDefault="00607FA0" w:rsidP="00607FA0">
            <w:pPr>
              <w:spacing w:before="60" w:after="60"/>
              <w:jc w:val="center"/>
              <w:rPr>
                <w:rFonts w:eastAsia="Times New Roman"/>
                <w:lang w:eastAsia="cs-CZ"/>
              </w:rPr>
            </w:pPr>
            <w:r>
              <w:rPr>
                <w:rFonts w:eastAsia="Times New Roman"/>
                <w:lang w:eastAsia="cs-CZ"/>
              </w:rPr>
              <w:t>2</w:t>
            </w:r>
          </w:p>
        </w:tc>
      </w:tr>
      <w:tr w:rsidR="00607FA0" w:rsidRPr="00966B2F" w14:paraId="760E1EAD" w14:textId="77777777" w:rsidTr="00607FA0">
        <w:trPr>
          <w:trHeight w:val="397"/>
        </w:trPr>
        <w:tc>
          <w:tcPr>
            <w:tcW w:w="831" w:type="pct"/>
            <w:vMerge/>
            <w:tcBorders>
              <w:top w:val="single" w:sz="4" w:space="0" w:color="auto"/>
              <w:left w:val="single" w:sz="4" w:space="0" w:color="auto"/>
              <w:bottom w:val="single" w:sz="4" w:space="0" w:color="auto"/>
              <w:right w:val="single" w:sz="4" w:space="0" w:color="auto"/>
            </w:tcBorders>
            <w:shd w:val="clear" w:color="auto" w:fill="62A8FF" w:themeFill="accent2" w:themeFillTint="66"/>
            <w:vAlign w:val="center"/>
            <w:hideMark/>
          </w:tcPr>
          <w:p w14:paraId="4D20800D"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p>
        </w:tc>
        <w:tc>
          <w:tcPr>
            <w:tcW w:w="1114" w:type="pct"/>
            <w:vMerge/>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hideMark/>
          </w:tcPr>
          <w:p w14:paraId="72DD5A45" w14:textId="77777777" w:rsidR="00607FA0" w:rsidRPr="00966B2F" w:rsidRDefault="00607FA0" w:rsidP="00607FA0">
            <w:pPr>
              <w:spacing w:before="60" w:after="60"/>
              <w:jc w:val="left"/>
              <w:rPr>
                <w:rFonts w:eastAsia="Times New Roman"/>
                <w:lang w:eastAsia="cs-CZ"/>
              </w:rPr>
            </w:pPr>
          </w:p>
        </w:tc>
        <w:tc>
          <w:tcPr>
            <w:tcW w:w="2089" w:type="pct"/>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hideMark/>
          </w:tcPr>
          <w:p w14:paraId="30DD0A52" w14:textId="77777777" w:rsidR="00607FA0" w:rsidRPr="00966B2F" w:rsidRDefault="00607FA0" w:rsidP="00607FA0">
            <w:pPr>
              <w:spacing w:before="60" w:after="60"/>
              <w:jc w:val="left"/>
              <w:rPr>
                <w:rFonts w:eastAsia="Times New Roman"/>
                <w:lang w:eastAsia="cs-CZ"/>
              </w:rPr>
            </w:pPr>
            <w:r w:rsidRPr="00966B2F">
              <w:rPr>
                <w:rFonts w:eastAsia="Times New Roman"/>
                <w:lang w:eastAsia="cs-CZ"/>
              </w:rPr>
              <w:t>Výstavba chodníků 3. etapa</w:t>
            </w:r>
          </w:p>
        </w:tc>
        <w:tc>
          <w:tcPr>
            <w:tcW w:w="630" w:type="pct"/>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hideMark/>
          </w:tcPr>
          <w:p w14:paraId="2AE1AC01" w14:textId="77777777" w:rsidR="00607FA0" w:rsidRPr="00966B2F" w:rsidRDefault="00607FA0" w:rsidP="00607FA0">
            <w:pPr>
              <w:spacing w:before="60" w:after="60"/>
              <w:jc w:val="center"/>
              <w:rPr>
                <w:rFonts w:eastAsia="Times New Roman"/>
                <w:lang w:eastAsia="cs-CZ"/>
              </w:rPr>
            </w:pPr>
            <w:r>
              <w:rPr>
                <w:rFonts w:eastAsia="Times New Roman"/>
                <w:lang w:eastAsia="cs-CZ"/>
              </w:rPr>
              <w:t>2023 - 2025</w:t>
            </w:r>
          </w:p>
        </w:tc>
        <w:tc>
          <w:tcPr>
            <w:tcW w:w="336" w:type="pct"/>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hideMark/>
          </w:tcPr>
          <w:p w14:paraId="2E906F64" w14:textId="77777777" w:rsidR="00607FA0" w:rsidRPr="00966B2F" w:rsidRDefault="00607FA0" w:rsidP="00607FA0">
            <w:pPr>
              <w:spacing w:before="60" w:after="60"/>
              <w:jc w:val="center"/>
              <w:rPr>
                <w:rFonts w:eastAsia="Times New Roman"/>
                <w:lang w:eastAsia="cs-CZ"/>
              </w:rPr>
            </w:pPr>
            <w:r w:rsidRPr="00966B2F">
              <w:rPr>
                <w:rFonts w:eastAsia="Times New Roman"/>
                <w:lang w:eastAsia="cs-CZ"/>
              </w:rPr>
              <w:t>2,5</w:t>
            </w:r>
          </w:p>
        </w:tc>
      </w:tr>
      <w:tr w:rsidR="00607FA0" w:rsidRPr="00966B2F" w14:paraId="19E79690" w14:textId="77777777" w:rsidTr="00607FA0">
        <w:trPr>
          <w:trHeight w:val="70"/>
        </w:trPr>
        <w:tc>
          <w:tcPr>
            <w:tcW w:w="831" w:type="pct"/>
            <w:vMerge/>
            <w:tcBorders>
              <w:top w:val="single" w:sz="4" w:space="0" w:color="auto"/>
              <w:left w:val="single" w:sz="4" w:space="0" w:color="auto"/>
              <w:bottom w:val="single" w:sz="4" w:space="0" w:color="auto"/>
              <w:right w:val="single" w:sz="4" w:space="0" w:color="auto"/>
            </w:tcBorders>
            <w:shd w:val="clear" w:color="auto" w:fill="62A8FF" w:themeFill="accent2" w:themeFillTint="66"/>
            <w:vAlign w:val="center"/>
            <w:hideMark/>
          </w:tcPr>
          <w:p w14:paraId="16BBBA67"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p>
        </w:tc>
        <w:tc>
          <w:tcPr>
            <w:tcW w:w="1114" w:type="pct"/>
            <w:vMerge/>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hideMark/>
          </w:tcPr>
          <w:p w14:paraId="3AEAB618" w14:textId="77777777" w:rsidR="00607FA0" w:rsidRPr="00966B2F" w:rsidRDefault="00607FA0" w:rsidP="00607FA0">
            <w:pPr>
              <w:spacing w:before="60" w:after="60"/>
              <w:jc w:val="left"/>
              <w:rPr>
                <w:rFonts w:eastAsia="Times New Roman"/>
                <w:lang w:eastAsia="cs-CZ"/>
              </w:rPr>
            </w:pPr>
          </w:p>
        </w:tc>
        <w:tc>
          <w:tcPr>
            <w:tcW w:w="2089" w:type="pct"/>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hideMark/>
          </w:tcPr>
          <w:p w14:paraId="595884CB" w14:textId="77777777" w:rsidR="00607FA0" w:rsidRPr="00966B2F" w:rsidRDefault="00607FA0" w:rsidP="00607FA0">
            <w:pPr>
              <w:spacing w:before="60" w:after="60"/>
              <w:jc w:val="left"/>
              <w:rPr>
                <w:rFonts w:eastAsia="Times New Roman"/>
                <w:lang w:eastAsia="cs-CZ"/>
              </w:rPr>
            </w:pPr>
            <w:r w:rsidRPr="00966B2F">
              <w:rPr>
                <w:rFonts w:eastAsia="Times New Roman"/>
                <w:lang w:eastAsia="cs-CZ"/>
              </w:rPr>
              <w:t>Výstavba chodníků 4. etapa</w:t>
            </w:r>
          </w:p>
        </w:tc>
        <w:tc>
          <w:tcPr>
            <w:tcW w:w="630" w:type="pct"/>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hideMark/>
          </w:tcPr>
          <w:p w14:paraId="33EB43ED" w14:textId="77777777" w:rsidR="00607FA0" w:rsidRPr="00966B2F" w:rsidRDefault="00607FA0" w:rsidP="00607FA0">
            <w:pPr>
              <w:spacing w:before="60" w:after="60"/>
              <w:jc w:val="center"/>
              <w:rPr>
                <w:rFonts w:eastAsia="Times New Roman"/>
                <w:lang w:eastAsia="cs-CZ"/>
              </w:rPr>
            </w:pPr>
            <w:r>
              <w:rPr>
                <w:rFonts w:eastAsia="Times New Roman"/>
                <w:lang w:eastAsia="cs-CZ"/>
              </w:rPr>
              <w:t>2025 - 2027</w:t>
            </w:r>
          </w:p>
        </w:tc>
        <w:tc>
          <w:tcPr>
            <w:tcW w:w="336" w:type="pct"/>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hideMark/>
          </w:tcPr>
          <w:p w14:paraId="6399AF51" w14:textId="77777777" w:rsidR="00607FA0" w:rsidRPr="00966B2F" w:rsidRDefault="00607FA0" w:rsidP="00607FA0">
            <w:pPr>
              <w:spacing w:before="60" w:after="60"/>
              <w:jc w:val="center"/>
              <w:rPr>
                <w:rFonts w:eastAsia="Times New Roman"/>
                <w:lang w:eastAsia="cs-CZ"/>
              </w:rPr>
            </w:pPr>
            <w:r w:rsidRPr="00966B2F">
              <w:rPr>
                <w:rFonts w:eastAsia="Times New Roman"/>
                <w:lang w:eastAsia="cs-CZ"/>
              </w:rPr>
              <w:t>1</w:t>
            </w:r>
          </w:p>
        </w:tc>
      </w:tr>
      <w:tr w:rsidR="00607FA0" w:rsidRPr="00966B2F" w14:paraId="04DF2692" w14:textId="77777777" w:rsidTr="00607FA0">
        <w:trPr>
          <w:trHeight w:val="397"/>
        </w:trPr>
        <w:tc>
          <w:tcPr>
            <w:tcW w:w="831" w:type="pct"/>
            <w:vMerge w:val="restart"/>
            <w:tcBorders>
              <w:top w:val="single" w:sz="4" w:space="0" w:color="auto"/>
              <w:left w:val="single" w:sz="4" w:space="0" w:color="auto"/>
              <w:bottom w:val="single" w:sz="4" w:space="0" w:color="auto"/>
              <w:right w:val="single" w:sz="4" w:space="0" w:color="auto"/>
            </w:tcBorders>
            <w:shd w:val="clear" w:color="auto" w:fill="D1E5B5" w:themeFill="accent3" w:themeFillTint="66"/>
            <w:noWrap/>
            <w:vAlign w:val="center"/>
          </w:tcPr>
          <w:p w14:paraId="6487C782"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r w:rsidRPr="005816D6">
              <w:rPr>
                <w:rFonts w:ascii="Calibri" w:eastAsia="Times New Roman" w:hAnsi="Calibri" w:cs="Calibri"/>
                <w:b/>
                <w:color w:val="000000"/>
                <w:szCs w:val="22"/>
                <w:lang w:eastAsia="cs-CZ"/>
              </w:rPr>
              <w:t>Zlepšit stav místních komunikací</w:t>
            </w:r>
          </w:p>
        </w:tc>
        <w:tc>
          <w:tcPr>
            <w:tcW w:w="1114" w:type="pct"/>
            <w:vMerge w:val="restar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tcPr>
          <w:p w14:paraId="47FDC514" w14:textId="77777777" w:rsidR="00607FA0" w:rsidRPr="00966B2F" w:rsidRDefault="00607FA0" w:rsidP="00607FA0">
            <w:pPr>
              <w:spacing w:before="60" w:after="60"/>
              <w:jc w:val="left"/>
              <w:rPr>
                <w:rFonts w:eastAsia="Times New Roman"/>
                <w:lang w:eastAsia="cs-CZ"/>
              </w:rPr>
            </w:pPr>
            <w:r>
              <w:t>Zrekonstruovat místní komunikace</w:t>
            </w:r>
          </w:p>
          <w:p w14:paraId="6D7E7DF5" w14:textId="77777777" w:rsidR="00607FA0" w:rsidRPr="00966B2F" w:rsidRDefault="00607FA0" w:rsidP="00607FA0">
            <w:pPr>
              <w:spacing w:before="60" w:after="60"/>
              <w:jc w:val="left"/>
              <w:rPr>
                <w:rFonts w:eastAsia="Times New Roman"/>
                <w:lang w:eastAsia="cs-CZ"/>
              </w:rPr>
            </w:pPr>
          </w:p>
        </w:tc>
        <w:tc>
          <w:tcPr>
            <w:tcW w:w="2089"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tcPr>
          <w:p w14:paraId="28B31D36" w14:textId="77777777" w:rsidR="00607FA0" w:rsidRPr="00966B2F" w:rsidRDefault="00607FA0" w:rsidP="00607FA0">
            <w:pPr>
              <w:spacing w:before="60" w:after="60"/>
              <w:jc w:val="left"/>
              <w:rPr>
                <w:rFonts w:eastAsia="Times New Roman"/>
                <w:lang w:eastAsia="cs-CZ"/>
              </w:rPr>
            </w:pPr>
            <w:r>
              <w:t>Aktualizace pasportizace místních komunikací</w:t>
            </w:r>
          </w:p>
        </w:tc>
        <w:tc>
          <w:tcPr>
            <w:tcW w:w="630"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tcPr>
          <w:p w14:paraId="7A74682C" w14:textId="77777777" w:rsidR="00607FA0" w:rsidRPr="00966B2F" w:rsidRDefault="00607FA0" w:rsidP="00607FA0">
            <w:pPr>
              <w:spacing w:before="60" w:after="60"/>
              <w:jc w:val="center"/>
              <w:rPr>
                <w:rFonts w:eastAsia="Times New Roman"/>
                <w:lang w:eastAsia="cs-CZ"/>
              </w:rPr>
            </w:pPr>
            <w:r>
              <w:t>2022</w:t>
            </w:r>
          </w:p>
        </w:tc>
        <w:tc>
          <w:tcPr>
            <w:tcW w:w="336"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tcPr>
          <w:p w14:paraId="5ECD4BBB" w14:textId="77777777" w:rsidR="00607FA0" w:rsidRPr="00966B2F" w:rsidRDefault="00607FA0" w:rsidP="00607FA0">
            <w:pPr>
              <w:spacing w:before="60" w:after="60"/>
              <w:jc w:val="center"/>
              <w:rPr>
                <w:rFonts w:eastAsia="Times New Roman"/>
                <w:lang w:eastAsia="cs-CZ"/>
              </w:rPr>
            </w:pPr>
            <w:r>
              <w:t>0</w:t>
            </w:r>
          </w:p>
        </w:tc>
      </w:tr>
      <w:tr w:rsidR="00607FA0" w:rsidRPr="00966B2F" w14:paraId="3AA8C225" w14:textId="77777777" w:rsidTr="00607FA0">
        <w:trPr>
          <w:trHeight w:val="397"/>
        </w:trPr>
        <w:tc>
          <w:tcPr>
            <w:tcW w:w="831" w:type="pct"/>
            <w:vMerge/>
            <w:tcBorders>
              <w:top w:val="single" w:sz="4" w:space="0" w:color="auto"/>
              <w:left w:val="single" w:sz="4" w:space="0" w:color="auto"/>
              <w:bottom w:val="single" w:sz="4" w:space="0" w:color="auto"/>
              <w:right w:val="single" w:sz="4" w:space="0" w:color="auto"/>
            </w:tcBorders>
            <w:shd w:val="clear" w:color="auto" w:fill="D1E5B5" w:themeFill="accent3" w:themeFillTint="66"/>
            <w:noWrap/>
            <w:vAlign w:val="center"/>
          </w:tcPr>
          <w:p w14:paraId="7FD75626"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p>
        </w:tc>
        <w:tc>
          <w:tcPr>
            <w:tcW w:w="1114" w:type="pct"/>
            <w:vMerge/>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tcPr>
          <w:p w14:paraId="0310E8F8" w14:textId="77777777" w:rsidR="00607FA0" w:rsidRPr="00966B2F" w:rsidRDefault="00607FA0" w:rsidP="00607FA0">
            <w:pPr>
              <w:spacing w:before="60" w:after="60"/>
              <w:jc w:val="left"/>
              <w:rPr>
                <w:rFonts w:eastAsia="Times New Roman"/>
                <w:lang w:eastAsia="cs-CZ"/>
              </w:rPr>
            </w:pPr>
          </w:p>
        </w:tc>
        <w:tc>
          <w:tcPr>
            <w:tcW w:w="2089"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tcPr>
          <w:p w14:paraId="3AC61AA1" w14:textId="77777777" w:rsidR="00607FA0" w:rsidRPr="00966B2F" w:rsidRDefault="00607FA0" w:rsidP="00607FA0">
            <w:pPr>
              <w:spacing w:before="60" w:after="60"/>
              <w:jc w:val="left"/>
              <w:rPr>
                <w:rFonts w:eastAsia="Times New Roman"/>
                <w:lang w:eastAsia="cs-CZ"/>
              </w:rPr>
            </w:pPr>
            <w:r>
              <w:t>Oprava místních komunikací</w:t>
            </w:r>
          </w:p>
        </w:tc>
        <w:tc>
          <w:tcPr>
            <w:tcW w:w="630"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tcPr>
          <w:p w14:paraId="5CF87698" w14:textId="77777777" w:rsidR="00607FA0" w:rsidRPr="00966B2F" w:rsidRDefault="00607FA0" w:rsidP="00607FA0">
            <w:pPr>
              <w:spacing w:before="60" w:after="60"/>
              <w:jc w:val="center"/>
              <w:rPr>
                <w:rFonts w:eastAsia="Times New Roman"/>
                <w:lang w:eastAsia="cs-CZ"/>
              </w:rPr>
            </w:pPr>
            <w:r>
              <w:t>2022 - 2026</w:t>
            </w:r>
          </w:p>
        </w:tc>
        <w:tc>
          <w:tcPr>
            <w:tcW w:w="336"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tcPr>
          <w:p w14:paraId="42EA8979" w14:textId="77777777" w:rsidR="00607FA0" w:rsidRPr="00966B2F" w:rsidRDefault="00607FA0" w:rsidP="00607FA0">
            <w:pPr>
              <w:spacing w:before="60" w:after="60"/>
              <w:jc w:val="center"/>
              <w:rPr>
                <w:rFonts w:eastAsia="Times New Roman"/>
                <w:lang w:eastAsia="cs-CZ"/>
              </w:rPr>
            </w:pPr>
            <w:r>
              <w:t>0,5</w:t>
            </w:r>
          </w:p>
        </w:tc>
      </w:tr>
      <w:tr w:rsidR="00607FA0" w:rsidRPr="00966B2F" w14:paraId="67B16F26" w14:textId="77777777" w:rsidTr="00607FA0">
        <w:trPr>
          <w:trHeight w:val="397"/>
        </w:trPr>
        <w:tc>
          <w:tcPr>
            <w:tcW w:w="831" w:type="pct"/>
            <w:vMerge/>
            <w:tcBorders>
              <w:top w:val="single" w:sz="4" w:space="0" w:color="auto"/>
              <w:left w:val="single" w:sz="4" w:space="0" w:color="auto"/>
              <w:bottom w:val="single" w:sz="4" w:space="0" w:color="auto"/>
              <w:right w:val="single" w:sz="4" w:space="0" w:color="auto"/>
            </w:tcBorders>
            <w:shd w:val="clear" w:color="auto" w:fill="D1E5B5" w:themeFill="accent3" w:themeFillTint="66"/>
            <w:noWrap/>
            <w:vAlign w:val="center"/>
          </w:tcPr>
          <w:p w14:paraId="772CE173"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p>
        </w:tc>
        <w:tc>
          <w:tcPr>
            <w:tcW w:w="1114" w:type="pct"/>
            <w:vMerge/>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tcPr>
          <w:p w14:paraId="0FD1FB15" w14:textId="77777777" w:rsidR="00607FA0" w:rsidRPr="00966B2F" w:rsidRDefault="00607FA0" w:rsidP="00607FA0">
            <w:pPr>
              <w:spacing w:before="60" w:after="60"/>
              <w:jc w:val="left"/>
              <w:rPr>
                <w:rFonts w:eastAsia="Times New Roman"/>
                <w:lang w:eastAsia="cs-CZ"/>
              </w:rPr>
            </w:pPr>
          </w:p>
        </w:tc>
        <w:tc>
          <w:tcPr>
            <w:tcW w:w="2089"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tcPr>
          <w:p w14:paraId="059A0350" w14:textId="77777777" w:rsidR="00607FA0" w:rsidRPr="00966B2F" w:rsidRDefault="00607FA0" w:rsidP="00607FA0">
            <w:pPr>
              <w:spacing w:before="60" w:after="60"/>
              <w:jc w:val="left"/>
              <w:rPr>
                <w:rFonts w:eastAsia="Times New Roman"/>
                <w:lang w:eastAsia="cs-CZ"/>
              </w:rPr>
            </w:pPr>
            <w:r w:rsidRPr="00966B2F">
              <w:rPr>
                <w:rFonts w:eastAsia="Times New Roman"/>
                <w:lang w:eastAsia="cs-CZ"/>
              </w:rPr>
              <w:t>Rekonstrukce mostů na místních komunikacích</w:t>
            </w:r>
          </w:p>
        </w:tc>
        <w:tc>
          <w:tcPr>
            <w:tcW w:w="630"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tcPr>
          <w:p w14:paraId="007DCDC3" w14:textId="77777777" w:rsidR="00607FA0" w:rsidRPr="00966B2F" w:rsidRDefault="00607FA0" w:rsidP="00607FA0">
            <w:pPr>
              <w:spacing w:before="60" w:after="60"/>
              <w:jc w:val="center"/>
              <w:rPr>
                <w:rFonts w:eastAsia="Times New Roman"/>
                <w:lang w:eastAsia="cs-CZ"/>
              </w:rPr>
            </w:pPr>
            <w:r>
              <w:rPr>
                <w:rFonts w:eastAsia="Times New Roman"/>
                <w:lang w:eastAsia="cs-CZ"/>
              </w:rPr>
              <w:t>2022 - 2028</w:t>
            </w:r>
          </w:p>
        </w:tc>
        <w:tc>
          <w:tcPr>
            <w:tcW w:w="336"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tcPr>
          <w:p w14:paraId="754B6011" w14:textId="77777777" w:rsidR="00607FA0" w:rsidRPr="00966B2F" w:rsidRDefault="00607FA0" w:rsidP="00607FA0">
            <w:pPr>
              <w:spacing w:before="60" w:after="60"/>
              <w:jc w:val="center"/>
              <w:rPr>
                <w:rFonts w:eastAsia="Times New Roman"/>
                <w:lang w:eastAsia="cs-CZ"/>
              </w:rPr>
            </w:pPr>
            <w:r w:rsidRPr="00966B2F">
              <w:rPr>
                <w:rFonts w:eastAsia="Times New Roman"/>
                <w:lang w:eastAsia="cs-CZ"/>
              </w:rPr>
              <w:t>1</w:t>
            </w:r>
          </w:p>
        </w:tc>
      </w:tr>
      <w:tr w:rsidR="00607FA0" w:rsidRPr="00966B2F" w14:paraId="3C81A640" w14:textId="77777777" w:rsidTr="00607FA0">
        <w:trPr>
          <w:trHeight w:val="397"/>
        </w:trPr>
        <w:tc>
          <w:tcPr>
            <w:tcW w:w="831" w:type="pct"/>
            <w:vMerge/>
            <w:tcBorders>
              <w:top w:val="single" w:sz="4" w:space="0" w:color="auto"/>
              <w:left w:val="single" w:sz="4" w:space="0" w:color="auto"/>
              <w:bottom w:val="single" w:sz="4" w:space="0" w:color="auto"/>
              <w:right w:val="single" w:sz="4" w:space="0" w:color="auto"/>
            </w:tcBorders>
            <w:shd w:val="clear" w:color="auto" w:fill="D1E5B5" w:themeFill="accent3" w:themeFillTint="66"/>
            <w:noWrap/>
            <w:vAlign w:val="center"/>
            <w:hideMark/>
          </w:tcPr>
          <w:p w14:paraId="1D01FDAB"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p>
        </w:tc>
        <w:tc>
          <w:tcPr>
            <w:tcW w:w="1114" w:type="pct"/>
            <w:vMerge w:val="restar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hideMark/>
          </w:tcPr>
          <w:p w14:paraId="706D3C12" w14:textId="77777777" w:rsidR="00607FA0" w:rsidRPr="00966B2F" w:rsidRDefault="00607FA0" w:rsidP="00607FA0">
            <w:pPr>
              <w:spacing w:before="60" w:after="60"/>
              <w:jc w:val="left"/>
              <w:rPr>
                <w:rFonts w:eastAsia="Times New Roman"/>
                <w:lang w:eastAsia="cs-CZ"/>
              </w:rPr>
            </w:pPr>
            <w:r w:rsidRPr="00966B2F">
              <w:rPr>
                <w:rFonts w:eastAsia="Times New Roman"/>
                <w:lang w:eastAsia="cs-CZ"/>
              </w:rPr>
              <w:t>Zpevnění místních komunikací</w:t>
            </w:r>
          </w:p>
          <w:p w14:paraId="29A66C29" w14:textId="77777777" w:rsidR="00607FA0" w:rsidRPr="00966B2F" w:rsidRDefault="00607FA0" w:rsidP="00607FA0">
            <w:pPr>
              <w:spacing w:before="60" w:after="60"/>
              <w:jc w:val="left"/>
              <w:rPr>
                <w:rFonts w:eastAsia="Times New Roman"/>
                <w:lang w:eastAsia="cs-CZ"/>
              </w:rPr>
            </w:pPr>
          </w:p>
        </w:tc>
        <w:tc>
          <w:tcPr>
            <w:tcW w:w="2089"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hideMark/>
          </w:tcPr>
          <w:p w14:paraId="709030D7" w14:textId="77777777" w:rsidR="00607FA0" w:rsidRPr="00966B2F" w:rsidRDefault="00607FA0" w:rsidP="00607FA0">
            <w:pPr>
              <w:spacing w:before="60" w:after="60"/>
              <w:jc w:val="left"/>
              <w:rPr>
                <w:rFonts w:eastAsia="Times New Roman"/>
                <w:lang w:eastAsia="cs-CZ"/>
              </w:rPr>
            </w:pPr>
            <w:r w:rsidRPr="00966B2F">
              <w:rPr>
                <w:rFonts w:eastAsia="Times New Roman"/>
                <w:lang w:eastAsia="cs-CZ"/>
              </w:rPr>
              <w:t>Zpevnění povrchu komunikace C14</w:t>
            </w:r>
          </w:p>
        </w:tc>
        <w:tc>
          <w:tcPr>
            <w:tcW w:w="630"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hideMark/>
          </w:tcPr>
          <w:p w14:paraId="66AEA10A" w14:textId="77777777" w:rsidR="00607FA0" w:rsidRPr="00966B2F" w:rsidRDefault="00607FA0" w:rsidP="00607FA0">
            <w:pPr>
              <w:spacing w:before="60" w:after="60"/>
              <w:jc w:val="center"/>
              <w:rPr>
                <w:rFonts w:eastAsia="Times New Roman"/>
                <w:lang w:eastAsia="cs-CZ"/>
              </w:rPr>
            </w:pPr>
            <w:r>
              <w:rPr>
                <w:rFonts w:eastAsia="Times New Roman"/>
                <w:lang w:eastAsia="cs-CZ"/>
              </w:rPr>
              <w:t>2022 - 2026</w:t>
            </w:r>
          </w:p>
        </w:tc>
        <w:tc>
          <w:tcPr>
            <w:tcW w:w="336"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hideMark/>
          </w:tcPr>
          <w:p w14:paraId="5464DD11" w14:textId="77777777" w:rsidR="00607FA0" w:rsidRPr="00966B2F" w:rsidRDefault="00607FA0" w:rsidP="00607FA0">
            <w:pPr>
              <w:spacing w:before="60" w:after="60"/>
              <w:jc w:val="center"/>
              <w:rPr>
                <w:rFonts w:eastAsia="Times New Roman"/>
                <w:lang w:eastAsia="cs-CZ"/>
              </w:rPr>
            </w:pPr>
            <w:r w:rsidRPr="00966B2F">
              <w:rPr>
                <w:rFonts w:eastAsia="Times New Roman"/>
                <w:lang w:eastAsia="cs-CZ"/>
              </w:rPr>
              <w:t>0,3</w:t>
            </w:r>
          </w:p>
        </w:tc>
      </w:tr>
      <w:tr w:rsidR="00607FA0" w:rsidRPr="00966B2F" w14:paraId="4F488DA4" w14:textId="77777777" w:rsidTr="00607FA0">
        <w:trPr>
          <w:trHeight w:val="397"/>
        </w:trPr>
        <w:tc>
          <w:tcPr>
            <w:tcW w:w="831" w:type="pct"/>
            <w:vMerge/>
            <w:tcBorders>
              <w:top w:val="single" w:sz="4" w:space="0" w:color="auto"/>
              <w:left w:val="single" w:sz="4" w:space="0" w:color="auto"/>
              <w:bottom w:val="single" w:sz="4" w:space="0" w:color="auto"/>
              <w:right w:val="single" w:sz="4" w:space="0" w:color="auto"/>
            </w:tcBorders>
            <w:shd w:val="clear" w:color="auto" w:fill="D1E5B5" w:themeFill="accent3" w:themeFillTint="66"/>
            <w:vAlign w:val="center"/>
            <w:hideMark/>
          </w:tcPr>
          <w:p w14:paraId="54D3AD41"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p>
        </w:tc>
        <w:tc>
          <w:tcPr>
            <w:tcW w:w="1114" w:type="pct"/>
            <w:vMerge/>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hideMark/>
          </w:tcPr>
          <w:p w14:paraId="57AA85CE" w14:textId="77777777" w:rsidR="00607FA0" w:rsidRPr="00966B2F" w:rsidRDefault="00607FA0" w:rsidP="00607FA0">
            <w:pPr>
              <w:spacing w:before="60" w:after="60"/>
              <w:jc w:val="left"/>
              <w:rPr>
                <w:rFonts w:eastAsia="Times New Roman"/>
                <w:lang w:eastAsia="cs-CZ"/>
              </w:rPr>
            </w:pPr>
          </w:p>
        </w:tc>
        <w:tc>
          <w:tcPr>
            <w:tcW w:w="2089"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hideMark/>
          </w:tcPr>
          <w:p w14:paraId="43DC1EF4" w14:textId="77777777" w:rsidR="00607FA0" w:rsidRPr="00966B2F" w:rsidRDefault="00607FA0" w:rsidP="00607FA0">
            <w:pPr>
              <w:spacing w:before="60" w:after="60"/>
              <w:jc w:val="left"/>
              <w:rPr>
                <w:rFonts w:eastAsia="Times New Roman"/>
                <w:lang w:eastAsia="cs-CZ"/>
              </w:rPr>
            </w:pPr>
            <w:r w:rsidRPr="00966B2F">
              <w:rPr>
                <w:rFonts w:eastAsia="Times New Roman"/>
                <w:lang w:eastAsia="cs-CZ"/>
              </w:rPr>
              <w:t>Zpevnění povrchu místní komunikace C15</w:t>
            </w:r>
          </w:p>
        </w:tc>
        <w:tc>
          <w:tcPr>
            <w:tcW w:w="630"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hideMark/>
          </w:tcPr>
          <w:p w14:paraId="6E9C5ECA" w14:textId="77777777" w:rsidR="00607FA0" w:rsidRPr="00966B2F" w:rsidRDefault="00607FA0" w:rsidP="00607FA0">
            <w:pPr>
              <w:spacing w:before="60" w:after="60"/>
              <w:jc w:val="center"/>
              <w:rPr>
                <w:rFonts w:eastAsia="Times New Roman"/>
                <w:lang w:eastAsia="cs-CZ"/>
              </w:rPr>
            </w:pPr>
            <w:r>
              <w:rPr>
                <w:rFonts w:eastAsia="Times New Roman"/>
                <w:lang w:eastAsia="cs-CZ"/>
              </w:rPr>
              <w:t>2022 - 2026</w:t>
            </w:r>
          </w:p>
        </w:tc>
        <w:tc>
          <w:tcPr>
            <w:tcW w:w="336"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hideMark/>
          </w:tcPr>
          <w:p w14:paraId="7FED57A7" w14:textId="77777777" w:rsidR="00607FA0" w:rsidRPr="00966B2F" w:rsidRDefault="00607FA0" w:rsidP="00607FA0">
            <w:pPr>
              <w:spacing w:before="60" w:after="60"/>
              <w:jc w:val="center"/>
              <w:rPr>
                <w:rFonts w:eastAsia="Times New Roman"/>
                <w:lang w:eastAsia="cs-CZ"/>
              </w:rPr>
            </w:pPr>
            <w:r w:rsidRPr="00966B2F">
              <w:rPr>
                <w:rFonts w:eastAsia="Times New Roman"/>
                <w:lang w:eastAsia="cs-CZ"/>
              </w:rPr>
              <w:t>1</w:t>
            </w:r>
          </w:p>
        </w:tc>
      </w:tr>
      <w:tr w:rsidR="00607FA0" w:rsidRPr="00966B2F" w14:paraId="32D45FF8" w14:textId="77777777" w:rsidTr="00607FA0">
        <w:trPr>
          <w:trHeight w:val="397"/>
        </w:trPr>
        <w:tc>
          <w:tcPr>
            <w:tcW w:w="831" w:type="pct"/>
            <w:vMerge/>
            <w:tcBorders>
              <w:top w:val="single" w:sz="4" w:space="0" w:color="auto"/>
              <w:left w:val="single" w:sz="4" w:space="0" w:color="auto"/>
              <w:bottom w:val="single" w:sz="4" w:space="0" w:color="auto"/>
              <w:right w:val="single" w:sz="4" w:space="0" w:color="auto"/>
            </w:tcBorders>
            <w:shd w:val="clear" w:color="auto" w:fill="D1E5B5" w:themeFill="accent3" w:themeFillTint="66"/>
            <w:vAlign w:val="center"/>
            <w:hideMark/>
          </w:tcPr>
          <w:p w14:paraId="2D6E9CAE"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p>
        </w:tc>
        <w:tc>
          <w:tcPr>
            <w:tcW w:w="1114" w:type="pct"/>
            <w:vMerge/>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hideMark/>
          </w:tcPr>
          <w:p w14:paraId="077D795C" w14:textId="77777777" w:rsidR="00607FA0" w:rsidRPr="00966B2F" w:rsidRDefault="00607FA0" w:rsidP="00607FA0">
            <w:pPr>
              <w:spacing w:before="60" w:after="60"/>
              <w:jc w:val="left"/>
              <w:rPr>
                <w:rFonts w:eastAsia="Times New Roman"/>
                <w:lang w:eastAsia="cs-CZ"/>
              </w:rPr>
            </w:pPr>
          </w:p>
        </w:tc>
        <w:tc>
          <w:tcPr>
            <w:tcW w:w="2089"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hideMark/>
          </w:tcPr>
          <w:p w14:paraId="73A57019" w14:textId="77777777" w:rsidR="00607FA0" w:rsidRPr="00966B2F" w:rsidRDefault="00607FA0" w:rsidP="00607FA0">
            <w:pPr>
              <w:spacing w:before="60" w:after="60"/>
              <w:jc w:val="left"/>
              <w:rPr>
                <w:rFonts w:eastAsia="Times New Roman"/>
                <w:lang w:eastAsia="cs-CZ"/>
              </w:rPr>
            </w:pPr>
            <w:r w:rsidRPr="00966B2F">
              <w:rPr>
                <w:rFonts w:eastAsia="Times New Roman"/>
                <w:lang w:eastAsia="cs-CZ"/>
              </w:rPr>
              <w:t>Zpevnění povrchu místní komunikace C8</w:t>
            </w:r>
          </w:p>
        </w:tc>
        <w:tc>
          <w:tcPr>
            <w:tcW w:w="630"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hideMark/>
          </w:tcPr>
          <w:p w14:paraId="2CCA5955" w14:textId="77777777" w:rsidR="00607FA0" w:rsidRPr="00966B2F" w:rsidRDefault="00607FA0" w:rsidP="00607FA0">
            <w:pPr>
              <w:spacing w:before="60" w:after="60"/>
              <w:jc w:val="center"/>
              <w:rPr>
                <w:rFonts w:eastAsia="Times New Roman"/>
                <w:lang w:eastAsia="cs-CZ"/>
              </w:rPr>
            </w:pPr>
            <w:r>
              <w:rPr>
                <w:rFonts w:eastAsia="Times New Roman"/>
                <w:lang w:eastAsia="cs-CZ"/>
              </w:rPr>
              <w:t>2022 - 2026</w:t>
            </w:r>
          </w:p>
        </w:tc>
        <w:tc>
          <w:tcPr>
            <w:tcW w:w="336"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hideMark/>
          </w:tcPr>
          <w:p w14:paraId="69D1DB3B" w14:textId="77777777" w:rsidR="00607FA0" w:rsidRPr="00966B2F" w:rsidRDefault="00607FA0" w:rsidP="00607FA0">
            <w:pPr>
              <w:spacing w:before="60" w:after="60"/>
              <w:jc w:val="center"/>
              <w:rPr>
                <w:rFonts w:eastAsia="Times New Roman"/>
                <w:lang w:eastAsia="cs-CZ"/>
              </w:rPr>
            </w:pPr>
            <w:r w:rsidRPr="00966B2F">
              <w:rPr>
                <w:rFonts w:eastAsia="Times New Roman"/>
                <w:lang w:eastAsia="cs-CZ"/>
              </w:rPr>
              <w:t>0,4</w:t>
            </w:r>
          </w:p>
        </w:tc>
      </w:tr>
      <w:tr w:rsidR="00607FA0" w:rsidRPr="00966B2F" w14:paraId="10B41A50" w14:textId="77777777" w:rsidTr="00607FA0">
        <w:trPr>
          <w:trHeight w:val="397"/>
        </w:trPr>
        <w:tc>
          <w:tcPr>
            <w:tcW w:w="831" w:type="pct"/>
            <w:vMerge/>
            <w:tcBorders>
              <w:top w:val="single" w:sz="4" w:space="0" w:color="auto"/>
              <w:left w:val="single" w:sz="4" w:space="0" w:color="auto"/>
              <w:bottom w:val="single" w:sz="4" w:space="0" w:color="auto"/>
              <w:right w:val="single" w:sz="4" w:space="0" w:color="auto"/>
            </w:tcBorders>
            <w:shd w:val="clear" w:color="auto" w:fill="D1E5B5" w:themeFill="accent3" w:themeFillTint="66"/>
            <w:vAlign w:val="center"/>
            <w:hideMark/>
          </w:tcPr>
          <w:p w14:paraId="18727866"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p>
        </w:tc>
        <w:tc>
          <w:tcPr>
            <w:tcW w:w="1114" w:type="pct"/>
            <w:vMerge/>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hideMark/>
          </w:tcPr>
          <w:p w14:paraId="7A81A995" w14:textId="77777777" w:rsidR="00607FA0" w:rsidRPr="00966B2F" w:rsidRDefault="00607FA0" w:rsidP="00607FA0">
            <w:pPr>
              <w:spacing w:before="60" w:after="60"/>
              <w:jc w:val="left"/>
              <w:rPr>
                <w:rFonts w:eastAsia="Times New Roman"/>
                <w:lang w:eastAsia="cs-CZ"/>
              </w:rPr>
            </w:pPr>
          </w:p>
        </w:tc>
        <w:tc>
          <w:tcPr>
            <w:tcW w:w="2089"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hideMark/>
          </w:tcPr>
          <w:p w14:paraId="5B53B2BC" w14:textId="77777777" w:rsidR="00607FA0" w:rsidRPr="00966B2F" w:rsidRDefault="00607FA0" w:rsidP="00607FA0">
            <w:pPr>
              <w:spacing w:before="60" w:after="60"/>
              <w:jc w:val="left"/>
              <w:rPr>
                <w:rFonts w:eastAsia="Times New Roman"/>
                <w:lang w:eastAsia="cs-CZ"/>
              </w:rPr>
            </w:pPr>
            <w:r>
              <w:rPr>
                <w:rFonts w:eastAsia="Times New Roman"/>
                <w:lang w:eastAsia="cs-CZ"/>
              </w:rPr>
              <w:t>Zpevnění povrchu dalších místních komunikací</w:t>
            </w:r>
          </w:p>
        </w:tc>
        <w:tc>
          <w:tcPr>
            <w:tcW w:w="630"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hideMark/>
          </w:tcPr>
          <w:p w14:paraId="34FCCF02" w14:textId="77777777" w:rsidR="00607FA0" w:rsidRPr="00966B2F" w:rsidRDefault="00607FA0" w:rsidP="00607FA0">
            <w:pPr>
              <w:spacing w:before="60" w:after="60"/>
              <w:jc w:val="center"/>
              <w:rPr>
                <w:rFonts w:eastAsia="Times New Roman"/>
                <w:lang w:eastAsia="cs-CZ"/>
              </w:rPr>
            </w:pPr>
            <w:r>
              <w:rPr>
                <w:rFonts w:eastAsia="Times New Roman"/>
                <w:lang w:eastAsia="cs-CZ"/>
              </w:rPr>
              <w:t>2025 – 2030</w:t>
            </w:r>
          </w:p>
        </w:tc>
        <w:tc>
          <w:tcPr>
            <w:tcW w:w="336"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hideMark/>
          </w:tcPr>
          <w:p w14:paraId="619E4B1A" w14:textId="77777777" w:rsidR="00607FA0" w:rsidRPr="00966B2F" w:rsidRDefault="00607FA0" w:rsidP="00607FA0">
            <w:pPr>
              <w:spacing w:before="60" w:after="60"/>
              <w:jc w:val="center"/>
              <w:rPr>
                <w:rFonts w:eastAsia="Times New Roman"/>
                <w:lang w:eastAsia="cs-CZ"/>
              </w:rPr>
            </w:pPr>
            <w:r>
              <w:rPr>
                <w:rFonts w:eastAsia="Times New Roman"/>
                <w:lang w:eastAsia="cs-CZ"/>
              </w:rPr>
              <w:t>4</w:t>
            </w:r>
          </w:p>
        </w:tc>
      </w:tr>
      <w:tr w:rsidR="00607FA0" w:rsidRPr="00966B2F" w14:paraId="243FE725" w14:textId="77777777" w:rsidTr="00607FA0">
        <w:trPr>
          <w:trHeight w:val="397"/>
        </w:trPr>
        <w:tc>
          <w:tcPr>
            <w:tcW w:w="831" w:type="pct"/>
            <w:vMerge w:val="restart"/>
            <w:tcBorders>
              <w:top w:val="single" w:sz="4" w:space="0" w:color="auto"/>
              <w:left w:val="single" w:sz="4" w:space="0" w:color="auto"/>
              <w:bottom w:val="single" w:sz="4" w:space="0" w:color="auto"/>
              <w:right w:val="single" w:sz="4" w:space="0" w:color="auto"/>
            </w:tcBorders>
            <w:shd w:val="clear" w:color="auto" w:fill="FFDD95" w:themeFill="accent4" w:themeFillTint="66"/>
            <w:noWrap/>
            <w:vAlign w:val="center"/>
          </w:tcPr>
          <w:p w14:paraId="686217D2"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r w:rsidRPr="005816D6">
              <w:rPr>
                <w:rFonts w:ascii="Calibri" w:eastAsia="Times New Roman" w:hAnsi="Calibri" w:cs="Calibri"/>
                <w:b/>
                <w:color w:val="000000"/>
                <w:szCs w:val="22"/>
                <w:lang w:eastAsia="cs-CZ"/>
              </w:rPr>
              <w:t>Podpořit rozvoj staveb rodinných domů</w:t>
            </w:r>
          </w:p>
        </w:tc>
        <w:tc>
          <w:tcPr>
            <w:tcW w:w="1114" w:type="pct"/>
            <w:vMerge w:val="restart"/>
            <w:tcBorders>
              <w:top w:val="single" w:sz="4" w:space="0" w:color="auto"/>
              <w:left w:val="single" w:sz="4" w:space="0" w:color="auto"/>
              <w:bottom w:val="single" w:sz="4" w:space="0" w:color="auto"/>
              <w:right w:val="single" w:sz="4" w:space="0" w:color="auto"/>
            </w:tcBorders>
            <w:shd w:val="clear" w:color="auto" w:fill="FFEECA" w:themeFill="accent4" w:themeFillTint="33"/>
            <w:noWrap/>
            <w:vAlign w:val="center"/>
          </w:tcPr>
          <w:p w14:paraId="1638CC4D" w14:textId="77777777" w:rsidR="00607FA0" w:rsidRPr="00966B2F" w:rsidRDefault="00607FA0" w:rsidP="00607FA0">
            <w:pPr>
              <w:spacing w:before="60" w:after="60"/>
              <w:jc w:val="left"/>
              <w:rPr>
                <w:rFonts w:eastAsia="Times New Roman"/>
                <w:lang w:eastAsia="cs-CZ"/>
              </w:rPr>
            </w:pPr>
            <w:r w:rsidRPr="00966B2F">
              <w:rPr>
                <w:rFonts w:eastAsia="Times New Roman"/>
                <w:lang w:eastAsia="cs-CZ"/>
              </w:rPr>
              <w:t>Zajistit stavební pozemky</w:t>
            </w:r>
          </w:p>
        </w:tc>
        <w:tc>
          <w:tcPr>
            <w:tcW w:w="2089" w:type="pct"/>
            <w:tcBorders>
              <w:top w:val="single" w:sz="4" w:space="0" w:color="auto"/>
              <w:left w:val="single" w:sz="4" w:space="0" w:color="auto"/>
              <w:bottom w:val="single" w:sz="4" w:space="0" w:color="auto"/>
              <w:right w:val="single" w:sz="4" w:space="0" w:color="auto"/>
            </w:tcBorders>
            <w:shd w:val="clear" w:color="auto" w:fill="FFEECA" w:themeFill="accent4" w:themeFillTint="33"/>
            <w:noWrap/>
            <w:vAlign w:val="center"/>
          </w:tcPr>
          <w:p w14:paraId="1C0266DD" w14:textId="61CD2D53" w:rsidR="00607FA0" w:rsidRPr="00966B2F" w:rsidRDefault="00607FA0" w:rsidP="00607FA0">
            <w:pPr>
              <w:spacing w:before="60" w:after="60"/>
              <w:jc w:val="left"/>
              <w:rPr>
                <w:rFonts w:eastAsia="Times New Roman"/>
                <w:lang w:eastAsia="cs-CZ"/>
              </w:rPr>
            </w:pPr>
            <w:r>
              <w:t>Zasíťovaní pozemků č.p.</w:t>
            </w:r>
            <w:r w:rsidR="00CF7C9E">
              <w:t>340/3</w:t>
            </w:r>
            <w:r w:rsidR="008E459E">
              <w:t>, 339/1</w:t>
            </w:r>
            <w:r>
              <w:t xml:space="preserve"> </w:t>
            </w:r>
          </w:p>
        </w:tc>
        <w:tc>
          <w:tcPr>
            <w:tcW w:w="630" w:type="pct"/>
            <w:tcBorders>
              <w:top w:val="single" w:sz="4" w:space="0" w:color="auto"/>
              <w:left w:val="single" w:sz="4" w:space="0" w:color="auto"/>
              <w:bottom w:val="single" w:sz="4" w:space="0" w:color="auto"/>
              <w:right w:val="single" w:sz="4" w:space="0" w:color="auto"/>
            </w:tcBorders>
            <w:shd w:val="clear" w:color="auto" w:fill="FFEECA" w:themeFill="accent4" w:themeFillTint="33"/>
            <w:noWrap/>
            <w:vAlign w:val="center"/>
          </w:tcPr>
          <w:p w14:paraId="2330EB4D" w14:textId="77777777" w:rsidR="00607FA0" w:rsidRPr="00966B2F" w:rsidRDefault="00607FA0" w:rsidP="00607FA0">
            <w:pPr>
              <w:spacing w:before="60" w:after="60"/>
              <w:jc w:val="center"/>
              <w:rPr>
                <w:rFonts w:eastAsia="Times New Roman"/>
                <w:lang w:eastAsia="cs-CZ"/>
              </w:rPr>
            </w:pPr>
            <w:r>
              <w:rPr>
                <w:rFonts w:eastAsia="Times New Roman"/>
                <w:lang w:eastAsia="cs-CZ"/>
              </w:rPr>
              <w:t>2022 - 2025</w:t>
            </w:r>
          </w:p>
        </w:tc>
        <w:tc>
          <w:tcPr>
            <w:tcW w:w="336" w:type="pct"/>
            <w:tcBorders>
              <w:top w:val="single" w:sz="4" w:space="0" w:color="auto"/>
              <w:left w:val="single" w:sz="4" w:space="0" w:color="auto"/>
              <w:bottom w:val="single" w:sz="4" w:space="0" w:color="auto"/>
              <w:right w:val="single" w:sz="4" w:space="0" w:color="auto"/>
            </w:tcBorders>
            <w:shd w:val="clear" w:color="auto" w:fill="FFEECA" w:themeFill="accent4" w:themeFillTint="33"/>
            <w:noWrap/>
            <w:vAlign w:val="center"/>
          </w:tcPr>
          <w:p w14:paraId="26BFB999" w14:textId="77777777" w:rsidR="00607FA0" w:rsidRPr="00966B2F" w:rsidRDefault="00607FA0" w:rsidP="00607FA0">
            <w:pPr>
              <w:spacing w:before="60" w:after="60"/>
              <w:jc w:val="center"/>
              <w:rPr>
                <w:rFonts w:eastAsia="Times New Roman"/>
                <w:lang w:eastAsia="cs-CZ"/>
              </w:rPr>
            </w:pPr>
            <w:r>
              <w:rPr>
                <w:rFonts w:eastAsia="Times New Roman"/>
                <w:lang w:eastAsia="cs-CZ"/>
              </w:rPr>
              <w:t>3</w:t>
            </w:r>
          </w:p>
        </w:tc>
      </w:tr>
      <w:tr w:rsidR="00607FA0" w:rsidRPr="00966B2F" w14:paraId="5C4422CC" w14:textId="77777777" w:rsidTr="00607FA0">
        <w:trPr>
          <w:trHeight w:val="397"/>
        </w:trPr>
        <w:tc>
          <w:tcPr>
            <w:tcW w:w="831" w:type="pct"/>
            <w:vMerge/>
            <w:tcBorders>
              <w:top w:val="single" w:sz="4" w:space="0" w:color="auto"/>
              <w:left w:val="single" w:sz="4" w:space="0" w:color="auto"/>
              <w:bottom w:val="single" w:sz="4" w:space="0" w:color="auto"/>
              <w:right w:val="single" w:sz="4" w:space="0" w:color="auto"/>
            </w:tcBorders>
            <w:shd w:val="clear" w:color="auto" w:fill="FFDD95" w:themeFill="accent4" w:themeFillTint="66"/>
            <w:noWrap/>
            <w:vAlign w:val="center"/>
            <w:hideMark/>
          </w:tcPr>
          <w:p w14:paraId="429331A3"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p>
        </w:tc>
        <w:tc>
          <w:tcPr>
            <w:tcW w:w="1114" w:type="pct"/>
            <w:vMerge/>
            <w:tcBorders>
              <w:top w:val="single" w:sz="4" w:space="0" w:color="auto"/>
              <w:left w:val="single" w:sz="4" w:space="0" w:color="auto"/>
              <w:bottom w:val="single" w:sz="4" w:space="0" w:color="auto"/>
              <w:right w:val="single" w:sz="4" w:space="0" w:color="auto"/>
            </w:tcBorders>
            <w:shd w:val="clear" w:color="auto" w:fill="FFEECA" w:themeFill="accent4" w:themeFillTint="33"/>
            <w:noWrap/>
            <w:vAlign w:val="center"/>
            <w:hideMark/>
          </w:tcPr>
          <w:p w14:paraId="23E400B9" w14:textId="77777777" w:rsidR="00607FA0" w:rsidRPr="00966B2F" w:rsidRDefault="00607FA0" w:rsidP="00607FA0">
            <w:pPr>
              <w:spacing w:before="60" w:after="60"/>
              <w:jc w:val="left"/>
              <w:rPr>
                <w:rFonts w:eastAsia="Times New Roman"/>
                <w:lang w:eastAsia="cs-CZ"/>
              </w:rPr>
            </w:pPr>
          </w:p>
        </w:tc>
        <w:tc>
          <w:tcPr>
            <w:tcW w:w="2089" w:type="pct"/>
            <w:tcBorders>
              <w:top w:val="single" w:sz="4" w:space="0" w:color="auto"/>
              <w:left w:val="single" w:sz="4" w:space="0" w:color="auto"/>
              <w:bottom w:val="single" w:sz="4" w:space="0" w:color="auto"/>
              <w:right w:val="single" w:sz="4" w:space="0" w:color="auto"/>
            </w:tcBorders>
            <w:shd w:val="clear" w:color="auto" w:fill="FFEECA" w:themeFill="accent4" w:themeFillTint="33"/>
            <w:noWrap/>
            <w:vAlign w:val="center"/>
            <w:hideMark/>
          </w:tcPr>
          <w:p w14:paraId="7CFC901F" w14:textId="77777777" w:rsidR="00607FA0" w:rsidRPr="00966B2F" w:rsidRDefault="00607FA0" w:rsidP="00607FA0">
            <w:pPr>
              <w:spacing w:before="60" w:after="60"/>
              <w:jc w:val="left"/>
              <w:rPr>
                <w:rFonts w:eastAsia="Times New Roman"/>
                <w:lang w:eastAsia="cs-CZ"/>
              </w:rPr>
            </w:pPr>
            <w:r w:rsidRPr="00966B2F">
              <w:rPr>
                <w:rFonts w:eastAsia="Times New Roman"/>
                <w:lang w:eastAsia="cs-CZ"/>
              </w:rPr>
              <w:t>Převzetí pozemků od Státního pozemkového fondu</w:t>
            </w:r>
          </w:p>
        </w:tc>
        <w:tc>
          <w:tcPr>
            <w:tcW w:w="630" w:type="pct"/>
            <w:tcBorders>
              <w:top w:val="single" w:sz="4" w:space="0" w:color="auto"/>
              <w:left w:val="single" w:sz="4" w:space="0" w:color="auto"/>
              <w:bottom w:val="single" w:sz="4" w:space="0" w:color="auto"/>
              <w:right w:val="single" w:sz="4" w:space="0" w:color="auto"/>
            </w:tcBorders>
            <w:shd w:val="clear" w:color="auto" w:fill="FFEECA" w:themeFill="accent4" w:themeFillTint="33"/>
            <w:noWrap/>
            <w:vAlign w:val="center"/>
            <w:hideMark/>
          </w:tcPr>
          <w:p w14:paraId="0031EA14" w14:textId="77777777" w:rsidR="00607FA0" w:rsidRPr="00966B2F" w:rsidRDefault="00607FA0" w:rsidP="00607FA0">
            <w:pPr>
              <w:spacing w:before="60" w:after="60"/>
              <w:jc w:val="center"/>
              <w:rPr>
                <w:rFonts w:eastAsia="Times New Roman"/>
                <w:lang w:eastAsia="cs-CZ"/>
              </w:rPr>
            </w:pPr>
            <w:r>
              <w:rPr>
                <w:rFonts w:eastAsia="Times New Roman"/>
                <w:lang w:eastAsia="cs-CZ"/>
              </w:rPr>
              <w:t>průběžně</w:t>
            </w:r>
          </w:p>
        </w:tc>
        <w:tc>
          <w:tcPr>
            <w:tcW w:w="336" w:type="pct"/>
            <w:tcBorders>
              <w:top w:val="single" w:sz="4" w:space="0" w:color="auto"/>
              <w:left w:val="single" w:sz="4" w:space="0" w:color="auto"/>
              <w:bottom w:val="single" w:sz="4" w:space="0" w:color="auto"/>
              <w:right w:val="single" w:sz="4" w:space="0" w:color="auto"/>
            </w:tcBorders>
            <w:shd w:val="clear" w:color="auto" w:fill="FFEECA" w:themeFill="accent4" w:themeFillTint="33"/>
            <w:noWrap/>
            <w:vAlign w:val="center"/>
            <w:hideMark/>
          </w:tcPr>
          <w:p w14:paraId="15EDBBA3" w14:textId="77777777" w:rsidR="00607FA0" w:rsidRPr="00966B2F" w:rsidRDefault="00607FA0" w:rsidP="00607FA0">
            <w:pPr>
              <w:spacing w:before="60" w:after="60"/>
              <w:jc w:val="center"/>
              <w:rPr>
                <w:rFonts w:eastAsia="Times New Roman"/>
                <w:lang w:eastAsia="cs-CZ"/>
              </w:rPr>
            </w:pPr>
            <w:r w:rsidRPr="00966B2F">
              <w:rPr>
                <w:rFonts w:eastAsia="Times New Roman"/>
                <w:lang w:eastAsia="cs-CZ"/>
              </w:rPr>
              <w:t>0</w:t>
            </w:r>
          </w:p>
        </w:tc>
      </w:tr>
      <w:tr w:rsidR="00607FA0" w:rsidRPr="00966B2F" w14:paraId="041C7AF2" w14:textId="77777777" w:rsidTr="008E459E">
        <w:trPr>
          <w:trHeight w:val="397"/>
        </w:trPr>
        <w:tc>
          <w:tcPr>
            <w:tcW w:w="831" w:type="pct"/>
            <w:vMerge/>
            <w:tcBorders>
              <w:top w:val="single" w:sz="4" w:space="0" w:color="auto"/>
              <w:left w:val="single" w:sz="4" w:space="0" w:color="auto"/>
              <w:bottom w:val="single" w:sz="4" w:space="0" w:color="auto"/>
              <w:right w:val="single" w:sz="4" w:space="0" w:color="auto"/>
            </w:tcBorders>
            <w:shd w:val="clear" w:color="auto" w:fill="FFDD95" w:themeFill="accent4" w:themeFillTint="66"/>
            <w:vAlign w:val="center"/>
            <w:hideMark/>
          </w:tcPr>
          <w:p w14:paraId="3CF7D85D"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p>
        </w:tc>
        <w:tc>
          <w:tcPr>
            <w:tcW w:w="1114" w:type="pct"/>
            <w:vMerge/>
            <w:tcBorders>
              <w:top w:val="single" w:sz="4" w:space="0" w:color="auto"/>
              <w:left w:val="single" w:sz="4" w:space="0" w:color="auto"/>
              <w:bottom w:val="single" w:sz="4" w:space="0" w:color="auto"/>
              <w:right w:val="single" w:sz="4" w:space="0" w:color="auto"/>
            </w:tcBorders>
            <w:shd w:val="clear" w:color="auto" w:fill="FFEECA" w:themeFill="accent4" w:themeFillTint="33"/>
            <w:noWrap/>
            <w:vAlign w:val="center"/>
            <w:hideMark/>
          </w:tcPr>
          <w:p w14:paraId="0B343531" w14:textId="77777777" w:rsidR="00607FA0" w:rsidRPr="00966B2F" w:rsidRDefault="00607FA0" w:rsidP="00607FA0">
            <w:pPr>
              <w:spacing w:before="60" w:after="60"/>
              <w:jc w:val="left"/>
              <w:rPr>
                <w:rFonts w:eastAsia="Times New Roman"/>
                <w:lang w:eastAsia="cs-CZ"/>
              </w:rPr>
            </w:pPr>
          </w:p>
        </w:tc>
        <w:tc>
          <w:tcPr>
            <w:tcW w:w="2089" w:type="pct"/>
            <w:tcBorders>
              <w:top w:val="single" w:sz="4" w:space="0" w:color="auto"/>
              <w:left w:val="single" w:sz="4" w:space="0" w:color="auto"/>
              <w:bottom w:val="single" w:sz="4" w:space="0" w:color="auto"/>
              <w:right w:val="single" w:sz="4" w:space="0" w:color="auto"/>
            </w:tcBorders>
            <w:shd w:val="clear" w:color="auto" w:fill="FFEECA" w:themeFill="accent4" w:themeFillTint="33"/>
            <w:noWrap/>
            <w:vAlign w:val="center"/>
            <w:hideMark/>
          </w:tcPr>
          <w:p w14:paraId="6CE93E43" w14:textId="4FC8A5F9" w:rsidR="00607FA0" w:rsidRPr="00966B2F" w:rsidRDefault="00607FA0" w:rsidP="00607FA0">
            <w:pPr>
              <w:spacing w:before="60" w:after="60"/>
              <w:jc w:val="left"/>
              <w:rPr>
                <w:rFonts w:eastAsia="Times New Roman"/>
                <w:lang w:eastAsia="cs-CZ"/>
              </w:rPr>
            </w:pPr>
          </w:p>
        </w:tc>
        <w:tc>
          <w:tcPr>
            <w:tcW w:w="630" w:type="pct"/>
            <w:tcBorders>
              <w:top w:val="single" w:sz="4" w:space="0" w:color="auto"/>
              <w:left w:val="single" w:sz="4" w:space="0" w:color="auto"/>
              <w:bottom w:val="single" w:sz="4" w:space="0" w:color="auto"/>
              <w:right w:val="single" w:sz="4" w:space="0" w:color="auto"/>
            </w:tcBorders>
            <w:shd w:val="clear" w:color="auto" w:fill="FFEECA" w:themeFill="accent4" w:themeFillTint="33"/>
            <w:noWrap/>
            <w:vAlign w:val="center"/>
          </w:tcPr>
          <w:p w14:paraId="4B0689A6" w14:textId="4E66D59C" w:rsidR="00607FA0" w:rsidRPr="00966B2F" w:rsidRDefault="00607FA0" w:rsidP="00607FA0">
            <w:pPr>
              <w:spacing w:before="60" w:after="60"/>
              <w:jc w:val="center"/>
              <w:rPr>
                <w:rFonts w:eastAsia="Times New Roman"/>
                <w:lang w:eastAsia="cs-CZ"/>
              </w:rPr>
            </w:pPr>
          </w:p>
        </w:tc>
        <w:tc>
          <w:tcPr>
            <w:tcW w:w="336" w:type="pct"/>
            <w:tcBorders>
              <w:top w:val="single" w:sz="4" w:space="0" w:color="auto"/>
              <w:left w:val="single" w:sz="4" w:space="0" w:color="auto"/>
              <w:bottom w:val="single" w:sz="4" w:space="0" w:color="auto"/>
              <w:right w:val="single" w:sz="4" w:space="0" w:color="auto"/>
            </w:tcBorders>
            <w:shd w:val="clear" w:color="auto" w:fill="FFEECA" w:themeFill="accent4" w:themeFillTint="33"/>
            <w:noWrap/>
            <w:vAlign w:val="center"/>
          </w:tcPr>
          <w:p w14:paraId="54DB8224" w14:textId="5F941141" w:rsidR="00607FA0" w:rsidRPr="00966B2F" w:rsidRDefault="00607FA0" w:rsidP="00607FA0">
            <w:pPr>
              <w:spacing w:before="60" w:after="60"/>
              <w:jc w:val="center"/>
              <w:rPr>
                <w:rFonts w:eastAsia="Times New Roman"/>
                <w:lang w:eastAsia="cs-CZ"/>
              </w:rPr>
            </w:pPr>
          </w:p>
        </w:tc>
      </w:tr>
      <w:tr w:rsidR="00DA3AD3" w:rsidRPr="00966B2F" w14:paraId="46210B5D" w14:textId="77777777" w:rsidTr="00421388">
        <w:trPr>
          <w:trHeight w:val="397"/>
        </w:trPr>
        <w:tc>
          <w:tcPr>
            <w:tcW w:w="831" w:type="pct"/>
            <w:vMerge w:val="restart"/>
            <w:tcBorders>
              <w:top w:val="single" w:sz="4" w:space="0" w:color="auto"/>
              <w:left w:val="single" w:sz="4" w:space="0" w:color="auto"/>
              <w:bottom w:val="single" w:sz="4" w:space="0" w:color="auto"/>
              <w:right w:val="single" w:sz="4" w:space="0" w:color="auto"/>
            </w:tcBorders>
            <w:shd w:val="clear" w:color="auto" w:fill="FF8DAF" w:themeFill="accent5" w:themeFillTint="66"/>
            <w:noWrap/>
            <w:vAlign w:val="center"/>
            <w:hideMark/>
          </w:tcPr>
          <w:p w14:paraId="53A53D8D" w14:textId="77777777" w:rsidR="00DA3AD3" w:rsidRPr="005816D6" w:rsidRDefault="00DA3AD3" w:rsidP="00607FA0">
            <w:pPr>
              <w:spacing w:before="60" w:after="60" w:line="240" w:lineRule="auto"/>
              <w:jc w:val="left"/>
              <w:rPr>
                <w:rFonts w:ascii="Calibri" w:eastAsia="Times New Roman" w:hAnsi="Calibri" w:cs="Calibri"/>
                <w:b/>
                <w:color w:val="000000"/>
                <w:szCs w:val="22"/>
                <w:lang w:eastAsia="cs-CZ"/>
              </w:rPr>
            </w:pPr>
            <w:r w:rsidRPr="005816D6">
              <w:rPr>
                <w:rFonts w:ascii="Calibri" w:eastAsia="Times New Roman" w:hAnsi="Calibri" w:cs="Calibri"/>
                <w:b/>
                <w:color w:val="000000"/>
                <w:szCs w:val="22"/>
                <w:lang w:eastAsia="cs-CZ"/>
              </w:rPr>
              <w:t>Zlepšit vybavenost obce</w:t>
            </w:r>
          </w:p>
        </w:tc>
        <w:tc>
          <w:tcPr>
            <w:tcW w:w="1114" w:type="pct"/>
            <w:vMerge w:val="restart"/>
            <w:tcBorders>
              <w:top w:val="single" w:sz="4" w:space="0" w:color="auto"/>
              <w:left w:val="single" w:sz="4" w:space="0" w:color="auto"/>
              <w:right w:val="single" w:sz="4" w:space="0" w:color="auto"/>
            </w:tcBorders>
            <w:shd w:val="clear" w:color="auto" w:fill="FFC6D7" w:themeFill="accent5" w:themeFillTint="33"/>
            <w:noWrap/>
            <w:vAlign w:val="center"/>
          </w:tcPr>
          <w:p w14:paraId="05372770" w14:textId="77777777" w:rsidR="00DA3AD3" w:rsidRPr="00966B2F" w:rsidRDefault="00DA3AD3" w:rsidP="00607FA0">
            <w:pPr>
              <w:spacing w:before="60" w:after="60"/>
              <w:jc w:val="left"/>
              <w:rPr>
                <w:rFonts w:eastAsia="Times New Roman"/>
                <w:lang w:eastAsia="cs-CZ"/>
              </w:rPr>
            </w:pPr>
            <w:r w:rsidRPr="00966B2F">
              <w:rPr>
                <w:rFonts w:eastAsia="Times New Roman"/>
                <w:lang w:eastAsia="cs-CZ"/>
              </w:rPr>
              <w:t xml:space="preserve">Mateřská </w:t>
            </w:r>
            <w:r>
              <w:rPr>
                <w:rFonts w:eastAsia="Times New Roman"/>
                <w:lang w:eastAsia="cs-CZ"/>
              </w:rPr>
              <w:t>a základní škola</w:t>
            </w:r>
          </w:p>
        </w:tc>
        <w:tc>
          <w:tcPr>
            <w:tcW w:w="2089"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vAlign w:val="center"/>
          </w:tcPr>
          <w:p w14:paraId="2FF0A5AA" w14:textId="77777777" w:rsidR="00DA3AD3" w:rsidRPr="00966B2F" w:rsidRDefault="00DA3AD3" w:rsidP="00607FA0">
            <w:pPr>
              <w:spacing w:before="60" w:after="60"/>
              <w:jc w:val="left"/>
              <w:rPr>
                <w:rFonts w:eastAsia="Times New Roman"/>
                <w:lang w:eastAsia="cs-CZ"/>
              </w:rPr>
            </w:pPr>
            <w:r w:rsidRPr="00966B2F">
              <w:rPr>
                <w:rFonts w:eastAsia="Times New Roman"/>
                <w:lang w:eastAsia="cs-CZ"/>
              </w:rPr>
              <w:t>Rekonstrukce školní kuchyně</w:t>
            </w:r>
          </w:p>
        </w:tc>
        <w:tc>
          <w:tcPr>
            <w:tcW w:w="630"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vAlign w:val="center"/>
          </w:tcPr>
          <w:p w14:paraId="3E104A84" w14:textId="77777777" w:rsidR="00DA3AD3" w:rsidRPr="00966B2F" w:rsidRDefault="00DA3AD3" w:rsidP="00607FA0">
            <w:pPr>
              <w:spacing w:before="60" w:after="60"/>
              <w:jc w:val="center"/>
              <w:rPr>
                <w:rFonts w:eastAsia="Times New Roman"/>
                <w:lang w:eastAsia="cs-CZ"/>
              </w:rPr>
            </w:pPr>
            <w:r w:rsidRPr="00966B2F">
              <w:rPr>
                <w:rFonts w:eastAsia="Times New Roman"/>
                <w:lang w:eastAsia="cs-CZ"/>
              </w:rPr>
              <w:t>3/4 2022</w:t>
            </w:r>
          </w:p>
        </w:tc>
        <w:tc>
          <w:tcPr>
            <w:tcW w:w="336"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vAlign w:val="center"/>
          </w:tcPr>
          <w:p w14:paraId="1207890A" w14:textId="77777777" w:rsidR="00DA3AD3" w:rsidRPr="00966B2F" w:rsidRDefault="00DA3AD3" w:rsidP="00607FA0">
            <w:pPr>
              <w:spacing w:before="60" w:after="60"/>
              <w:jc w:val="center"/>
              <w:rPr>
                <w:rFonts w:eastAsia="Times New Roman"/>
                <w:lang w:eastAsia="cs-CZ"/>
              </w:rPr>
            </w:pPr>
            <w:r w:rsidRPr="00966B2F">
              <w:rPr>
                <w:rFonts w:eastAsia="Times New Roman"/>
                <w:lang w:eastAsia="cs-CZ"/>
              </w:rPr>
              <w:t>1,5</w:t>
            </w:r>
          </w:p>
        </w:tc>
      </w:tr>
      <w:tr w:rsidR="00DA3AD3" w:rsidRPr="00966B2F" w14:paraId="1B9B8B29" w14:textId="77777777" w:rsidTr="00421388">
        <w:trPr>
          <w:trHeight w:val="397"/>
        </w:trPr>
        <w:tc>
          <w:tcPr>
            <w:tcW w:w="831" w:type="pct"/>
            <w:vMerge/>
            <w:tcBorders>
              <w:top w:val="single" w:sz="4" w:space="0" w:color="auto"/>
              <w:left w:val="single" w:sz="4" w:space="0" w:color="auto"/>
              <w:bottom w:val="single" w:sz="4" w:space="0" w:color="auto"/>
              <w:right w:val="single" w:sz="4" w:space="0" w:color="auto"/>
            </w:tcBorders>
            <w:shd w:val="clear" w:color="auto" w:fill="FF8DAF" w:themeFill="accent5" w:themeFillTint="66"/>
            <w:noWrap/>
            <w:vAlign w:val="center"/>
          </w:tcPr>
          <w:p w14:paraId="7CBDDA9B" w14:textId="77777777" w:rsidR="00DA3AD3" w:rsidRPr="005816D6" w:rsidRDefault="00DA3AD3" w:rsidP="00DA3AD3">
            <w:pPr>
              <w:spacing w:before="60" w:after="60" w:line="240" w:lineRule="auto"/>
              <w:jc w:val="left"/>
              <w:rPr>
                <w:rFonts w:ascii="Calibri" w:eastAsia="Times New Roman" w:hAnsi="Calibri" w:cs="Calibri"/>
                <w:b/>
                <w:color w:val="000000"/>
                <w:szCs w:val="22"/>
                <w:lang w:eastAsia="cs-CZ"/>
              </w:rPr>
            </w:pPr>
          </w:p>
        </w:tc>
        <w:tc>
          <w:tcPr>
            <w:tcW w:w="1114" w:type="pct"/>
            <w:vMerge/>
            <w:tcBorders>
              <w:left w:val="single" w:sz="4" w:space="0" w:color="auto"/>
              <w:right w:val="single" w:sz="4" w:space="0" w:color="auto"/>
            </w:tcBorders>
            <w:shd w:val="clear" w:color="auto" w:fill="FFC6D7" w:themeFill="accent5" w:themeFillTint="33"/>
            <w:noWrap/>
            <w:vAlign w:val="center"/>
          </w:tcPr>
          <w:p w14:paraId="1A7854C3" w14:textId="77777777" w:rsidR="00DA3AD3" w:rsidRPr="00966B2F" w:rsidRDefault="00DA3AD3" w:rsidP="00DA3AD3">
            <w:pPr>
              <w:spacing w:before="60" w:after="60"/>
              <w:jc w:val="left"/>
              <w:rPr>
                <w:rFonts w:eastAsia="Times New Roman"/>
                <w:lang w:eastAsia="cs-CZ"/>
              </w:rPr>
            </w:pPr>
          </w:p>
        </w:tc>
        <w:tc>
          <w:tcPr>
            <w:tcW w:w="2089"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tcPr>
          <w:p w14:paraId="15587869" w14:textId="77777777" w:rsidR="00DA3AD3" w:rsidRPr="00966B2F" w:rsidRDefault="00DA3AD3" w:rsidP="00DA3AD3">
            <w:pPr>
              <w:spacing w:before="60" w:after="60"/>
              <w:jc w:val="left"/>
              <w:rPr>
                <w:rFonts w:eastAsia="Times New Roman"/>
                <w:lang w:eastAsia="cs-CZ"/>
              </w:rPr>
            </w:pPr>
            <w:r w:rsidRPr="00507965">
              <w:t>Dětské dopravní hřiště v mateřské škole</w:t>
            </w:r>
          </w:p>
        </w:tc>
        <w:tc>
          <w:tcPr>
            <w:tcW w:w="630"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tcPr>
          <w:p w14:paraId="7E101721" w14:textId="77777777" w:rsidR="00DA3AD3" w:rsidRPr="00966B2F" w:rsidRDefault="00DA3AD3" w:rsidP="00DA3AD3">
            <w:pPr>
              <w:spacing w:before="60" w:after="60"/>
              <w:jc w:val="center"/>
              <w:rPr>
                <w:rFonts w:eastAsia="Times New Roman"/>
                <w:lang w:eastAsia="cs-CZ"/>
              </w:rPr>
            </w:pPr>
            <w:r w:rsidRPr="00507965">
              <w:t>2022 - 2023</w:t>
            </w:r>
          </w:p>
        </w:tc>
        <w:tc>
          <w:tcPr>
            <w:tcW w:w="336"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tcPr>
          <w:p w14:paraId="4A5435AA" w14:textId="77777777" w:rsidR="00DA3AD3" w:rsidRPr="00966B2F" w:rsidRDefault="00DA3AD3" w:rsidP="00DA3AD3">
            <w:pPr>
              <w:spacing w:before="60" w:after="60"/>
              <w:jc w:val="center"/>
              <w:rPr>
                <w:rFonts w:eastAsia="Times New Roman"/>
                <w:lang w:eastAsia="cs-CZ"/>
              </w:rPr>
            </w:pPr>
            <w:r w:rsidRPr="00507965">
              <w:t>0,6</w:t>
            </w:r>
          </w:p>
        </w:tc>
      </w:tr>
      <w:tr w:rsidR="00DA3AD3" w:rsidRPr="00966B2F" w14:paraId="2E96FB61" w14:textId="77777777" w:rsidTr="00421388">
        <w:trPr>
          <w:trHeight w:val="397"/>
        </w:trPr>
        <w:tc>
          <w:tcPr>
            <w:tcW w:w="831" w:type="pct"/>
            <w:vMerge/>
            <w:tcBorders>
              <w:top w:val="single" w:sz="4" w:space="0" w:color="auto"/>
              <w:left w:val="single" w:sz="4" w:space="0" w:color="auto"/>
              <w:bottom w:val="single" w:sz="4" w:space="0" w:color="auto"/>
              <w:right w:val="single" w:sz="4" w:space="0" w:color="auto"/>
            </w:tcBorders>
            <w:shd w:val="clear" w:color="auto" w:fill="FF8DAF" w:themeFill="accent5" w:themeFillTint="66"/>
            <w:noWrap/>
            <w:vAlign w:val="center"/>
          </w:tcPr>
          <w:p w14:paraId="3936538D" w14:textId="77777777" w:rsidR="00DA3AD3" w:rsidRPr="005816D6" w:rsidRDefault="00DA3AD3" w:rsidP="00DA3AD3">
            <w:pPr>
              <w:spacing w:before="60" w:after="60" w:line="240" w:lineRule="auto"/>
              <w:jc w:val="left"/>
              <w:rPr>
                <w:rFonts w:ascii="Calibri" w:eastAsia="Times New Roman" w:hAnsi="Calibri" w:cs="Calibri"/>
                <w:b/>
                <w:color w:val="000000"/>
                <w:szCs w:val="22"/>
                <w:lang w:eastAsia="cs-CZ"/>
              </w:rPr>
            </w:pPr>
          </w:p>
        </w:tc>
        <w:tc>
          <w:tcPr>
            <w:tcW w:w="1114" w:type="pct"/>
            <w:vMerge/>
            <w:tcBorders>
              <w:left w:val="single" w:sz="4" w:space="0" w:color="auto"/>
              <w:bottom w:val="single" w:sz="4" w:space="0" w:color="auto"/>
              <w:right w:val="single" w:sz="4" w:space="0" w:color="auto"/>
            </w:tcBorders>
            <w:shd w:val="clear" w:color="auto" w:fill="FFC6D7" w:themeFill="accent5" w:themeFillTint="33"/>
            <w:noWrap/>
            <w:vAlign w:val="center"/>
          </w:tcPr>
          <w:p w14:paraId="74300FC7" w14:textId="77777777" w:rsidR="00DA3AD3" w:rsidRPr="00966B2F" w:rsidRDefault="00DA3AD3" w:rsidP="00DA3AD3">
            <w:pPr>
              <w:spacing w:before="60" w:after="60"/>
              <w:jc w:val="left"/>
              <w:rPr>
                <w:rFonts w:eastAsia="Times New Roman"/>
                <w:lang w:eastAsia="cs-CZ"/>
              </w:rPr>
            </w:pPr>
          </w:p>
        </w:tc>
        <w:tc>
          <w:tcPr>
            <w:tcW w:w="2089"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tcPr>
          <w:p w14:paraId="72DA3109" w14:textId="77777777" w:rsidR="00DA3AD3" w:rsidRPr="00966B2F" w:rsidRDefault="00DA3AD3" w:rsidP="00DA3AD3">
            <w:pPr>
              <w:spacing w:before="60" w:after="60"/>
              <w:jc w:val="left"/>
              <w:rPr>
                <w:rFonts w:eastAsia="Times New Roman"/>
                <w:lang w:eastAsia="cs-CZ"/>
              </w:rPr>
            </w:pPr>
            <w:r w:rsidRPr="00507965">
              <w:t>Vytvoření multifunkční učebny v ZŠ</w:t>
            </w:r>
          </w:p>
        </w:tc>
        <w:tc>
          <w:tcPr>
            <w:tcW w:w="630"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tcPr>
          <w:p w14:paraId="37982E44" w14:textId="77777777" w:rsidR="00DA3AD3" w:rsidRPr="00966B2F" w:rsidRDefault="00DA3AD3" w:rsidP="00DA3AD3">
            <w:pPr>
              <w:spacing w:before="60" w:after="60"/>
              <w:jc w:val="center"/>
              <w:rPr>
                <w:rFonts w:eastAsia="Times New Roman"/>
                <w:lang w:eastAsia="cs-CZ"/>
              </w:rPr>
            </w:pPr>
            <w:r w:rsidRPr="00507965">
              <w:t>2022 – 2023</w:t>
            </w:r>
          </w:p>
        </w:tc>
        <w:tc>
          <w:tcPr>
            <w:tcW w:w="336"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tcPr>
          <w:p w14:paraId="6433B441" w14:textId="77777777" w:rsidR="00DA3AD3" w:rsidRPr="00966B2F" w:rsidRDefault="00DA3AD3" w:rsidP="00DA3AD3">
            <w:pPr>
              <w:spacing w:before="60" w:after="60"/>
              <w:jc w:val="center"/>
              <w:rPr>
                <w:rFonts w:eastAsia="Times New Roman"/>
                <w:lang w:eastAsia="cs-CZ"/>
              </w:rPr>
            </w:pPr>
            <w:r w:rsidRPr="00507965">
              <w:t>1,5</w:t>
            </w:r>
          </w:p>
        </w:tc>
      </w:tr>
      <w:tr w:rsidR="00607FA0" w:rsidRPr="00966B2F" w14:paraId="7D0F166A" w14:textId="77777777" w:rsidTr="00607FA0">
        <w:trPr>
          <w:trHeight w:val="397"/>
        </w:trPr>
        <w:tc>
          <w:tcPr>
            <w:tcW w:w="831" w:type="pct"/>
            <w:vMerge/>
            <w:tcBorders>
              <w:top w:val="single" w:sz="4" w:space="0" w:color="auto"/>
              <w:left w:val="single" w:sz="4" w:space="0" w:color="auto"/>
              <w:bottom w:val="single" w:sz="4" w:space="0" w:color="auto"/>
              <w:right w:val="single" w:sz="4" w:space="0" w:color="auto"/>
            </w:tcBorders>
            <w:shd w:val="clear" w:color="auto" w:fill="FF8DAF" w:themeFill="accent5" w:themeFillTint="66"/>
            <w:vAlign w:val="center"/>
            <w:hideMark/>
          </w:tcPr>
          <w:p w14:paraId="713682F0"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bookmarkStart w:id="120" w:name="_Hlk93652807"/>
          </w:p>
        </w:tc>
        <w:tc>
          <w:tcPr>
            <w:tcW w:w="1114"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vAlign w:val="center"/>
            <w:hideMark/>
          </w:tcPr>
          <w:p w14:paraId="534A350F" w14:textId="77777777" w:rsidR="00607FA0" w:rsidRPr="00966B2F" w:rsidRDefault="00607FA0" w:rsidP="00607FA0">
            <w:pPr>
              <w:spacing w:before="60" w:after="60"/>
              <w:jc w:val="left"/>
              <w:rPr>
                <w:rFonts w:eastAsia="Times New Roman"/>
                <w:lang w:eastAsia="cs-CZ"/>
              </w:rPr>
            </w:pPr>
            <w:r w:rsidRPr="00966B2F">
              <w:rPr>
                <w:rFonts w:eastAsia="Times New Roman"/>
                <w:lang w:eastAsia="cs-CZ"/>
              </w:rPr>
              <w:t>Byty pro mladé rodiny a lidi v krizových situacích</w:t>
            </w:r>
          </w:p>
        </w:tc>
        <w:tc>
          <w:tcPr>
            <w:tcW w:w="2089"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vAlign w:val="center"/>
            <w:hideMark/>
          </w:tcPr>
          <w:p w14:paraId="60E274A9" w14:textId="77777777" w:rsidR="00607FA0" w:rsidRPr="00966B2F" w:rsidRDefault="00607FA0" w:rsidP="00607FA0">
            <w:pPr>
              <w:spacing w:before="60" w:after="60"/>
              <w:jc w:val="left"/>
              <w:rPr>
                <w:rFonts w:eastAsia="Times New Roman"/>
                <w:lang w:eastAsia="cs-CZ"/>
              </w:rPr>
            </w:pPr>
            <w:bookmarkStart w:id="121" w:name="_Hlk93652842"/>
            <w:r w:rsidRPr="00966B2F">
              <w:rPr>
                <w:rFonts w:eastAsia="Times New Roman"/>
                <w:lang w:eastAsia="cs-CZ"/>
              </w:rPr>
              <w:t>Výstavba nebo nákup a rekonstrukce bytové budovy</w:t>
            </w:r>
            <w:bookmarkEnd w:id="121"/>
          </w:p>
        </w:tc>
        <w:tc>
          <w:tcPr>
            <w:tcW w:w="630"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vAlign w:val="center"/>
            <w:hideMark/>
          </w:tcPr>
          <w:p w14:paraId="6AA26D08" w14:textId="553B400A" w:rsidR="00607FA0" w:rsidRPr="00966B2F" w:rsidRDefault="008E459E" w:rsidP="00607FA0">
            <w:pPr>
              <w:spacing w:before="60" w:after="60"/>
              <w:jc w:val="center"/>
              <w:rPr>
                <w:rFonts w:eastAsia="Times New Roman"/>
                <w:lang w:eastAsia="cs-CZ"/>
              </w:rPr>
            </w:pPr>
            <w:r>
              <w:rPr>
                <w:rFonts w:eastAsia="Times New Roman"/>
                <w:lang w:eastAsia="cs-CZ"/>
              </w:rPr>
              <w:t>2024 - 2030</w:t>
            </w:r>
          </w:p>
        </w:tc>
        <w:tc>
          <w:tcPr>
            <w:tcW w:w="336"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vAlign w:val="center"/>
            <w:hideMark/>
          </w:tcPr>
          <w:p w14:paraId="743DAC7C" w14:textId="77777777" w:rsidR="00607FA0" w:rsidRPr="00966B2F" w:rsidRDefault="00607FA0" w:rsidP="00607FA0">
            <w:pPr>
              <w:spacing w:before="60" w:after="60"/>
              <w:jc w:val="center"/>
              <w:rPr>
                <w:rFonts w:eastAsia="Times New Roman"/>
                <w:lang w:eastAsia="cs-CZ"/>
              </w:rPr>
            </w:pPr>
            <w:r w:rsidRPr="00966B2F">
              <w:rPr>
                <w:rFonts w:eastAsia="Times New Roman"/>
                <w:lang w:eastAsia="cs-CZ"/>
              </w:rPr>
              <w:t>6</w:t>
            </w:r>
          </w:p>
        </w:tc>
      </w:tr>
      <w:bookmarkEnd w:id="120"/>
      <w:tr w:rsidR="00607FA0" w:rsidRPr="00966B2F" w14:paraId="26552D4E" w14:textId="77777777" w:rsidTr="00607FA0">
        <w:trPr>
          <w:trHeight w:val="397"/>
        </w:trPr>
        <w:tc>
          <w:tcPr>
            <w:tcW w:w="831" w:type="pct"/>
            <w:vMerge/>
            <w:tcBorders>
              <w:top w:val="single" w:sz="4" w:space="0" w:color="auto"/>
              <w:left w:val="single" w:sz="4" w:space="0" w:color="auto"/>
              <w:bottom w:val="single" w:sz="4" w:space="0" w:color="auto"/>
              <w:right w:val="single" w:sz="4" w:space="0" w:color="auto"/>
            </w:tcBorders>
            <w:shd w:val="clear" w:color="auto" w:fill="FF8DAF" w:themeFill="accent5" w:themeFillTint="66"/>
            <w:vAlign w:val="center"/>
            <w:hideMark/>
          </w:tcPr>
          <w:p w14:paraId="46DBED00"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p>
        </w:tc>
        <w:tc>
          <w:tcPr>
            <w:tcW w:w="1114"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vAlign w:val="center"/>
            <w:hideMark/>
          </w:tcPr>
          <w:p w14:paraId="7E1FE2A7" w14:textId="77777777" w:rsidR="00607FA0" w:rsidRPr="00966B2F" w:rsidRDefault="00607FA0" w:rsidP="00607FA0">
            <w:pPr>
              <w:spacing w:before="60" w:after="60"/>
              <w:jc w:val="left"/>
              <w:rPr>
                <w:rFonts w:eastAsia="Times New Roman"/>
                <w:lang w:eastAsia="cs-CZ"/>
              </w:rPr>
            </w:pPr>
            <w:r w:rsidRPr="00966B2F">
              <w:rPr>
                <w:rFonts w:eastAsia="Times New Roman"/>
                <w:lang w:eastAsia="cs-CZ"/>
              </w:rPr>
              <w:t>Revitalizace Šutráku</w:t>
            </w:r>
          </w:p>
        </w:tc>
        <w:tc>
          <w:tcPr>
            <w:tcW w:w="2089"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vAlign w:val="center"/>
            <w:hideMark/>
          </w:tcPr>
          <w:p w14:paraId="28470FB7" w14:textId="77777777" w:rsidR="00607FA0" w:rsidRPr="00966B2F" w:rsidRDefault="00607FA0" w:rsidP="00607FA0">
            <w:pPr>
              <w:spacing w:before="60" w:after="60"/>
              <w:jc w:val="left"/>
              <w:rPr>
                <w:rFonts w:eastAsia="Times New Roman"/>
                <w:lang w:eastAsia="cs-CZ"/>
              </w:rPr>
            </w:pPr>
            <w:bookmarkStart w:id="122" w:name="_Hlk93659155"/>
            <w:r w:rsidRPr="00966B2F">
              <w:rPr>
                <w:rFonts w:eastAsia="Times New Roman"/>
                <w:lang w:eastAsia="cs-CZ"/>
              </w:rPr>
              <w:t>Úprava území bývalého kina</w:t>
            </w:r>
            <w:bookmarkEnd w:id="122"/>
          </w:p>
        </w:tc>
        <w:tc>
          <w:tcPr>
            <w:tcW w:w="630"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vAlign w:val="center"/>
            <w:hideMark/>
          </w:tcPr>
          <w:p w14:paraId="49329A73" w14:textId="4AC7155E" w:rsidR="00607FA0" w:rsidRPr="00966B2F" w:rsidRDefault="007071DC" w:rsidP="00607FA0">
            <w:pPr>
              <w:spacing w:before="60" w:after="60"/>
              <w:jc w:val="center"/>
              <w:rPr>
                <w:rFonts w:eastAsia="Times New Roman"/>
                <w:lang w:eastAsia="cs-CZ"/>
              </w:rPr>
            </w:pPr>
            <w:r>
              <w:rPr>
                <w:rFonts w:eastAsia="Times New Roman"/>
                <w:lang w:eastAsia="cs-CZ"/>
              </w:rPr>
              <w:t>2022 - 2025</w:t>
            </w:r>
          </w:p>
        </w:tc>
        <w:tc>
          <w:tcPr>
            <w:tcW w:w="336"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vAlign w:val="center"/>
            <w:hideMark/>
          </w:tcPr>
          <w:p w14:paraId="355C05BE" w14:textId="77777777" w:rsidR="00607FA0" w:rsidRPr="00966B2F" w:rsidRDefault="00607FA0" w:rsidP="00607FA0">
            <w:pPr>
              <w:spacing w:before="60" w:after="60"/>
              <w:jc w:val="center"/>
              <w:rPr>
                <w:rFonts w:eastAsia="Times New Roman"/>
                <w:lang w:eastAsia="cs-CZ"/>
              </w:rPr>
            </w:pPr>
            <w:r w:rsidRPr="00966B2F">
              <w:rPr>
                <w:rFonts w:eastAsia="Times New Roman"/>
                <w:lang w:eastAsia="cs-CZ"/>
              </w:rPr>
              <w:t>1</w:t>
            </w:r>
          </w:p>
        </w:tc>
      </w:tr>
      <w:tr w:rsidR="00607FA0" w:rsidRPr="00966B2F" w14:paraId="694EAC49" w14:textId="77777777" w:rsidTr="00607FA0">
        <w:trPr>
          <w:trHeight w:val="397"/>
        </w:trPr>
        <w:tc>
          <w:tcPr>
            <w:tcW w:w="831" w:type="pct"/>
            <w:vMerge/>
            <w:tcBorders>
              <w:top w:val="single" w:sz="4" w:space="0" w:color="auto"/>
              <w:left w:val="single" w:sz="4" w:space="0" w:color="auto"/>
              <w:bottom w:val="single" w:sz="4" w:space="0" w:color="auto"/>
              <w:right w:val="single" w:sz="4" w:space="0" w:color="auto"/>
            </w:tcBorders>
            <w:shd w:val="clear" w:color="auto" w:fill="FF8DAF" w:themeFill="accent5" w:themeFillTint="66"/>
            <w:vAlign w:val="center"/>
            <w:hideMark/>
          </w:tcPr>
          <w:p w14:paraId="2CB7D6AA"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p>
        </w:tc>
        <w:tc>
          <w:tcPr>
            <w:tcW w:w="1114"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vAlign w:val="center"/>
            <w:hideMark/>
          </w:tcPr>
          <w:p w14:paraId="23B2FC9E" w14:textId="77777777" w:rsidR="00607FA0" w:rsidRPr="00966B2F" w:rsidRDefault="00607FA0" w:rsidP="00607FA0">
            <w:pPr>
              <w:spacing w:before="60" w:after="60"/>
              <w:jc w:val="left"/>
              <w:rPr>
                <w:rFonts w:eastAsia="Times New Roman"/>
                <w:lang w:eastAsia="cs-CZ"/>
              </w:rPr>
            </w:pPr>
            <w:r w:rsidRPr="00966B2F">
              <w:rPr>
                <w:rFonts w:eastAsia="Times New Roman"/>
                <w:lang w:eastAsia="cs-CZ"/>
              </w:rPr>
              <w:t>Rozvoj sociálních služeb</w:t>
            </w:r>
          </w:p>
        </w:tc>
        <w:tc>
          <w:tcPr>
            <w:tcW w:w="2089"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vAlign w:val="center"/>
            <w:hideMark/>
          </w:tcPr>
          <w:p w14:paraId="24921078" w14:textId="77777777" w:rsidR="00607FA0" w:rsidRPr="00966B2F" w:rsidRDefault="00607FA0" w:rsidP="00607FA0">
            <w:pPr>
              <w:spacing w:before="60" w:after="60"/>
              <w:jc w:val="left"/>
              <w:rPr>
                <w:rFonts w:eastAsia="Times New Roman"/>
                <w:lang w:eastAsia="cs-CZ"/>
              </w:rPr>
            </w:pPr>
            <w:r w:rsidRPr="00966B2F">
              <w:rPr>
                <w:rFonts w:eastAsia="Times New Roman"/>
                <w:lang w:eastAsia="cs-CZ"/>
              </w:rPr>
              <w:t>Spolupráce na rozvoji poskytování služeb v ORP Vrchlabí</w:t>
            </w:r>
          </w:p>
        </w:tc>
        <w:tc>
          <w:tcPr>
            <w:tcW w:w="630"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vAlign w:val="center"/>
            <w:hideMark/>
          </w:tcPr>
          <w:p w14:paraId="128E819F" w14:textId="77777777" w:rsidR="00607FA0" w:rsidRPr="00966B2F" w:rsidRDefault="00607FA0" w:rsidP="00607FA0">
            <w:pPr>
              <w:spacing w:before="60" w:after="60"/>
              <w:jc w:val="center"/>
              <w:rPr>
                <w:rFonts w:eastAsia="Times New Roman"/>
                <w:lang w:eastAsia="cs-CZ"/>
              </w:rPr>
            </w:pPr>
            <w:r>
              <w:rPr>
                <w:rFonts w:eastAsia="Times New Roman"/>
                <w:lang w:eastAsia="cs-CZ"/>
              </w:rPr>
              <w:t>2022 - 2026</w:t>
            </w:r>
          </w:p>
        </w:tc>
        <w:tc>
          <w:tcPr>
            <w:tcW w:w="336"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vAlign w:val="center"/>
            <w:hideMark/>
          </w:tcPr>
          <w:p w14:paraId="000F62D1" w14:textId="77777777" w:rsidR="00607FA0" w:rsidRPr="00966B2F" w:rsidRDefault="00607FA0" w:rsidP="00607FA0">
            <w:pPr>
              <w:spacing w:before="60" w:after="60"/>
              <w:jc w:val="center"/>
              <w:rPr>
                <w:rFonts w:eastAsia="Times New Roman"/>
                <w:lang w:eastAsia="cs-CZ"/>
              </w:rPr>
            </w:pPr>
            <w:r w:rsidRPr="00966B2F">
              <w:rPr>
                <w:rFonts w:eastAsia="Times New Roman"/>
                <w:lang w:eastAsia="cs-CZ"/>
              </w:rPr>
              <w:t>0,5</w:t>
            </w:r>
          </w:p>
        </w:tc>
      </w:tr>
      <w:tr w:rsidR="00DA3AD3" w:rsidRPr="00966B2F" w14:paraId="22D18108" w14:textId="77777777" w:rsidTr="00DA3AD3">
        <w:trPr>
          <w:trHeight w:val="20"/>
        </w:trPr>
        <w:tc>
          <w:tcPr>
            <w:tcW w:w="831" w:type="pct"/>
            <w:vMerge w:val="restart"/>
            <w:tcBorders>
              <w:top w:val="single" w:sz="4" w:space="0" w:color="auto"/>
              <w:left w:val="single" w:sz="4" w:space="0" w:color="auto"/>
              <w:right w:val="single" w:sz="4" w:space="0" w:color="auto"/>
            </w:tcBorders>
            <w:shd w:val="clear" w:color="auto" w:fill="51D2FF" w:themeFill="accent6" w:themeFillTint="99"/>
            <w:noWrap/>
            <w:vAlign w:val="center"/>
            <w:hideMark/>
          </w:tcPr>
          <w:p w14:paraId="0A346DDA" w14:textId="77777777" w:rsidR="00DA3AD3" w:rsidRPr="005816D6" w:rsidRDefault="00DA3AD3" w:rsidP="00607FA0">
            <w:pPr>
              <w:spacing w:before="60" w:after="60" w:line="240" w:lineRule="auto"/>
              <w:jc w:val="left"/>
              <w:rPr>
                <w:rFonts w:ascii="Calibri" w:eastAsia="Times New Roman" w:hAnsi="Calibri" w:cs="Calibri"/>
                <w:b/>
                <w:color w:val="000000"/>
                <w:szCs w:val="22"/>
                <w:lang w:eastAsia="cs-CZ"/>
              </w:rPr>
            </w:pPr>
            <w:r w:rsidRPr="005816D6">
              <w:rPr>
                <w:rFonts w:ascii="Calibri" w:eastAsia="Times New Roman" w:hAnsi="Calibri" w:cs="Calibri"/>
                <w:b/>
                <w:color w:val="000000"/>
                <w:szCs w:val="22"/>
                <w:lang w:eastAsia="cs-CZ"/>
              </w:rPr>
              <w:t>Zajistit rozvoj obce a efektivní péči o její majetek</w:t>
            </w:r>
          </w:p>
        </w:tc>
        <w:tc>
          <w:tcPr>
            <w:tcW w:w="1114" w:type="pct"/>
            <w:tcBorders>
              <w:top w:val="single" w:sz="4" w:space="0" w:color="auto"/>
              <w:left w:val="single" w:sz="4" w:space="0" w:color="auto"/>
              <w:bottom w:val="single" w:sz="4" w:space="0" w:color="auto"/>
              <w:right w:val="single" w:sz="4" w:space="0" w:color="auto"/>
            </w:tcBorders>
            <w:shd w:val="clear" w:color="auto" w:fill="C5EFFF" w:themeFill="accent6" w:themeFillTint="33"/>
            <w:noWrap/>
            <w:vAlign w:val="center"/>
            <w:hideMark/>
          </w:tcPr>
          <w:p w14:paraId="1866F294" w14:textId="77777777" w:rsidR="00DA3AD3" w:rsidRPr="00966B2F" w:rsidRDefault="00DA3AD3" w:rsidP="00607FA0">
            <w:pPr>
              <w:spacing w:before="60" w:after="60"/>
              <w:jc w:val="left"/>
              <w:rPr>
                <w:rFonts w:eastAsia="Times New Roman"/>
                <w:lang w:eastAsia="cs-CZ"/>
              </w:rPr>
            </w:pPr>
            <w:r w:rsidRPr="00966B2F">
              <w:rPr>
                <w:rFonts w:eastAsia="Times New Roman"/>
                <w:lang w:eastAsia="cs-CZ"/>
              </w:rPr>
              <w:t>Budova Obecního úřadu</w:t>
            </w:r>
          </w:p>
        </w:tc>
        <w:tc>
          <w:tcPr>
            <w:tcW w:w="2089" w:type="pct"/>
            <w:tcBorders>
              <w:top w:val="single" w:sz="4" w:space="0" w:color="auto"/>
              <w:left w:val="single" w:sz="4" w:space="0" w:color="auto"/>
              <w:bottom w:val="single" w:sz="4" w:space="0" w:color="auto"/>
              <w:right w:val="single" w:sz="4" w:space="0" w:color="auto"/>
            </w:tcBorders>
            <w:shd w:val="clear" w:color="auto" w:fill="C5EFFF" w:themeFill="accent6" w:themeFillTint="33"/>
            <w:noWrap/>
            <w:vAlign w:val="center"/>
            <w:hideMark/>
          </w:tcPr>
          <w:p w14:paraId="4074DBF3" w14:textId="77777777" w:rsidR="00DA3AD3" w:rsidRPr="00966B2F" w:rsidRDefault="00DA3AD3" w:rsidP="00607FA0">
            <w:pPr>
              <w:spacing w:before="60" w:after="60"/>
              <w:jc w:val="left"/>
              <w:rPr>
                <w:rFonts w:eastAsia="Times New Roman"/>
                <w:lang w:eastAsia="cs-CZ"/>
              </w:rPr>
            </w:pPr>
            <w:r w:rsidRPr="00966B2F">
              <w:rPr>
                <w:rFonts w:eastAsia="Times New Roman"/>
                <w:lang w:eastAsia="cs-CZ"/>
              </w:rPr>
              <w:t>Zateplení budovy obecního úřadu</w:t>
            </w:r>
          </w:p>
        </w:tc>
        <w:tc>
          <w:tcPr>
            <w:tcW w:w="630" w:type="pct"/>
            <w:tcBorders>
              <w:top w:val="single" w:sz="4" w:space="0" w:color="auto"/>
              <w:left w:val="single" w:sz="4" w:space="0" w:color="auto"/>
              <w:bottom w:val="single" w:sz="4" w:space="0" w:color="auto"/>
              <w:right w:val="single" w:sz="4" w:space="0" w:color="auto"/>
            </w:tcBorders>
            <w:shd w:val="clear" w:color="auto" w:fill="C5EFFF" w:themeFill="accent6" w:themeFillTint="33"/>
            <w:noWrap/>
            <w:vAlign w:val="center"/>
            <w:hideMark/>
          </w:tcPr>
          <w:p w14:paraId="5E26DE5B" w14:textId="77777777" w:rsidR="00DA3AD3" w:rsidRPr="00966B2F" w:rsidRDefault="00DA3AD3" w:rsidP="00607FA0">
            <w:pPr>
              <w:spacing w:before="60" w:after="60"/>
              <w:jc w:val="center"/>
              <w:rPr>
                <w:rFonts w:eastAsia="Times New Roman"/>
                <w:lang w:eastAsia="cs-CZ"/>
              </w:rPr>
            </w:pPr>
            <w:r>
              <w:rPr>
                <w:rFonts w:eastAsia="Times New Roman"/>
                <w:lang w:eastAsia="cs-CZ"/>
              </w:rPr>
              <w:t>2025 - 2030</w:t>
            </w:r>
          </w:p>
        </w:tc>
        <w:tc>
          <w:tcPr>
            <w:tcW w:w="336" w:type="pct"/>
            <w:tcBorders>
              <w:top w:val="single" w:sz="4" w:space="0" w:color="auto"/>
              <w:left w:val="single" w:sz="4" w:space="0" w:color="auto"/>
              <w:bottom w:val="single" w:sz="4" w:space="0" w:color="auto"/>
              <w:right w:val="single" w:sz="4" w:space="0" w:color="auto"/>
            </w:tcBorders>
            <w:shd w:val="clear" w:color="auto" w:fill="C5EFFF" w:themeFill="accent6" w:themeFillTint="33"/>
            <w:noWrap/>
            <w:vAlign w:val="center"/>
            <w:hideMark/>
          </w:tcPr>
          <w:p w14:paraId="142D242D" w14:textId="77777777" w:rsidR="00DA3AD3" w:rsidRPr="00966B2F" w:rsidRDefault="00DA3AD3" w:rsidP="00607FA0">
            <w:pPr>
              <w:spacing w:before="60" w:after="60"/>
              <w:jc w:val="center"/>
              <w:rPr>
                <w:rFonts w:eastAsia="Times New Roman"/>
                <w:lang w:eastAsia="cs-CZ"/>
              </w:rPr>
            </w:pPr>
            <w:r w:rsidRPr="00966B2F">
              <w:rPr>
                <w:rFonts w:eastAsia="Times New Roman"/>
                <w:lang w:eastAsia="cs-CZ"/>
              </w:rPr>
              <w:t>2</w:t>
            </w:r>
          </w:p>
        </w:tc>
      </w:tr>
      <w:tr w:rsidR="00DA3AD3" w:rsidRPr="00966B2F" w14:paraId="34737FF8" w14:textId="77777777" w:rsidTr="00607FA0">
        <w:trPr>
          <w:trHeight w:val="195"/>
        </w:trPr>
        <w:tc>
          <w:tcPr>
            <w:tcW w:w="831" w:type="pct"/>
            <w:vMerge/>
            <w:tcBorders>
              <w:left w:val="single" w:sz="4" w:space="0" w:color="auto"/>
              <w:bottom w:val="single" w:sz="4" w:space="0" w:color="auto"/>
              <w:right w:val="single" w:sz="4" w:space="0" w:color="auto"/>
            </w:tcBorders>
            <w:shd w:val="clear" w:color="auto" w:fill="51D2FF" w:themeFill="accent6" w:themeFillTint="99"/>
            <w:vAlign w:val="center"/>
          </w:tcPr>
          <w:p w14:paraId="5A4FC99A" w14:textId="77777777" w:rsidR="00DA3AD3" w:rsidRPr="00966B2F" w:rsidRDefault="00DA3AD3" w:rsidP="00607FA0">
            <w:pPr>
              <w:spacing w:before="60" w:after="60" w:line="240" w:lineRule="auto"/>
              <w:jc w:val="left"/>
              <w:rPr>
                <w:rFonts w:ascii="Calibri" w:eastAsia="Times New Roman" w:hAnsi="Calibri" w:cs="Calibri"/>
                <w:color w:val="000000"/>
                <w:szCs w:val="22"/>
                <w:lang w:eastAsia="cs-CZ"/>
              </w:rPr>
            </w:pPr>
          </w:p>
        </w:tc>
        <w:tc>
          <w:tcPr>
            <w:tcW w:w="1114" w:type="pct"/>
            <w:tcBorders>
              <w:top w:val="single" w:sz="4" w:space="0" w:color="auto"/>
              <w:left w:val="single" w:sz="4" w:space="0" w:color="auto"/>
              <w:bottom w:val="single" w:sz="4" w:space="0" w:color="auto"/>
              <w:right w:val="single" w:sz="4" w:space="0" w:color="auto"/>
            </w:tcBorders>
            <w:shd w:val="clear" w:color="auto" w:fill="C5EFFF" w:themeFill="accent6" w:themeFillTint="33"/>
            <w:noWrap/>
            <w:vAlign w:val="center"/>
          </w:tcPr>
          <w:p w14:paraId="41F5ED8A" w14:textId="77777777" w:rsidR="00DA3AD3" w:rsidRDefault="00DA3AD3" w:rsidP="00607FA0">
            <w:pPr>
              <w:spacing w:before="60" w:after="60"/>
              <w:jc w:val="left"/>
              <w:rPr>
                <w:rFonts w:eastAsia="Times New Roman"/>
                <w:lang w:eastAsia="cs-CZ"/>
              </w:rPr>
            </w:pPr>
            <w:r>
              <w:rPr>
                <w:rFonts w:eastAsia="Times New Roman"/>
                <w:lang w:eastAsia="cs-CZ"/>
              </w:rPr>
              <w:t>Technická infrastruktura</w:t>
            </w:r>
          </w:p>
        </w:tc>
        <w:tc>
          <w:tcPr>
            <w:tcW w:w="2089" w:type="pct"/>
            <w:tcBorders>
              <w:top w:val="single" w:sz="4" w:space="0" w:color="auto"/>
              <w:left w:val="single" w:sz="4" w:space="0" w:color="auto"/>
              <w:bottom w:val="single" w:sz="4" w:space="0" w:color="auto"/>
              <w:right w:val="single" w:sz="4" w:space="0" w:color="auto"/>
            </w:tcBorders>
            <w:shd w:val="clear" w:color="auto" w:fill="C5EFFF" w:themeFill="accent6" w:themeFillTint="33"/>
            <w:noWrap/>
            <w:vAlign w:val="center"/>
          </w:tcPr>
          <w:p w14:paraId="12A6A3BF" w14:textId="77777777" w:rsidR="00DA3AD3" w:rsidRDefault="00DA3AD3" w:rsidP="00607FA0">
            <w:pPr>
              <w:spacing w:before="60" w:after="60"/>
              <w:jc w:val="left"/>
              <w:rPr>
                <w:rFonts w:eastAsia="Times New Roman"/>
                <w:lang w:eastAsia="cs-CZ"/>
              </w:rPr>
            </w:pPr>
            <w:r>
              <w:rPr>
                <w:rFonts w:eastAsia="Times New Roman"/>
                <w:lang w:eastAsia="cs-CZ"/>
              </w:rPr>
              <w:t>Pořízení hasičského vozidla</w:t>
            </w:r>
          </w:p>
        </w:tc>
        <w:tc>
          <w:tcPr>
            <w:tcW w:w="630" w:type="pct"/>
            <w:tcBorders>
              <w:top w:val="single" w:sz="4" w:space="0" w:color="auto"/>
              <w:left w:val="single" w:sz="4" w:space="0" w:color="auto"/>
              <w:bottom w:val="single" w:sz="4" w:space="0" w:color="auto"/>
              <w:right w:val="single" w:sz="4" w:space="0" w:color="auto"/>
            </w:tcBorders>
            <w:shd w:val="clear" w:color="auto" w:fill="C5EFFF" w:themeFill="accent6" w:themeFillTint="33"/>
            <w:noWrap/>
            <w:vAlign w:val="center"/>
          </w:tcPr>
          <w:p w14:paraId="1DE49D59" w14:textId="77777777" w:rsidR="00DA3AD3" w:rsidRDefault="00DA3AD3" w:rsidP="00607FA0">
            <w:pPr>
              <w:spacing w:before="60" w:after="60"/>
              <w:jc w:val="center"/>
              <w:rPr>
                <w:rFonts w:eastAsia="Times New Roman"/>
                <w:lang w:eastAsia="cs-CZ"/>
              </w:rPr>
            </w:pPr>
            <w:r>
              <w:rPr>
                <w:rFonts w:eastAsia="Times New Roman"/>
                <w:lang w:eastAsia="cs-CZ"/>
              </w:rPr>
              <w:t>2022</w:t>
            </w:r>
          </w:p>
        </w:tc>
        <w:tc>
          <w:tcPr>
            <w:tcW w:w="336" w:type="pct"/>
            <w:tcBorders>
              <w:top w:val="single" w:sz="4" w:space="0" w:color="auto"/>
              <w:left w:val="single" w:sz="4" w:space="0" w:color="auto"/>
              <w:bottom w:val="single" w:sz="4" w:space="0" w:color="auto"/>
              <w:right w:val="single" w:sz="4" w:space="0" w:color="auto"/>
            </w:tcBorders>
            <w:shd w:val="clear" w:color="auto" w:fill="C5EFFF" w:themeFill="accent6" w:themeFillTint="33"/>
            <w:noWrap/>
            <w:vAlign w:val="center"/>
          </w:tcPr>
          <w:p w14:paraId="66751355" w14:textId="77777777" w:rsidR="00DA3AD3" w:rsidRDefault="00DA3AD3" w:rsidP="00607FA0">
            <w:pPr>
              <w:spacing w:before="60" w:after="60"/>
              <w:jc w:val="center"/>
              <w:rPr>
                <w:rFonts w:eastAsia="Times New Roman"/>
                <w:lang w:eastAsia="cs-CZ"/>
              </w:rPr>
            </w:pPr>
            <w:r>
              <w:rPr>
                <w:rFonts w:eastAsia="Times New Roman"/>
                <w:lang w:eastAsia="cs-CZ"/>
              </w:rPr>
              <w:t>1,3</w:t>
            </w:r>
          </w:p>
        </w:tc>
      </w:tr>
    </w:tbl>
    <w:p w14:paraId="4E0109A3" w14:textId="77777777" w:rsidR="0084507B" w:rsidRDefault="0084507B">
      <w:pPr>
        <w:spacing w:before="0" w:after="0" w:line="240" w:lineRule="auto"/>
        <w:jc w:val="left"/>
      </w:pPr>
    </w:p>
    <w:p w14:paraId="18DB8311" w14:textId="77777777" w:rsidR="00966B2F" w:rsidRDefault="00966B2F">
      <w:pPr>
        <w:spacing w:before="0" w:after="0" w:line="240" w:lineRule="auto"/>
        <w:jc w:val="left"/>
      </w:pPr>
      <w:r>
        <w:t>Náklady jsou uvedeny v mil. Kč</w:t>
      </w:r>
    </w:p>
    <w:p w14:paraId="383FD647" w14:textId="77777777" w:rsidR="00966B2F" w:rsidRDefault="00966B2F">
      <w:pPr>
        <w:spacing w:before="0" w:after="0" w:line="240" w:lineRule="auto"/>
        <w:jc w:val="left"/>
      </w:pPr>
    </w:p>
    <w:p w14:paraId="040C36FE" w14:textId="77777777" w:rsidR="005816D6" w:rsidRDefault="005816D6" w:rsidP="005816D6">
      <w:pPr>
        <w:pStyle w:val="Nadpis3"/>
      </w:pPr>
      <w:r>
        <w:lastRenderedPageBreak/>
        <w:t>Zásobník projektů</w:t>
      </w:r>
    </w:p>
    <w:p w14:paraId="63A64F8A" w14:textId="77777777" w:rsidR="005816D6" w:rsidRPr="005816D6" w:rsidRDefault="005816D6" w:rsidP="005816D6">
      <w:r>
        <w:t>Zásobník projektů uvádí aktivity, které nejsou plánovány na přímou realizaci a zařazení v akčním plánu a jsou závislé na možnostech obce v následujících letech – především z hlediska finančních kapacit. Projekty ze zásobníku mohou být kdykoli umístěny do akčního plánu pro příslušný kalendářní rok</w:t>
      </w:r>
    </w:p>
    <w:tbl>
      <w:tblPr>
        <w:tblW w:w="5000" w:type="pct"/>
        <w:tblLayout w:type="fixed"/>
        <w:tblCellMar>
          <w:left w:w="70" w:type="dxa"/>
          <w:right w:w="70" w:type="dxa"/>
        </w:tblCellMar>
        <w:tblLook w:val="04A0" w:firstRow="1" w:lastRow="0" w:firstColumn="1" w:lastColumn="0" w:noHBand="0" w:noVBand="1"/>
      </w:tblPr>
      <w:tblGrid>
        <w:gridCol w:w="2542"/>
        <w:gridCol w:w="2836"/>
        <w:gridCol w:w="3684"/>
        <w:gridCol w:w="1116"/>
      </w:tblGrid>
      <w:tr w:rsidR="005816D6" w:rsidRPr="00966B2F" w14:paraId="222BA525" w14:textId="77777777" w:rsidTr="005816D6">
        <w:trPr>
          <w:trHeight w:val="504"/>
        </w:trPr>
        <w:tc>
          <w:tcPr>
            <w:tcW w:w="1249" w:type="pct"/>
            <w:tcBorders>
              <w:top w:val="single" w:sz="8" w:space="0" w:color="auto"/>
              <w:left w:val="single" w:sz="8" w:space="0" w:color="auto"/>
              <w:bottom w:val="single" w:sz="4" w:space="0" w:color="auto"/>
              <w:right w:val="single" w:sz="8" w:space="0" w:color="auto"/>
            </w:tcBorders>
            <w:shd w:val="clear" w:color="000000" w:fill="9BC2E6"/>
            <w:noWrap/>
            <w:vAlign w:val="center"/>
            <w:hideMark/>
          </w:tcPr>
          <w:p w14:paraId="7E4653D8" w14:textId="77777777" w:rsidR="005816D6" w:rsidRPr="00966B2F" w:rsidRDefault="005816D6" w:rsidP="0012218F">
            <w:pPr>
              <w:spacing w:before="60" w:after="60" w:line="240" w:lineRule="auto"/>
              <w:jc w:val="center"/>
              <w:rPr>
                <w:rFonts w:ascii="Calibri" w:eastAsia="Times New Roman" w:hAnsi="Calibri" w:cs="Calibri"/>
                <w:b/>
                <w:bCs/>
                <w:color w:val="000000"/>
                <w:szCs w:val="22"/>
                <w:lang w:eastAsia="cs-CZ"/>
              </w:rPr>
            </w:pPr>
            <w:r w:rsidRPr="00966B2F">
              <w:rPr>
                <w:rFonts w:ascii="Calibri" w:eastAsia="Times New Roman" w:hAnsi="Calibri" w:cs="Calibri"/>
                <w:b/>
                <w:bCs/>
                <w:color w:val="000000"/>
                <w:szCs w:val="22"/>
                <w:lang w:eastAsia="cs-CZ"/>
              </w:rPr>
              <w:t>PRIORITNÍ CÍL</w:t>
            </w:r>
          </w:p>
        </w:tc>
        <w:tc>
          <w:tcPr>
            <w:tcW w:w="1393" w:type="pct"/>
            <w:tcBorders>
              <w:top w:val="single" w:sz="8" w:space="0" w:color="auto"/>
              <w:left w:val="nil"/>
              <w:bottom w:val="single" w:sz="4" w:space="0" w:color="auto"/>
              <w:right w:val="single" w:sz="8" w:space="0" w:color="auto"/>
            </w:tcBorders>
            <w:shd w:val="clear" w:color="000000" w:fill="9BC2E6"/>
            <w:noWrap/>
            <w:vAlign w:val="center"/>
            <w:hideMark/>
          </w:tcPr>
          <w:p w14:paraId="6B0B8931" w14:textId="77777777" w:rsidR="005816D6" w:rsidRPr="00966B2F" w:rsidRDefault="005816D6" w:rsidP="0012218F">
            <w:pPr>
              <w:spacing w:before="60" w:after="60" w:line="240" w:lineRule="auto"/>
              <w:jc w:val="left"/>
              <w:rPr>
                <w:rFonts w:ascii="Calibri" w:eastAsia="Times New Roman" w:hAnsi="Calibri" w:cs="Calibri"/>
                <w:b/>
                <w:bCs/>
                <w:color w:val="000000"/>
                <w:szCs w:val="22"/>
                <w:lang w:eastAsia="cs-CZ"/>
              </w:rPr>
            </w:pPr>
            <w:r w:rsidRPr="00966B2F">
              <w:rPr>
                <w:rFonts w:ascii="Calibri" w:eastAsia="Times New Roman" w:hAnsi="Calibri" w:cs="Calibri"/>
                <w:b/>
                <w:bCs/>
                <w:color w:val="000000"/>
                <w:szCs w:val="22"/>
                <w:lang w:eastAsia="cs-CZ"/>
              </w:rPr>
              <w:t>OPATŘENÍ</w:t>
            </w:r>
          </w:p>
        </w:tc>
        <w:tc>
          <w:tcPr>
            <w:tcW w:w="1810" w:type="pct"/>
            <w:tcBorders>
              <w:top w:val="single" w:sz="8" w:space="0" w:color="auto"/>
              <w:left w:val="nil"/>
              <w:bottom w:val="single" w:sz="4" w:space="0" w:color="auto"/>
              <w:right w:val="single" w:sz="8" w:space="0" w:color="auto"/>
            </w:tcBorders>
            <w:shd w:val="clear" w:color="000000" w:fill="9BC2E6"/>
            <w:noWrap/>
            <w:vAlign w:val="center"/>
            <w:hideMark/>
          </w:tcPr>
          <w:p w14:paraId="349B033B" w14:textId="77777777" w:rsidR="005816D6" w:rsidRPr="00966B2F" w:rsidRDefault="005816D6" w:rsidP="0012218F">
            <w:pPr>
              <w:spacing w:before="60" w:after="60" w:line="240" w:lineRule="auto"/>
              <w:jc w:val="center"/>
              <w:rPr>
                <w:rFonts w:ascii="Calibri" w:eastAsia="Times New Roman" w:hAnsi="Calibri" w:cs="Calibri"/>
                <w:b/>
                <w:bCs/>
                <w:color w:val="000000"/>
                <w:szCs w:val="22"/>
                <w:lang w:eastAsia="cs-CZ"/>
              </w:rPr>
            </w:pPr>
            <w:r w:rsidRPr="00966B2F">
              <w:rPr>
                <w:rFonts w:ascii="Calibri" w:eastAsia="Times New Roman" w:hAnsi="Calibri" w:cs="Calibri"/>
                <w:b/>
                <w:bCs/>
                <w:color w:val="000000"/>
                <w:szCs w:val="22"/>
                <w:lang w:eastAsia="cs-CZ"/>
              </w:rPr>
              <w:t>AKTIVITA</w:t>
            </w:r>
          </w:p>
        </w:tc>
        <w:tc>
          <w:tcPr>
            <w:tcW w:w="548" w:type="pct"/>
            <w:tcBorders>
              <w:top w:val="single" w:sz="8" w:space="0" w:color="auto"/>
              <w:left w:val="nil"/>
              <w:bottom w:val="single" w:sz="4" w:space="0" w:color="auto"/>
              <w:right w:val="single" w:sz="8" w:space="0" w:color="auto"/>
            </w:tcBorders>
            <w:shd w:val="clear" w:color="000000" w:fill="9BC2E6"/>
            <w:noWrap/>
            <w:vAlign w:val="center"/>
            <w:hideMark/>
          </w:tcPr>
          <w:p w14:paraId="39D7AD99" w14:textId="77777777" w:rsidR="005816D6" w:rsidRPr="00966B2F" w:rsidRDefault="005816D6" w:rsidP="0012218F">
            <w:pPr>
              <w:spacing w:before="60" w:after="60" w:line="240" w:lineRule="auto"/>
              <w:jc w:val="center"/>
              <w:rPr>
                <w:rFonts w:ascii="Calibri" w:eastAsia="Times New Roman" w:hAnsi="Calibri" w:cs="Calibri"/>
                <w:b/>
                <w:bCs/>
                <w:color w:val="000000"/>
                <w:szCs w:val="22"/>
                <w:lang w:eastAsia="cs-CZ"/>
              </w:rPr>
            </w:pPr>
            <w:r w:rsidRPr="00966B2F">
              <w:rPr>
                <w:rFonts w:ascii="Calibri" w:eastAsia="Times New Roman" w:hAnsi="Calibri" w:cs="Calibri"/>
                <w:b/>
                <w:bCs/>
                <w:color w:val="000000"/>
                <w:szCs w:val="22"/>
                <w:lang w:eastAsia="cs-CZ"/>
              </w:rPr>
              <w:t>NÁKLADY</w:t>
            </w:r>
          </w:p>
        </w:tc>
      </w:tr>
      <w:tr w:rsidR="00607FA0" w:rsidRPr="00966B2F" w14:paraId="50214018" w14:textId="77777777" w:rsidTr="005816D6">
        <w:trPr>
          <w:trHeight w:val="397"/>
        </w:trPr>
        <w:tc>
          <w:tcPr>
            <w:tcW w:w="1249" w:type="pct"/>
            <w:vMerge w:val="restart"/>
            <w:tcBorders>
              <w:top w:val="single" w:sz="4" w:space="0" w:color="auto"/>
              <w:left w:val="single" w:sz="4" w:space="0" w:color="auto"/>
              <w:bottom w:val="single" w:sz="4" w:space="0" w:color="auto"/>
              <w:right w:val="single" w:sz="4" w:space="0" w:color="auto"/>
            </w:tcBorders>
            <w:shd w:val="clear" w:color="auto" w:fill="62A8FF" w:themeFill="accent2" w:themeFillTint="66"/>
            <w:vAlign w:val="center"/>
          </w:tcPr>
          <w:p w14:paraId="7F6B38C1"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r w:rsidRPr="005816D6">
              <w:rPr>
                <w:rFonts w:ascii="Calibri" w:eastAsia="Times New Roman" w:hAnsi="Calibri" w:cs="Calibri"/>
                <w:b/>
                <w:color w:val="000000"/>
                <w:szCs w:val="22"/>
                <w:lang w:eastAsia="cs-CZ"/>
              </w:rPr>
              <w:t>Zvýšit bezpečnost dopravy</w:t>
            </w:r>
          </w:p>
        </w:tc>
        <w:tc>
          <w:tcPr>
            <w:tcW w:w="1393" w:type="pct"/>
            <w:vMerge w:val="restart"/>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tcPr>
          <w:p w14:paraId="4F6D4CC8" w14:textId="77777777" w:rsidR="00607FA0" w:rsidRPr="00966B2F" w:rsidRDefault="00607FA0" w:rsidP="00607FA0">
            <w:pPr>
              <w:spacing w:before="60" w:after="60"/>
              <w:jc w:val="left"/>
              <w:rPr>
                <w:rFonts w:eastAsia="Times New Roman"/>
                <w:lang w:eastAsia="cs-CZ"/>
              </w:rPr>
            </w:pPr>
            <w:r>
              <w:t>Opatření k doplnění</w:t>
            </w:r>
          </w:p>
        </w:tc>
        <w:tc>
          <w:tcPr>
            <w:tcW w:w="1810" w:type="pct"/>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tcPr>
          <w:p w14:paraId="2F277A7C" w14:textId="77777777" w:rsidR="00607FA0" w:rsidRPr="00966B2F" w:rsidRDefault="00607FA0" w:rsidP="00607FA0">
            <w:pPr>
              <w:spacing w:before="60" w:after="60"/>
              <w:jc w:val="left"/>
            </w:pPr>
            <w:r>
              <w:t>Aktivita k doplnění</w:t>
            </w:r>
          </w:p>
        </w:tc>
        <w:tc>
          <w:tcPr>
            <w:tcW w:w="548" w:type="pct"/>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tcPr>
          <w:p w14:paraId="1892BB1F" w14:textId="77777777" w:rsidR="00607FA0" w:rsidRPr="00966B2F" w:rsidRDefault="00607FA0" w:rsidP="00607FA0">
            <w:pPr>
              <w:spacing w:before="60" w:after="60"/>
              <w:rPr>
                <w:rFonts w:eastAsia="Times New Roman"/>
                <w:lang w:eastAsia="cs-CZ"/>
              </w:rPr>
            </w:pPr>
          </w:p>
        </w:tc>
      </w:tr>
      <w:tr w:rsidR="00607FA0" w:rsidRPr="00966B2F" w14:paraId="63918285" w14:textId="77777777" w:rsidTr="005816D6">
        <w:trPr>
          <w:trHeight w:val="397"/>
        </w:trPr>
        <w:tc>
          <w:tcPr>
            <w:tcW w:w="1249" w:type="pct"/>
            <w:vMerge/>
            <w:tcBorders>
              <w:top w:val="single" w:sz="4" w:space="0" w:color="auto"/>
              <w:left w:val="single" w:sz="4" w:space="0" w:color="auto"/>
              <w:bottom w:val="single" w:sz="4" w:space="0" w:color="auto"/>
              <w:right w:val="single" w:sz="4" w:space="0" w:color="auto"/>
            </w:tcBorders>
            <w:shd w:val="clear" w:color="auto" w:fill="62A8FF" w:themeFill="accent2" w:themeFillTint="66"/>
            <w:vAlign w:val="center"/>
            <w:hideMark/>
          </w:tcPr>
          <w:p w14:paraId="26A4BC86"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p>
        </w:tc>
        <w:tc>
          <w:tcPr>
            <w:tcW w:w="1393" w:type="pct"/>
            <w:vMerge/>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tcPr>
          <w:p w14:paraId="18E1386C" w14:textId="77777777" w:rsidR="00607FA0" w:rsidRPr="00966B2F" w:rsidRDefault="00607FA0" w:rsidP="00607FA0">
            <w:pPr>
              <w:spacing w:before="60" w:after="60"/>
              <w:jc w:val="left"/>
              <w:rPr>
                <w:rFonts w:eastAsia="Times New Roman"/>
                <w:lang w:eastAsia="cs-CZ"/>
              </w:rPr>
            </w:pPr>
          </w:p>
        </w:tc>
        <w:tc>
          <w:tcPr>
            <w:tcW w:w="1810" w:type="pct"/>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tcPr>
          <w:p w14:paraId="133E559D" w14:textId="77777777" w:rsidR="00607FA0" w:rsidRPr="00966B2F" w:rsidRDefault="00607FA0" w:rsidP="00607FA0">
            <w:pPr>
              <w:spacing w:before="60" w:after="60"/>
              <w:jc w:val="left"/>
              <w:rPr>
                <w:rFonts w:eastAsia="Times New Roman"/>
                <w:lang w:eastAsia="cs-CZ"/>
              </w:rPr>
            </w:pPr>
            <w:r w:rsidRPr="00607FA0">
              <w:rPr>
                <w:rFonts w:eastAsia="Times New Roman"/>
                <w:lang w:eastAsia="cs-CZ"/>
              </w:rPr>
              <w:t>Aktivita k doplnění</w:t>
            </w:r>
          </w:p>
        </w:tc>
        <w:tc>
          <w:tcPr>
            <w:tcW w:w="548" w:type="pct"/>
            <w:tcBorders>
              <w:top w:val="single" w:sz="4" w:space="0" w:color="auto"/>
              <w:left w:val="single" w:sz="4" w:space="0" w:color="auto"/>
              <w:bottom w:val="single" w:sz="4" w:space="0" w:color="auto"/>
              <w:right w:val="single" w:sz="4" w:space="0" w:color="auto"/>
            </w:tcBorders>
            <w:shd w:val="clear" w:color="auto" w:fill="B0D3FF" w:themeFill="accent2" w:themeFillTint="33"/>
            <w:noWrap/>
            <w:vAlign w:val="center"/>
          </w:tcPr>
          <w:p w14:paraId="59671B5C" w14:textId="77777777" w:rsidR="00607FA0" w:rsidRPr="00966B2F" w:rsidRDefault="00607FA0" w:rsidP="00607FA0">
            <w:pPr>
              <w:spacing w:before="60" w:after="60"/>
              <w:rPr>
                <w:rFonts w:eastAsia="Times New Roman"/>
                <w:lang w:eastAsia="cs-CZ"/>
              </w:rPr>
            </w:pPr>
          </w:p>
        </w:tc>
      </w:tr>
      <w:tr w:rsidR="00607FA0" w:rsidRPr="00966B2F" w14:paraId="66278799" w14:textId="77777777" w:rsidTr="005816D6">
        <w:trPr>
          <w:trHeight w:val="397"/>
        </w:trPr>
        <w:tc>
          <w:tcPr>
            <w:tcW w:w="1249" w:type="pct"/>
            <w:vMerge w:val="restart"/>
            <w:tcBorders>
              <w:top w:val="single" w:sz="4" w:space="0" w:color="auto"/>
              <w:left w:val="single" w:sz="4" w:space="0" w:color="auto"/>
              <w:bottom w:val="single" w:sz="4" w:space="0" w:color="auto"/>
              <w:right w:val="single" w:sz="4" w:space="0" w:color="auto"/>
            </w:tcBorders>
            <w:shd w:val="clear" w:color="auto" w:fill="D1E5B5" w:themeFill="accent3" w:themeFillTint="66"/>
            <w:noWrap/>
            <w:vAlign w:val="center"/>
          </w:tcPr>
          <w:p w14:paraId="604909F2"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r w:rsidRPr="005816D6">
              <w:rPr>
                <w:rFonts w:ascii="Calibri" w:eastAsia="Times New Roman" w:hAnsi="Calibri" w:cs="Calibri"/>
                <w:b/>
                <w:color w:val="000000"/>
                <w:szCs w:val="22"/>
                <w:lang w:eastAsia="cs-CZ"/>
              </w:rPr>
              <w:t>Zlepšit stav místních komunikací</w:t>
            </w:r>
          </w:p>
        </w:tc>
        <w:tc>
          <w:tcPr>
            <w:tcW w:w="1393" w:type="pct"/>
            <w:vMerge w:val="restar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tcPr>
          <w:p w14:paraId="6D0F7CC0" w14:textId="77777777" w:rsidR="00607FA0" w:rsidRPr="00966B2F" w:rsidRDefault="00607FA0" w:rsidP="00607FA0">
            <w:pPr>
              <w:spacing w:before="60" w:after="60"/>
              <w:jc w:val="left"/>
              <w:rPr>
                <w:rFonts w:eastAsia="Times New Roman"/>
                <w:lang w:eastAsia="cs-CZ"/>
              </w:rPr>
            </w:pPr>
            <w:r w:rsidRPr="00607FA0">
              <w:rPr>
                <w:rFonts w:eastAsia="Times New Roman"/>
                <w:lang w:eastAsia="cs-CZ"/>
              </w:rPr>
              <w:t>Opatření k doplnění</w:t>
            </w:r>
          </w:p>
        </w:tc>
        <w:tc>
          <w:tcPr>
            <w:tcW w:w="1810"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tcPr>
          <w:p w14:paraId="0631CAEA" w14:textId="77777777" w:rsidR="00607FA0" w:rsidRPr="00966B2F" w:rsidRDefault="00607FA0" w:rsidP="00607FA0">
            <w:pPr>
              <w:spacing w:before="60" w:after="60"/>
              <w:jc w:val="left"/>
              <w:rPr>
                <w:rFonts w:eastAsia="Times New Roman"/>
                <w:lang w:eastAsia="cs-CZ"/>
              </w:rPr>
            </w:pPr>
            <w:r w:rsidRPr="00607FA0">
              <w:rPr>
                <w:rFonts w:eastAsia="Times New Roman"/>
                <w:lang w:eastAsia="cs-CZ"/>
              </w:rPr>
              <w:t>Aktivita k doplnění</w:t>
            </w:r>
          </w:p>
        </w:tc>
        <w:tc>
          <w:tcPr>
            <w:tcW w:w="548"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tcPr>
          <w:p w14:paraId="3F421B8B" w14:textId="77777777" w:rsidR="00607FA0" w:rsidRPr="00966B2F" w:rsidRDefault="00607FA0" w:rsidP="00607FA0">
            <w:pPr>
              <w:spacing w:before="60" w:after="60"/>
              <w:rPr>
                <w:rFonts w:eastAsia="Times New Roman"/>
                <w:lang w:eastAsia="cs-CZ"/>
              </w:rPr>
            </w:pPr>
          </w:p>
        </w:tc>
      </w:tr>
      <w:tr w:rsidR="00607FA0" w:rsidRPr="00966B2F" w14:paraId="3523F3CE" w14:textId="77777777" w:rsidTr="005816D6">
        <w:trPr>
          <w:trHeight w:val="397"/>
        </w:trPr>
        <w:tc>
          <w:tcPr>
            <w:tcW w:w="1249" w:type="pct"/>
            <w:vMerge/>
            <w:tcBorders>
              <w:top w:val="single" w:sz="4" w:space="0" w:color="auto"/>
              <w:left w:val="single" w:sz="4" w:space="0" w:color="auto"/>
              <w:bottom w:val="single" w:sz="4" w:space="0" w:color="auto"/>
              <w:right w:val="single" w:sz="4" w:space="0" w:color="auto"/>
            </w:tcBorders>
            <w:shd w:val="clear" w:color="auto" w:fill="D1E5B5" w:themeFill="accent3" w:themeFillTint="66"/>
            <w:noWrap/>
            <w:vAlign w:val="center"/>
          </w:tcPr>
          <w:p w14:paraId="1589EC33"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p>
        </w:tc>
        <w:tc>
          <w:tcPr>
            <w:tcW w:w="1393" w:type="pct"/>
            <w:vMerge/>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tcPr>
          <w:p w14:paraId="67371E6B" w14:textId="77777777" w:rsidR="00607FA0" w:rsidRPr="00966B2F" w:rsidRDefault="00607FA0" w:rsidP="00607FA0">
            <w:pPr>
              <w:spacing w:before="60" w:after="60"/>
              <w:jc w:val="left"/>
              <w:rPr>
                <w:rFonts w:eastAsia="Times New Roman"/>
                <w:lang w:eastAsia="cs-CZ"/>
              </w:rPr>
            </w:pPr>
          </w:p>
        </w:tc>
        <w:tc>
          <w:tcPr>
            <w:tcW w:w="1810"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tcPr>
          <w:p w14:paraId="4896CA0F" w14:textId="77777777" w:rsidR="00607FA0" w:rsidRPr="00966B2F" w:rsidRDefault="00607FA0" w:rsidP="00607FA0">
            <w:pPr>
              <w:spacing w:before="60" w:after="60"/>
              <w:jc w:val="left"/>
              <w:rPr>
                <w:rFonts w:eastAsia="Times New Roman"/>
                <w:lang w:eastAsia="cs-CZ"/>
              </w:rPr>
            </w:pPr>
            <w:r w:rsidRPr="00607FA0">
              <w:rPr>
                <w:rFonts w:eastAsia="Times New Roman"/>
                <w:lang w:eastAsia="cs-CZ"/>
              </w:rPr>
              <w:t>Aktivita k doplnění</w:t>
            </w:r>
          </w:p>
        </w:tc>
        <w:tc>
          <w:tcPr>
            <w:tcW w:w="548" w:type="pct"/>
            <w:tcBorders>
              <w:top w:val="single" w:sz="4" w:space="0" w:color="auto"/>
              <w:left w:val="single" w:sz="4" w:space="0" w:color="auto"/>
              <w:bottom w:val="single" w:sz="4" w:space="0" w:color="auto"/>
              <w:right w:val="single" w:sz="4" w:space="0" w:color="auto"/>
            </w:tcBorders>
            <w:shd w:val="clear" w:color="auto" w:fill="E8F2DA" w:themeFill="accent3" w:themeFillTint="33"/>
            <w:noWrap/>
            <w:vAlign w:val="center"/>
          </w:tcPr>
          <w:p w14:paraId="5BD27D76" w14:textId="77777777" w:rsidR="00607FA0" w:rsidRPr="00966B2F" w:rsidRDefault="00607FA0" w:rsidP="00607FA0">
            <w:pPr>
              <w:spacing w:before="60" w:after="60"/>
              <w:rPr>
                <w:rFonts w:eastAsia="Times New Roman"/>
                <w:lang w:eastAsia="cs-CZ"/>
              </w:rPr>
            </w:pPr>
          </w:p>
        </w:tc>
      </w:tr>
      <w:tr w:rsidR="00607FA0" w:rsidRPr="00966B2F" w14:paraId="1E58F6F4" w14:textId="77777777" w:rsidTr="005816D6">
        <w:trPr>
          <w:trHeight w:val="397"/>
        </w:trPr>
        <w:tc>
          <w:tcPr>
            <w:tcW w:w="1249" w:type="pct"/>
            <w:vMerge w:val="restart"/>
            <w:tcBorders>
              <w:top w:val="single" w:sz="4" w:space="0" w:color="auto"/>
              <w:left w:val="single" w:sz="4" w:space="0" w:color="auto"/>
              <w:bottom w:val="single" w:sz="4" w:space="0" w:color="auto"/>
              <w:right w:val="single" w:sz="4" w:space="0" w:color="auto"/>
            </w:tcBorders>
            <w:shd w:val="clear" w:color="auto" w:fill="FFDD95" w:themeFill="accent4" w:themeFillTint="66"/>
            <w:noWrap/>
            <w:vAlign w:val="center"/>
          </w:tcPr>
          <w:p w14:paraId="3F4CFACE"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r w:rsidRPr="005816D6">
              <w:rPr>
                <w:rFonts w:ascii="Calibri" w:eastAsia="Times New Roman" w:hAnsi="Calibri" w:cs="Calibri"/>
                <w:b/>
                <w:color w:val="000000"/>
                <w:szCs w:val="22"/>
                <w:lang w:eastAsia="cs-CZ"/>
              </w:rPr>
              <w:t>Podpořit rozvoj staveb rodinných domů</w:t>
            </w:r>
          </w:p>
        </w:tc>
        <w:tc>
          <w:tcPr>
            <w:tcW w:w="1393" w:type="pct"/>
            <w:vMerge w:val="restart"/>
            <w:tcBorders>
              <w:top w:val="single" w:sz="4" w:space="0" w:color="auto"/>
              <w:left w:val="single" w:sz="4" w:space="0" w:color="auto"/>
              <w:bottom w:val="single" w:sz="4" w:space="0" w:color="auto"/>
              <w:right w:val="single" w:sz="4" w:space="0" w:color="auto"/>
            </w:tcBorders>
            <w:shd w:val="clear" w:color="auto" w:fill="FFEECA" w:themeFill="accent4" w:themeFillTint="33"/>
            <w:noWrap/>
            <w:vAlign w:val="center"/>
          </w:tcPr>
          <w:p w14:paraId="073E89EE" w14:textId="77777777" w:rsidR="00607FA0" w:rsidRPr="00966B2F" w:rsidRDefault="00607FA0" w:rsidP="00607FA0">
            <w:pPr>
              <w:spacing w:before="60" w:after="60"/>
              <w:jc w:val="left"/>
              <w:rPr>
                <w:rFonts w:eastAsia="Times New Roman"/>
                <w:lang w:eastAsia="cs-CZ"/>
              </w:rPr>
            </w:pPr>
            <w:r w:rsidRPr="00607FA0">
              <w:rPr>
                <w:rFonts w:eastAsia="Times New Roman"/>
                <w:lang w:eastAsia="cs-CZ"/>
              </w:rPr>
              <w:t>Opatření k doplnění</w:t>
            </w:r>
          </w:p>
        </w:tc>
        <w:tc>
          <w:tcPr>
            <w:tcW w:w="1810" w:type="pct"/>
            <w:tcBorders>
              <w:top w:val="single" w:sz="4" w:space="0" w:color="auto"/>
              <w:left w:val="single" w:sz="4" w:space="0" w:color="auto"/>
              <w:bottom w:val="single" w:sz="4" w:space="0" w:color="auto"/>
              <w:right w:val="single" w:sz="4" w:space="0" w:color="auto"/>
            </w:tcBorders>
            <w:shd w:val="clear" w:color="auto" w:fill="FFEECA" w:themeFill="accent4" w:themeFillTint="33"/>
            <w:noWrap/>
            <w:vAlign w:val="center"/>
          </w:tcPr>
          <w:p w14:paraId="053E21D1" w14:textId="77777777" w:rsidR="00607FA0" w:rsidRPr="00966B2F" w:rsidRDefault="00607FA0" w:rsidP="00607FA0">
            <w:pPr>
              <w:spacing w:before="60" w:after="60"/>
              <w:jc w:val="left"/>
              <w:rPr>
                <w:rFonts w:eastAsia="Times New Roman"/>
                <w:lang w:eastAsia="cs-CZ"/>
              </w:rPr>
            </w:pPr>
            <w:r w:rsidRPr="00607FA0">
              <w:rPr>
                <w:rFonts w:eastAsia="Times New Roman"/>
                <w:lang w:eastAsia="cs-CZ"/>
              </w:rPr>
              <w:t>Aktivita k doplnění</w:t>
            </w:r>
          </w:p>
        </w:tc>
        <w:tc>
          <w:tcPr>
            <w:tcW w:w="548" w:type="pct"/>
            <w:tcBorders>
              <w:top w:val="single" w:sz="4" w:space="0" w:color="auto"/>
              <w:left w:val="single" w:sz="4" w:space="0" w:color="auto"/>
              <w:bottom w:val="single" w:sz="4" w:space="0" w:color="auto"/>
              <w:right w:val="single" w:sz="4" w:space="0" w:color="auto"/>
            </w:tcBorders>
            <w:shd w:val="clear" w:color="auto" w:fill="FFEECA" w:themeFill="accent4" w:themeFillTint="33"/>
            <w:noWrap/>
            <w:vAlign w:val="center"/>
          </w:tcPr>
          <w:p w14:paraId="3BA404CD" w14:textId="77777777" w:rsidR="00607FA0" w:rsidRPr="00966B2F" w:rsidRDefault="00607FA0" w:rsidP="00607FA0">
            <w:pPr>
              <w:spacing w:before="60" w:after="60"/>
              <w:rPr>
                <w:rFonts w:eastAsia="Times New Roman"/>
                <w:lang w:eastAsia="cs-CZ"/>
              </w:rPr>
            </w:pPr>
          </w:p>
        </w:tc>
      </w:tr>
      <w:tr w:rsidR="00607FA0" w:rsidRPr="00966B2F" w14:paraId="76E5F93E" w14:textId="77777777" w:rsidTr="005816D6">
        <w:trPr>
          <w:trHeight w:val="397"/>
        </w:trPr>
        <w:tc>
          <w:tcPr>
            <w:tcW w:w="1249" w:type="pct"/>
            <w:vMerge/>
            <w:tcBorders>
              <w:top w:val="single" w:sz="4" w:space="0" w:color="auto"/>
              <w:left w:val="single" w:sz="4" w:space="0" w:color="auto"/>
              <w:bottom w:val="single" w:sz="4" w:space="0" w:color="auto"/>
              <w:right w:val="single" w:sz="4" w:space="0" w:color="auto"/>
            </w:tcBorders>
            <w:shd w:val="clear" w:color="auto" w:fill="FFDD95" w:themeFill="accent4" w:themeFillTint="66"/>
            <w:vAlign w:val="center"/>
            <w:hideMark/>
          </w:tcPr>
          <w:p w14:paraId="5606B73F"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p>
        </w:tc>
        <w:tc>
          <w:tcPr>
            <w:tcW w:w="1393" w:type="pct"/>
            <w:vMerge/>
            <w:tcBorders>
              <w:top w:val="single" w:sz="4" w:space="0" w:color="auto"/>
              <w:left w:val="single" w:sz="4" w:space="0" w:color="auto"/>
              <w:bottom w:val="single" w:sz="4" w:space="0" w:color="auto"/>
              <w:right w:val="single" w:sz="4" w:space="0" w:color="auto"/>
            </w:tcBorders>
            <w:shd w:val="clear" w:color="auto" w:fill="FFEECA" w:themeFill="accent4" w:themeFillTint="33"/>
            <w:noWrap/>
            <w:vAlign w:val="center"/>
          </w:tcPr>
          <w:p w14:paraId="5AB0C619" w14:textId="77777777" w:rsidR="00607FA0" w:rsidRPr="00966B2F" w:rsidRDefault="00607FA0" w:rsidP="00607FA0">
            <w:pPr>
              <w:spacing w:before="60" w:after="60"/>
              <w:jc w:val="left"/>
              <w:rPr>
                <w:rFonts w:eastAsia="Times New Roman"/>
                <w:lang w:eastAsia="cs-CZ"/>
              </w:rPr>
            </w:pPr>
          </w:p>
        </w:tc>
        <w:tc>
          <w:tcPr>
            <w:tcW w:w="1810" w:type="pct"/>
            <w:tcBorders>
              <w:top w:val="single" w:sz="4" w:space="0" w:color="auto"/>
              <w:left w:val="single" w:sz="4" w:space="0" w:color="auto"/>
              <w:bottom w:val="single" w:sz="4" w:space="0" w:color="auto"/>
              <w:right w:val="single" w:sz="4" w:space="0" w:color="auto"/>
            </w:tcBorders>
            <w:shd w:val="clear" w:color="auto" w:fill="FFEECA" w:themeFill="accent4" w:themeFillTint="33"/>
            <w:noWrap/>
            <w:vAlign w:val="center"/>
          </w:tcPr>
          <w:p w14:paraId="4AACA198" w14:textId="77777777" w:rsidR="00607FA0" w:rsidRPr="00966B2F" w:rsidRDefault="00607FA0" w:rsidP="00607FA0">
            <w:pPr>
              <w:spacing w:before="60" w:after="60"/>
              <w:jc w:val="left"/>
              <w:rPr>
                <w:rFonts w:eastAsia="Times New Roman"/>
                <w:lang w:eastAsia="cs-CZ"/>
              </w:rPr>
            </w:pPr>
            <w:r w:rsidRPr="00607FA0">
              <w:rPr>
                <w:rFonts w:eastAsia="Times New Roman"/>
                <w:lang w:eastAsia="cs-CZ"/>
              </w:rPr>
              <w:t>Aktivita k doplnění</w:t>
            </w:r>
          </w:p>
        </w:tc>
        <w:tc>
          <w:tcPr>
            <w:tcW w:w="548" w:type="pct"/>
            <w:tcBorders>
              <w:top w:val="single" w:sz="4" w:space="0" w:color="auto"/>
              <w:left w:val="single" w:sz="4" w:space="0" w:color="auto"/>
              <w:bottom w:val="single" w:sz="4" w:space="0" w:color="auto"/>
              <w:right w:val="single" w:sz="4" w:space="0" w:color="auto"/>
            </w:tcBorders>
            <w:shd w:val="clear" w:color="auto" w:fill="FFEECA" w:themeFill="accent4" w:themeFillTint="33"/>
            <w:noWrap/>
            <w:vAlign w:val="center"/>
          </w:tcPr>
          <w:p w14:paraId="5BC02F5D" w14:textId="77777777" w:rsidR="00607FA0" w:rsidRPr="00966B2F" w:rsidRDefault="00607FA0" w:rsidP="00607FA0">
            <w:pPr>
              <w:spacing w:before="60" w:after="60"/>
              <w:rPr>
                <w:rFonts w:eastAsia="Times New Roman"/>
                <w:lang w:eastAsia="cs-CZ"/>
              </w:rPr>
            </w:pPr>
          </w:p>
        </w:tc>
      </w:tr>
      <w:tr w:rsidR="00607FA0" w:rsidRPr="00966B2F" w14:paraId="49CCF548" w14:textId="77777777" w:rsidTr="007E2D21">
        <w:trPr>
          <w:trHeight w:val="397"/>
        </w:trPr>
        <w:tc>
          <w:tcPr>
            <w:tcW w:w="1249" w:type="pct"/>
            <w:vMerge w:val="restart"/>
            <w:tcBorders>
              <w:top w:val="single" w:sz="4" w:space="0" w:color="auto"/>
              <w:left w:val="single" w:sz="4" w:space="0" w:color="auto"/>
              <w:bottom w:val="single" w:sz="4" w:space="0" w:color="auto"/>
              <w:right w:val="single" w:sz="4" w:space="0" w:color="auto"/>
            </w:tcBorders>
            <w:shd w:val="clear" w:color="auto" w:fill="FF8DAF" w:themeFill="accent5" w:themeFillTint="66"/>
            <w:noWrap/>
            <w:vAlign w:val="center"/>
            <w:hideMark/>
          </w:tcPr>
          <w:p w14:paraId="6F97C664"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r w:rsidRPr="005816D6">
              <w:rPr>
                <w:rFonts w:ascii="Calibri" w:eastAsia="Times New Roman" w:hAnsi="Calibri" w:cs="Calibri"/>
                <w:b/>
                <w:color w:val="000000"/>
                <w:szCs w:val="22"/>
                <w:lang w:eastAsia="cs-CZ"/>
              </w:rPr>
              <w:t>Zlepšit vybavenost obce</w:t>
            </w:r>
          </w:p>
        </w:tc>
        <w:tc>
          <w:tcPr>
            <w:tcW w:w="1393" w:type="pct"/>
            <w:vMerge w:val="restart"/>
            <w:tcBorders>
              <w:top w:val="single" w:sz="4" w:space="0" w:color="auto"/>
              <w:left w:val="single" w:sz="4" w:space="0" w:color="auto"/>
              <w:right w:val="single" w:sz="4" w:space="0" w:color="auto"/>
            </w:tcBorders>
            <w:shd w:val="clear" w:color="auto" w:fill="FFC6D7" w:themeFill="accent5" w:themeFillTint="33"/>
            <w:noWrap/>
            <w:vAlign w:val="center"/>
          </w:tcPr>
          <w:p w14:paraId="2CA2E8BC" w14:textId="77777777" w:rsidR="00607FA0" w:rsidRPr="00966B2F" w:rsidRDefault="00607FA0" w:rsidP="00607FA0">
            <w:pPr>
              <w:spacing w:before="60" w:after="60"/>
              <w:jc w:val="left"/>
              <w:rPr>
                <w:rFonts w:eastAsia="Times New Roman"/>
                <w:lang w:eastAsia="cs-CZ"/>
              </w:rPr>
            </w:pPr>
            <w:r w:rsidRPr="00966B2F">
              <w:rPr>
                <w:rFonts w:eastAsia="Times New Roman"/>
                <w:lang w:eastAsia="cs-CZ"/>
              </w:rPr>
              <w:t>Mateřská škola</w:t>
            </w:r>
          </w:p>
        </w:tc>
        <w:tc>
          <w:tcPr>
            <w:tcW w:w="1810"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vAlign w:val="center"/>
          </w:tcPr>
          <w:p w14:paraId="00C73843" w14:textId="77777777" w:rsidR="00607FA0" w:rsidRPr="00966B2F" w:rsidRDefault="00607FA0" w:rsidP="00607FA0">
            <w:pPr>
              <w:spacing w:before="60" w:after="60"/>
              <w:jc w:val="left"/>
              <w:rPr>
                <w:rFonts w:eastAsia="Times New Roman"/>
                <w:lang w:eastAsia="cs-CZ"/>
              </w:rPr>
            </w:pPr>
            <w:r w:rsidRPr="005816D6">
              <w:rPr>
                <w:rFonts w:eastAsia="Times New Roman"/>
                <w:lang w:eastAsia="cs-CZ"/>
              </w:rPr>
              <w:t>Tělocvična – výstavba nové budovy</w:t>
            </w:r>
          </w:p>
        </w:tc>
        <w:tc>
          <w:tcPr>
            <w:tcW w:w="548"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vAlign w:val="center"/>
          </w:tcPr>
          <w:p w14:paraId="75C60C26" w14:textId="77777777" w:rsidR="00607FA0" w:rsidRPr="00966B2F" w:rsidRDefault="00607FA0" w:rsidP="00607FA0">
            <w:pPr>
              <w:spacing w:before="60" w:after="60"/>
              <w:rPr>
                <w:rFonts w:eastAsia="Times New Roman"/>
                <w:lang w:eastAsia="cs-CZ"/>
              </w:rPr>
            </w:pPr>
            <w:r>
              <w:rPr>
                <w:rFonts w:eastAsia="Times New Roman"/>
                <w:lang w:eastAsia="cs-CZ"/>
              </w:rPr>
              <w:t>11</w:t>
            </w:r>
          </w:p>
        </w:tc>
      </w:tr>
      <w:tr w:rsidR="00607FA0" w:rsidRPr="00966B2F" w14:paraId="7D678BEC" w14:textId="77777777" w:rsidTr="007E2D21">
        <w:trPr>
          <w:trHeight w:val="397"/>
        </w:trPr>
        <w:tc>
          <w:tcPr>
            <w:tcW w:w="1249" w:type="pct"/>
            <w:vMerge/>
            <w:tcBorders>
              <w:top w:val="single" w:sz="4" w:space="0" w:color="auto"/>
              <w:left w:val="single" w:sz="4" w:space="0" w:color="auto"/>
              <w:bottom w:val="single" w:sz="4" w:space="0" w:color="auto"/>
              <w:right w:val="single" w:sz="4" w:space="0" w:color="auto"/>
            </w:tcBorders>
            <w:shd w:val="clear" w:color="auto" w:fill="FF8DAF" w:themeFill="accent5" w:themeFillTint="66"/>
            <w:vAlign w:val="center"/>
            <w:hideMark/>
          </w:tcPr>
          <w:p w14:paraId="56EAAAB0"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p>
        </w:tc>
        <w:tc>
          <w:tcPr>
            <w:tcW w:w="1393" w:type="pct"/>
            <w:vMerge/>
            <w:tcBorders>
              <w:left w:val="single" w:sz="4" w:space="0" w:color="auto"/>
              <w:bottom w:val="single" w:sz="4" w:space="0" w:color="auto"/>
              <w:right w:val="single" w:sz="4" w:space="0" w:color="auto"/>
            </w:tcBorders>
            <w:shd w:val="clear" w:color="auto" w:fill="FFC6D7" w:themeFill="accent5" w:themeFillTint="33"/>
            <w:noWrap/>
            <w:vAlign w:val="center"/>
          </w:tcPr>
          <w:p w14:paraId="03A3127C" w14:textId="77777777" w:rsidR="00607FA0" w:rsidRPr="00966B2F" w:rsidRDefault="00607FA0" w:rsidP="00607FA0">
            <w:pPr>
              <w:spacing w:before="60" w:after="60"/>
              <w:jc w:val="left"/>
              <w:rPr>
                <w:rFonts w:eastAsia="Times New Roman"/>
                <w:lang w:eastAsia="cs-CZ"/>
              </w:rPr>
            </w:pPr>
          </w:p>
        </w:tc>
        <w:tc>
          <w:tcPr>
            <w:tcW w:w="1810"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vAlign w:val="center"/>
          </w:tcPr>
          <w:p w14:paraId="2208CBC8" w14:textId="77777777" w:rsidR="00607FA0" w:rsidRPr="00966B2F" w:rsidRDefault="00607FA0" w:rsidP="00607FA0">
            <w:pPr>
              <w:spacing w:before="60" w:after="60"/>
              <w:jc w:val="left"/>
              <w:rPr>
                <w:rFonts w:eastAsia="Times New Roman"/>
                <w:lang w:eastAsia="cs-CZ"/>
              </w:rPr>
            </w:pPr>
            <w:r w:rsidRPr="005816D6">
              <w:rPr>
                <w:rFonts w:eastAsia="Times New Roman"/>
                <w:lang w:eastAsia="cs-CZ"/>
              </w:rPr>
              <w:t>Rekonstrukce školy (půdní prostory) - družina atp.</w:t>
            </w:r>
          </w:p>
        </w:tc>
        <w:tc>
          <w:tcPr>
            <w:tcW w:w="548"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vAlign w:val="center"/>
          </w:tcPr>
          <w:p w14:paraId="467E7BFE" w14:textId="77777777" w:rsidR="00607FA0" w:rsidRPr="00966B2F" w:rsidRDefault="00607FA0" w:rsidP="00607FA0">
            <w:pPr>
              <w:spacing w:before="60" w:after="60"/>
              <w:rPr>
                <w:rFonts w:eastAsia="Times New Roman"/>
                <w:lang w:eastAsia="cs-CZ"/>
              </w:rPr>
            </w:pPr>
            <w:r>
              <w:rPr>
                <w:rFonts w:eastAsia="Times New Roman"/>
                <w:lang w:eastAsia="cs-CZ"/>
              </w:rPr>
              <w:t>3</w:t>
            </w:r>
          </w:p>
        </w:tc>
      </w:tr>
      <w:tr w:rsidR="00607FA0" w:rsidRPr="00966B2F" w14:paraId="39B6A1BA" w14:textId="77777777" w:rsidTr="00607FA0">
        <w:trPr>
          <w:trHeight w:val="397"/>
        </w:trPr>
        <w:tc>
          <w:tcPr>
            <w:tcW w:w="1249" w:type="pct"/>
            <w:vMerge/>
            <w:tcBorders>
              <w:top w:val="single" w:sz="4" w:space="0" w:color="auto"/>
              <w:left w:val="single" w:sz="4" w:space="0" w:color="auto"/>
              <w:bottom w:val="single" w:sz="4" w:space="0" w:color="auto"/>
              <w:right w:val="single" w:sz="4" w:space="0" w:color="auto"/>
            </w:tcBorders>
            <w:shd w:val="clear" w:color="auto" w:fill="FF8DAF" w:themeFill="accent5" w:themeFillTint="66"/>
            <w:vAlign w:val="center"/>
            <w:hideMark/>
          </w:tcPr>
          <w:p w14:paraId="086FD5F9"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p>
        </w:tc>
        <w:tc>
          <w:tcPr>
            <w:tcW w:w="1393"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vAlign w:val="center"/>
            <w:hideMark/>
          </w:tcPr>
          <w:p w14:paraId="45706109" w14:textId="77777777" w:rsidR="00607FA0" w:rsidRPr="00966B2F" w:rsidRDefault="00607FA0" w:rsidP="00607FA0">
            <w:pPr>
              <w:spacing w:before="60" w:after="60"/>
              <w:jc w:val="left"/>
              <w:rPr>
                <w:rFonts w:eastAsia="Times New Roman"/>
                <w:lang w:eastAsia="cs-CZ"/>
              </w:rPr>
            </w:pPr>
            <w:r>
              <w:rPr>
                <w:rFonts w:eastAsia="Times New Roman"/>
                <w:lang w:eastAsia="cs-CZ"/>
              </w:rPr>
              <w:t>Volnočasové aktivity</w:t>
            </w:r>
          </w:p>
        </w:tc>
        <w:tc>
          <w:tcPr>
            <w:tcW w:w="1810"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vAlign w:val="center"/>
          </w:tcPr>
          <w:p w14:paraId="03477D3A" w14:textId="77777777" w:rsidR="00607FA0" w:rsidRPr="00966B2F" w:rsidRDefault="00607FA0" w:rsidP="00607FA0">
            <w:pPr>
              <w:spacing w:before="60" w:after="60"/>
              <w:jc w:val="left"/>
              <w:rPr>
                <w:rFonts w:eastAsia="Times New Roman"/>
                <w:lang w:eastAsia="cs-CZ"/>
              </w:rPr>
            </w:pPr>
            <w:r w:rsidRPr="005816D6">
              <w:rPr>
                <w:rFonts w:eastAsia="Times New Roman"/>
                <w:lang w:eastAsia="cs-CZ"/>
              </w:rPr>
              <w:t>Multifunkční hřiště (</w:t>
            </w:r>
            <w:proofErr w:type="spellStart"/>
            <w:r w:rsidRPr="005816D6">
              <w:rPr>
                <w:rFonts w:eastAsia="Times New Roman"/>
                <w:lang w:eastAsia="cs-CZ"/>
              </w:rPr>
              <w:t>workout</w:t>
            </w:r>
            <w:proofErr w:type="spellEnd"/>
            <w:r w:rsidRPr="005816D6">
              <w:rPr>
                <w:rFonts w:eastAsia="Times New Roman"/>
                <w:lang w:eastAsia="cs-CZ"/>
              </w:rPr>
              <w:t xml:space="preserve"> + klasický - tenis, basket, fotbal)</w:t>
            </w:r>
          </w:p>
        </w:tc>
        <w:tc>
          <w:tcPr>
            <w:tcW w:w="548" w:type="pct"/>
            <w:tcBorders>
              <w:top w:val="single" w:sz="4" w:space="0" w:color="auto"/>
              <w:left w:val="single" w:sz="4" w:space="0" w:color="auto"/>
              <w:bottom w:val="single" w:sz="4" w:space="0" w:color="auto"/>
              <w:right w:val="single" w:sz="4" w:space="0" w:color="auto"/>
            </w:tcBorders>
            <w:shd w:val="clear" w:color="auto" w:fill="FFC6D7" w:themeFill="accent5" w:themeFillTint="33"/>
            <w:noWrap/>
            <w:vAlign w:val="center"/>
          </w:tcPr>
          <w:p w14:paraId="689BBD36" w14:textId="77777777" w:rsidR="00607FA0" w:rsidRPr="00966B2F" w:rsidRDefault="00607FA0" w:rsidP="00607FA0">
            <w:pPr>
              <w:spacing w:before="60" w:after="60"/>
              <w:rPr>
                <w:rFonts w:eastAsia="Times New Roman"/>
                <w:lang w:eastAsia="cs-CZ"/>
              </w:rPr>
            </w:pPr>
            <w:r>
              <w:rPr>
                <w:rFonts w:eastAsia="Times New Roman"/>
                <w:lang w:eastAsia="cs-CZ"/>
              </w:rPr>
              <w:t>1,5</w:t>
            </w:r>
          </w:p>
        </w:tc>
      </w:tr>
      <w:tr w:rsidR="00607FA0" w:rsidRPr="00966B2F" w14:paraId="1C6F38EF" w14:textId="77777777" w:rsidTr="00607FA0">
        <w:trPr>
          <w:trHeight w:val="397"/>
        </w:trPr>
        <w:tc>
          <w:tcPr>
            <w:tcW w:w="1249" w:type="pct"/>
            <w:vMerge w:val="restart"/>
            <w:tcBorders>
              <w:top w:val="single" w:sz="4" w:space="0" w:color="auto"/>
              <w:left w:val="single" w:sz="4" w:space="0" w:color="auto"/>
              <w:bottom w:val="single" w:sz="4" w:space="0" w:color="auto"/>
              <w:right w:val="single" w:sz="4" w:space="0" w:color="auto"/>
            </w:tcBorders>
            <w:shd w:val="clear" w:color="auto" w:fill="51D2FF" w:themeFill="accent6" w:themeFillTint="99"/>
            <w:noWrap/>
            <w:vAlign w:val="center"/>
            <w:hideMark/>
          </w:tcPr>
          <w:p w14:paraId="2E6736A3" w14:textId="77777777" w:rsidR="00607FA0" w:rsidRPr="005816D6" w:rsidRDefault="00607FA0" w:rsidP="00607FA0">
            <w:pPr>
              <w:spacing w:before="60" w:after="60" w:line="240" w:lineRule="auto"/>
              <w:jc w:val="left"/>
              <w:rPr>
                <w:rFonts w:ascii="Calibri" w:eastAsia="Times New Roman" w:hAnsi="Calibri" w:cs="Calibri"/>
                <w:b/>
                <w:color w:val="000000"/>
                <w:szCs w:val="22"/>
                <w:lang w:eastAsia="cs-CZ"/>
              </w:rPr>
            </w:pPr>
            <w:r w:rsidRPr="005816D6">
              <w:rPr>
                <w:rFonts w:ascii="Calibri" w:eastAsia="Times New Roman" w:hAnsi="Calibri" w:cs="Calibri"/>
                <w:b/>
                <w:color w:val="000000"/>
                <w:szCs w:val="22"/>
                <w:lang w:eastAsia="cs-CZ"/>
              </w:rPr>
              <w:t>Zajistit rozvoj obce a efektivní péči o její majetek</w:t>
            </w:r>
          </w:p>
        </w:tc>
        <w:tc>
          <w:tcPr>
            <w:tcW w:w="1393" w:type="pct"/>
            <w:vMerge w:val="restart"/>
            <w:tcBorders>
              <w:top w:val="single" w:sz="4" w:space="0" w:color="auto"/>
              <w:left w:val="single" w:sz="4" w:space="0" w:color="auto"/>
              <w:bottom w:val="single" w:sz="4" w:space="0" w:color="auto"/>
              <w:right w:val="single" w:sz="4" w:space="0" w:color="auto"/>
            </w:tcBorders>
            <w:shd w:val="clear" w:color="auto" w:fill="C5EFFF" w:themeFill="accent6" w:themeFillTint="33"/>
            <w:noWrap/>
            <w:vAlign w:val="center"/>
            <w:hideMark/>
          </w:tcPr>
          <w:p w14:paraId="48A7CB6E" w14:textId="77777777" w:rsidR="00607FA0" w:rsidRPr="00966B2F" w:rsidRDefault="00607FA0" w:rsidP="00607FA0">
            <w:pPr>
              <w:spacing w:before="60" w:after="60"/>
              <w:jc w:val="left"/>
              <w:rPr>
                <w:rFonts w:eastAsia="Times New Roman"/>
                <w:lang w:eastAsia="cs-CZ"/>
              </w:rPr>
            </w:pPr>
            <w:r>
              <w:rPr>
                <w:rFonts w:eastAsia="Times New Roman"/>
                <w:lang w:eastAsia="cs-CZ"/>
              </w:rPr>
              <w:t>Technická infrastruktura obce</w:t>
            </w:r>
          </w:p>
          <w:p w14:paraId="683407FC" w14:textId="77777777" w:rsidR="00607FA0" w:rsidRPr="00966B2F" w:rsidRDefault="00607FA0" w:rsidP="00607FA0">
            <w:pPr>
              <w:spacing w:before="60" w:after="60"/>
              <w:jc w:val="left"/>
              <w:rPr>
                <w:rFonts w:eastAsia="Times New Roman"/>
                <w:lang w:eastAsia="cs-CZ"/>
              </w:rPr>
            </w:pPr>
          </w:p>
        </w:tc>
        <w:tc>
          <w:tcPr>
            <w:tcW w:w="1810" w:type="pct"/>
            <w:tcBorders>
              <w:top w:val="single" w:sz="4" w:space="0" w:color="auto"/>
              <w:left w:val="single" w:sz="4" w:space="0" w:color="auto"/>
              <w:bottom w:val="single" w:sz="4" w:space="0" w:color="auto"/>
              <w:right w:val="single" w:sz="4" w:space="0" w:color="auto"/>
            </w:tcBorders>
            <w:shd w:val="clear" w:color="auto" w:fill="C5EFFF" w:themeFill="accent6" w:themeFillTint="33"/>
            <w:noWrap/>
            <w:vAlign w:val="center"/>
          </w:tcPr>
          <w:p w14:paraId="2F234443" w14:textId="77777777" w:rsidR="00607FA0" w:rsidRPr="00966B2F" w:rsidRDefault="00607FA0" w:rsidP="00607FA0">
            <w:pPr>
              <w:spacing w:before="60" w:after="60"/>
              <w:jc w:val="left"/>
              <w:rPr>
                <w:rFonts w:eastAsia="Times New Roman"/>
                <w:lang w:eastAsia="cs-CZ"/>
              </w:rPr>
            </w:pPr>
            <w:r w:rsidRPr="005816D6">
              <w:rPr>
                <w:rFonts w:eastAsia="Times New Roman"/>
                <w:lang w:eastAsia="cs-CZ"/>
              </w:rPr>
              <w:t>Rekonstrukce kanalizace a vodovodu</w:t>
            </w:r>
          </w:p>
        </w:tc>
        <w:tc>
          <w:tcPr>
            <w:tcW w:w="548" w:type="pct"/>
            <w:tcBorders>
              <w:top w:val="single" w:sz="4" w:space="0" w:color="auto"/>
              <w:left w:val="single" w:sz="4" w:space="0" w:color="auto"/>
              <w:bottom w:val="single" w:sz="4" w:space="0" w:color="auto"/>
              <w:right w:val="single" w:sz="4" w:space="0" w:color="auto"/>
            </w:tcBorders>
            <w:shd w:val="clear" w:color="auto" w:fill="C5EFFF" w:themeFill="accent6" w:themeFillTint="33"/>
            <w:noWrap/>
            <w:vAlign w:val="center"/>
          </w:tcPr>
          <w:p w14:paraId="76FE7F86" w14:textId="77777777" w:rsidR="00607FA0" w:rsidRPr="00966B2F" w:rsidRDefault="00607FA0" w:rsidP="00607FA0">
            <w:pPr>
              <w:spacing w:before="60" w:after="60"/>
              <w:rPr>
                <w:rFonts w:eastAsia="Times New Roman"/>
                <w:lang w:eastAsia="cs-CZ"/>
              </w:rPr>
            </w:pPr>
            <w:r>
              <w:rPr>
                <w:rFonts w:eastAsia="Times New Roman"/>
                <w:lang w:eastAsia="cs-CZ"/>
              </w:rPr>
              <w:t>35</w:t>
            </w:r>
          </w:p>
        </w:tc>
      </w:tr>
      <w:tr w:rsidR="00607FA0" w:rsidRPr="00966B2F" w14:paraId="3731294B" w14:textId="77777777" w:rsidTr="00607FA0">
        <w:trPr>
          <w:trHeight w:val="810"/>
        </w:trPr>
        <w:tc>
          <w:tcPr>
            <w:tcW w:w="1249" w:type="pct"/>
            <w:vMerge/>
            <w:tcBorders>
              <w:top w:val="single" w:sz="4" w:space="0" w:color="auto"/>
              <w:left w:val="single" w:sz="4" w:space="0" w:color="auto"/>
              <w:bottom w:val="single" w:sz="4" w:space="0" w:color="auto"/>
              <w:right w:val="single" w:sz="4" w:space="0" w:color="auto"/>
            </w:tcBorders>
            <w:shd w:val="clear" w:color="auto" w:fill="51D2FF" w:themeFill="accent6" w:themeFillTint="99"/>
            <w:vAlign w:val="center"/>
            <w:hideMark/>
          </w:tcPr>
          <w:p w14:paraId="71E7E909" w14:textId="77777777" w:rsidR="00607FA0" w:rsidRPr="00966B2F" w:rsidRDefault="00607FA0" w:rsidP="00607FA0">
            <w:pPr>
              <w:spacing w:before="60" w:after="60" w:line="240" w:lineRule="auto"/>
              <w:jc w:val="left"/>
              <w:rPr>
                <w:rFonts w:ascii="Calibri" w:eastAsia="Times New Roman" w:hAnsi="Calibri" w:cs="Calibri"/>
                <w:color w:val="000000"/>
                <w:szCs w:val="22"/>
                <w:lang w:eastAsia="cs-CZ"/>
              </w:rPr>
            </w:pPr>
          </w:p>
        </w:tc>
        <w:tc>
          <w:tcPr>
            <w:tcW w:w="1393" w:type="pct"/>
            <w:vMerge/>
            <w:tcBorders>
              <w:top w:val="single" w:sz="4" w:space="0" w:color="auto"/>
              <w:left w:val="single" w:sz="4" w:space="0" w:color="auto"/>
              <w:bottom w:val="single" w:sz="4" w:space="0" w:color="auto"/>
              <w:right w:val="single" w:sz="4" w:space="0" w:color="auto"/>
            </w:tcBorders>
            <w:shd w:val="clear" w:color="auto" w:fill="C5EFFF" w:themeFill="accent6" w:themeFillTint="33"/>
            <w:noWrap/>
            <w:vAlign w:val="center"/>
            <w:hideMark/>
          </w:tcPr>
          <w:p w14:paraId="68E3F1A8" w14:textId="77777777" w:rsidR="00607FA0" w:rsidRPr="00966B2F" w:rsidRDefault="00607FA0" w:rsidP="00607FA0">
            <w:pPr>
              <w:spacing w:before="60" w:after="60"/>
              <w:jc w:val="left"/>
              <w:rPr>
                <w:rFonts w:eastAsia="Times New Roman"/>
                <w:lang w:eastAsia="cs-CZ"/>
              </w:rPr>
            </w:pPr>
          </w:p>
        </w:tc>
        <w:tc>
          <w:tcPr>
            <w:tcW w:w="1810" w:type="pct"/>
            <w:tcBorders>
              <w:top w:val="single" w:sz="4" w:space="0" w:color="auto"/>
              <w:left w:val="single" w:sz="4" w:space="0" w:color="auto"/>
              <w:bottom w:val="single" w:sz="4" w:space="0" w:color="auto"/>
              <w:right w:val="single" w:sz="4" w:space="0" w:color="auto"/>
            </w:tcBorders>
            <w:shd w:val="clear" w:color="auto" w:fill="C5EFFF" w:themeFill="accent6" w:themeFillTint="33"/>
            <w:noWrap/>
            <w:vAlign w:val="center"/>
          </w:tcPr>
          <w:p w14:paraId="0BBAAFBF" w14:textId="77777777" w:rsidR="00607FA0" w:rsidRPr="00966B2F" w:rsidRDefault="00607FA0" w:rsidP="00607FA0">
            <w:pPr>
              <w:spacing w:before="60" w:after="60"/>
              <w:jc w:val="left"/>
              <w:rPr>
                <w:rFonts w:eastAsia="Times New Roman"/>
                <w:lang w:eastAsia="cs-CZ"/>
              </w:rPr>
            </w:pPr>
            <w:r w:rsidRPr="005816D6">
              <w:rPr>
                <w:rFonts w:eastAsia="Times New Roman"/>
                <w:lang w:eastAsia="cs-CZ"/>
              </w:rPr>
              <w:t>Rozšíření sítě veřejného osvětlení</w:t>
            </w:r>
          </w:p>
        </w:tc>
        <w:tc>
          <w:tcPr>
            <w:tcW w:w="548" w:type="pct"/>
            <w:tcBorders>
              <w:top w:val="single" w:sz="4" w:space="0" w:color="auto"/>
              <w:left w:val="single" w:sz="4" w:space="0" w:color="auto"/>
              <w:bottom w:val="single" w:sz="4" w:space="0" w:color="auto"/>
              <w:right w:val="single" w:sz="4" w:space="0" w:color="auto"/>
            </w:tcBorders>
            <w:shd w:val="clear" w:color="auto" w:fill="C5EFFF" w:themeFill="accent6" w:themeFillTint="33"/>
            <w:noWrap/>
            <w:vAlign w:val="center"/>
          </w:tcPr>
          <w:p w14:paraId="13F4F394" w14:textId="77777777" w:rsidR="00607FA0" w:rsidRPr="00966B2F" w:rsidRDefault="00607FA0" w:rsidP="00607FA0">
            <w:pPr>
              <w:spacing w:before="60" w:after="60"/>
              <w:rPr>
                <w:rFonts w:eastAsia="Times New Roman"/>
                <w:lang w:eastAsia="cs-CZ"/>
              </w:rPr>
            </w:pPr>
            <w:r>
              <w:rPr>
                <w:rFonts w:eastAsia="Times New Roman"/>
                <w:lang w:eastAsia="cs-CZ"/>
              </w:rPr>
              <w:t>11</w:t>
            </w:r>
          </w:p>
        </w:tc>
      </w:tr>
    </w:tbl>
    <w:p w14:paraId="7409E262" w14:textId="77777777" w:rsidR="005816D6" w:rsidRDefault="005816D6" w:rsidP="005816D6">
      <w:pPr>
        <w:spacing w:before="0" w:after="0" w:line="240" w:lineRule="auto"/>
        <w:jc w:val="left"/>
      </w:pPr>
    </w:p>
    <w:p w14:paraId="3A3EB606" w14:textId="77777777" w:rsidR="005816D6" w:rsidRDefault="005816D6" w:rsidP="005816D6">
      <w:pPr>
        <w:spacing w:before="0" w:after="0" w:line="240" w:lineRule="auto"/>
        <w:jc w:val="left"/>
      </w:pPr>
      <w:r>
        <w:t>Náklady jsou uvedeny v mil. Kč</w:t>
      </w:r>
    </w:p>
    <w:p w14:paraId="12D9D7BA" w14:textId="77777777" w:rsidR="005816D6" w:rsidRDefault="005816D6">
      <w:pPr>
        <w:spacing w:before="0" w:after="0" w:line="240" w:lineRule="auto"/>
        <w:jc w:val="left"/>
      </w:pPr>
      <w:r>
        <w:br w:type="page"/>
      </w:r>
    </w:p>
    <w:p w14:paraId="4A35C25A" w14:textId="77777777" w:rsidR="005816D6" w:rsidRDefault="005816D6">
      <w:pPr>
        <w:spacing w:before="0" w:after="0" w:line="240" w:lineRule="auto"/>
        <w:jc w:val="left"/>
      </w:pPr>
    </w:p>
    <w:p w14:paraId="0B6DD0FD" w14:textId="77777777" w:rsidR="00280B3E" w:rsidRDefault="0084507B" w:rsidP="00190D41">
      <w:pPr>
        <w:pStyle w:val="Nadpis1"/>
      </w:pPr>
      <w:bookmarkStart w:id="123" w:name="_Toc90050210"/>
      <w:r>
        <w:t>Implementace pro</w:t>
      </w:r>
      <w:bookmarkEnd w:id="123"/>
    </w:p>
    <w:p w14:paraId="0EF728AB" w14:textId="77777777" w:rsidR="0084507B" w:rsidRDefault="0084507B" w:rsidP="0084507B">
      <w:pPr>
        <w:pStyle w:val="Nadpis2"/>
      </w:pPr>
      <w:bookmarkStart w:id="124" w:name="_Toc90050211"/>
      <w:r>
        <w:t>Monitoring realizace PRO</w:t>
      </w:r>
      <w:bookmarkEnd w:id="124"/>
      <w:r>
        <w:t xml:space="preserve"> </w:t>
      </w:r>
    </w:p>
    <w:p w14:paraId="3ADFE8C9" w14:textId="77777777" w:rsidR="0084507B" w:rsidRDefault="0084507B" w:rsidP="0084507B">
      <w:r>
        <w:t>Naplňování Programu rozvoje obce bude sledovat starosta. Zejména bude iniciovat realizaci opatření a aktivit, vyhledávat možné zdroje financování aktivit, projednávat a schvalovat změny a aktualizace PRO. Sledování průběžného naplňování PRO, bude provádět zastupitelstvo obce každoročně před koncem kalendářního roku (v době tvorby rozpočtu na další rok). Budou sledovány zejména: a</w:t>
      </w:r>
    </w:p>
    <w:p w14:paraId="3AF2377E" w14:textId="77777777" w:rsidR="0084507B" w:rsidRDefault="0084507B" w:rsidP="0084507B">
      <w:pPr>
        <w:pStyle w:val="Odstavecseseznamem"/>
        <w:numPr>
          <w:ilvl w:val="0"/>
          <w:numId w:val="21"/>
        </w:numPr>
      </w:pPr>
      <w:r>
        <w:t xml:space="preserve">aktivity naplánované na daný rok – které byly realizovány, které realizovány nebyly (a proč) </w:t>
      </w:r>
    </w:p>
    <w:p w14:paraId="7947B9C2" w14:textId="77777777" w:rsidR="0084507B" w:rsidRDefault="0084507B" w:rsidP="0084507B">
      <w:pPr>
        <w:pStyle w:val="Odstavecseseznamem"/>
        <w:numPr>
          <w:ilvl w:val="0"/>
          <w:numId w:val="21"/>
        </w:numPr>
      </w:pPr>
      <w:r>
        <w:t xml:space="preserve">aktivity naplánované na další rok a jejich finanční náročnost. </w:t>
      </w:r>
    </w:p>
    <w:p w14:paraId="4FAE3146" w14:textId="77777777" w:rsidR="0084507B" w:rsidRDefault="0084507B" w:rsidP="0084507B">
      <w:r>
        <w:t xml:space="preserve">Tento přehled bude sloužit zastupitelstvu jako podklad pro sestavení ročního rozpočtu a rozpočtového výhledu. V posledním roce platnosti stávajícího PRO (2020) bude sloužit také pro vypracování komplexního zhodnocení stávajícího PRO a jako podklad pro jeho aktualizaci. </w:t>
      </w:r>
    </w:p>
    <w:p w14:paraId="68A5368D" w14:textId="77777777" w:rsidR="0084507B" w:rsidRDefault="0084507B" w:rsidP="0084507B">
      <w:pPr>
        <w:pStyle w:val="Nadpis2"/>
      </w:pPr>
      <w:bookmarkStart w:id="125" w:name="_Toc90050212"/>
      <w:r>
        <w:t>Způsob aktualizace PRO</w:t>
      </w:r>
      <w:bookmarkEnd w:id="125"/>
      <w:r>
        <w:t xml:space="preserve"> </w:t>
      </w:r>
    </w:p>
    <w:p w14:paraId="252A9D2F" w14:textId="77777777" w:rsidR="0084507B" w:rsidRPr="0084507B" w:rsidRDefault="0084507B" w:rsidP="0084507B">
      <w:r>
        <w:t>Program rozvoje obce je živým dokumentem, který je nutné revidovat či aktualizovat dle průběhu realizace jeho dílčích částí. Podnětem k aktualizaci PRO může být závažná změna vnějších podmínek, naplnění části PRO, či potřeba stanovení nových cílů. Dílčí revize dokumentu (v průběhu jeho platnosti) budou probíhat v případě potřeby – úpravy stávajících aktivit, zařazení nových či vyřazení již neaktuálních. Podkladem pro dílčí revize budou aktualizované seznamy aktivit a výstupy monitoringu. Podklady připraví osoba odpovědná za monitoring realizace PRO. Změny budou prováděny přímo do dokumentu, dokument bude v úvodu obsahovat seznam revizí. Po každé revizi se PRO označí datem, ke kterému se vztahuje. Aktualizace PRO a jeho změny budou schváleny zastupitelstvem obce. Aktualizovaný PRO bude zveřejněn na internetových stránkách obce.</w:t>
      </w:r>
    </w:p>
    <w:p w14:paraId="6EDCE55E" w14:textId="77777777" w:rsidR="0084507B" w:rsidRPr="0084507B" w:rsidRDefault="0084507B" w:rsidP="0084507B">
      <w:pPr>
        <w:pStyle w:val="Nadpis2"/>
      </w:pPr>
      <w:bookmarkStart w:id="126" w:name="_Toc90050213"/>
      <w:r w:rsidRPr="0084507B">
        <w:t>Způsob financování PRO</w:t>
      </w:r>
      <w:bookmarkEnd w:id="126"/>
      <w:r w:rsidRPr="0084507B">
        <w:t xml:space="preserve"> </w:t>
      </w:r>
    </w:p>
    <w:p w14:paraId="2B584A6D" w14:textId="77777777" w:rsidR="0084507B" w:rsidRDefault="0084507B" w:rsidP="0084507B">
      <w:r>
        <w:t xml:space="preserve">Základním zdrojem financování rozvojových aktivit jsou vlastní zdroje obce. Předpokládá se využití spolufinancování z veřejných rozpočtů (kraje, ČR, fondy EU), případně ze soukromého sektoru. Předpokládané zdroje financování jsou popsány u jednotlivých aktivit (při využití externích prostředků je vždy počítat s určitou spoluúčastí vlastních prostředků). V průběhu naplňování PRO bude docházet k zpřesňování informací o možnostech finančních zdrojů podle aktuálních informací o dotačních zdrojích apod. Do tvorby návrhu rozpočtu obce na další rok budou vždy zapracovány i předpokládané náklady na realizaci aktivit z PRO, které jsou naplánovány na daný rok. Pro zajištění externích prostředků na realizaci projektu je vždy nejdříve potřeba připravit projektové dokumentace a příslušná povolení v předstihu a při využití vlastních finančních prostředků. </w:t>
      </w:r>
    </w:p>
    <w:p w14:paraId="752BF410" w14:textId="77777777" w:rsidR="0084507B" w:rsidRDefault="0084507B" w:rsidP="0084507B">
      <w:pPr>
        <w:pStyle w:val="Nadpis2"/>
      </w:pPr>
      <w:bookmarkStart w:id="127" w:name="_Toc90050214"/>
      <w:r>
        <w:t>Zásobník projektů PRO</w:t>
      </w:r>
      <w:bookmarkEnd w:id="127"/>
      <w:r>
        <w:t xml:space="preserve"> </w:t>
      </w:r>
    </w:p>
    <w:p w14:paraId="323EFA0E" w14:textId="77777777" w:rsidR="00607FA0" w:rsidRDefault="0084507B" w:rsidP="0084507B">
      <w:r>
        <w:t>Opatření formulovaná pro plnění cílů, která nebyla vybrána, byla převedena do zásobníků projektů, pro případ, že se naskytne možnost jejich realizace nebo se projeví jako velice důležité.</w:t>
      </w:r>
      <w:r w:rsidR="00966B2F">
        <w:t xml:space="preserve"> </w:t>
      </w:r>
    </w:p>
    <w:p w14:paraId="350BC8D2" w14:textId="77777777" w:rsidR="00607FA0" w:rsidRDefault="00607FA0">
      <w:pPr>
        <w:spacing w:before="0" w:after="0" w:line="240" w:lineRule="auto"/>
        <w:jc w:val="left"/>
      </w:pPr>
      <w:r>
        <w:br w:type="page"/>
      </w:r>
    </w:p>
    <w:p w14:paraId="2024030C" w14:textId="77777777" w:rsidR="00A76560" w:rsidRPr="007E0B77" w:rsidRDefault="007477F4" w:rsidP="00190D41">
      <w:pPr>
        <w:pStyle w:val="Nadpis1"/>
      </w:pPr>
      <w:bookmarkStart w:id="128" w:name="_Toc90050215"/>
      <w:r w:rsidRPr="007E0B77">
        <w:lastRenderedPageBreak/>
        <w:t>O</w:t>
      </w:r>
      <w:r w:rsidR="001957D9">
        <w:t xml:space="preserve"> </w:t>
      </w:r>
      <w:r w:rsidRPr="007E0B77">
        <w:t>zpracovateli – m.c.triton</w:t>
      </w:r>
      <w:bookmarkEnd w:id="128"/>
    </w:p>
    <w:p w14:paraId="2095A646" w14:textId="77777777" w:rsidR="007477F4" w:rsidRPr="007E0B77" w:rsidRDefault="00B00523" w:rsidP="004C381D">
      <w:pPr>
        <w:rPr>
          <w:rFonts w:cstheme="minorHAnsi"/>
          <w:b/>
          <w:color w:val="000000" w:themeColor="text1"/>
          <w:sz w:val="24"/>
        </w:rPr>
      </w:pPr>
      <w:r w:rsidRPr="007E0B77">
        <w:rPr>
          <w:noProof/>
          <w:lang w:eastAsia="cs-CZ"/>
        </w:rPr>
        <w:drawing>
          <wp:anchor distT="0" distB="0" distL="114300" distR="114300" simplePos="0" relativeHeight="251601408" behindDoc="1" locked="0" layoutInCell="1" allowOverlap="1" wp14:anchorId="0F8496FD" wp14:editId="6CA12101">
            <wp:simplePos x="0" y="0"/>
            <wp:positionH relativeFrom="margin">
              <wp:align>right</wp:align>
            </wp:positionH>
            <wp:positionV relativeFrom="page">
              <wp:posOffset>1447800</wp:posOffset>
            </wp:positionV>
            <wp:extent cx="2238375" cy="1272540"/>
            <wp:effectExtent l="0" t="0" r="9525" b="3810"/>
            <wp:wrapThrough wrapText="bothSides">
              <wp:wrapPolygon edited="0">
                <wp:start x="6618" y="0"/>
                <wp:lineTo x="1654" y="5174"/>
                <wp:lineTo x="0" y="5820"/>
                <wp:lineTo x="0" y="8084"/>
                <wp:lineTo x="919" y="10347"/>
                <wp:lineTo x="735" y="11641"/>
                <wp:lineTo x="1471" y="14228"/>
                <wp:lineTo x="2574" y="15521"/>
                <wp:lineTo x="6066" y="21341"/>
                <wp:lineTo x="8640" y="21341"/>
                <wp:lineTo x="16361" y="21341"/>
                <wp:lineTo x="17096" y="20695"/>
                <wp:lineTo x="20037" y="16814"/>
                <wp:lineTo x="19854" y="15521"/>
                <wp:lineTo x="21508" y="13581"/>
                <wp:lineTo x="21508" y="11964"/>
                <wp:lineTo x="21324" y="9377"/>
                <wp:lineTo x="18015" y="6144"/>
                <wp:lineTo x="15809" y="5174"/>
                <wp:lineTo x="9927" y="0"/>
                <wp:lineTo x="9743" y="0"/>
                <wp:lineTo x="6618" y="0"/>
              </wp:wrapPolygon>
            </wp:wrapThrough>
            <wp:docPr id="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ap.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38375" cy="1272540"/>
                    </a:xfrm>
                    <a:prstGeom prst="rect">
                      <a:avLst/>
                    </a:prstGeom>
                  </pic:spPr>
                </pic:pic>
              </a:graphicData>
            </a:graphic>
          </wp:anchor>
        </w:drawing>
      </w:r>
      <w:r w:rsidR="007477F4" w:rsidRPr="007E0B77">
        <w:rPr>
          <w:rFonts w:cstheme="minorHAnsi"/>
          <w:b/>
          <w:color w:val="000000" w:themeColor="text1"/>
          <w:sz w:val="24"/>
        </w:rPr>
        <w:t xml:space="preserve">Jsme česká společnost se silnou znalostí lokálního trhu </w:t>
      </w:r>
    </w:p>
    <w:p w14:paraId="281886C6" w14:textId="77777777" w:rsidR="007477F4" w:rsidRPr="007E0B77" w:rsidRDefault="007477F4" w:rsidP="007477F4">
      <w:pPr>
        <w:pStyle w:val="Odstavecseseznamem"/>
        <w:numPr>
          <w:ilvl w:val="0"/>
          <w:numId w:val="1"/>
        </w:numPr>
        <w:rPr>
          <w:rFonts w:cstheme="minorHAnsi"/>
          <w:b/>
          <w:color w:val="000000" w:themeColor="text1"/>
          <w:sz w:val="24"/>
        </w:rPr>
      </w:pPr>
      <w:r w:rsidRPr="007E0B77">
        <w:rPr>
          <w:rFonts w:cstheme="minorHAnsi"/>
          <w:b/>
          <w:color w:val="000000" w:themeColor="text1"/>
          <w:sz w:val="24"/>
        </w:rPr>
        <w:t>Jsme tým zkušených manažerů z praxe</w:t>
      </w:r>
    </w:p>
    <w:p w14:paraId="4FF72E60" w14:textId="77777777" w:rsidR="007477F4" w:rsidRPr="007E0B77" w:rsidRDefault="007477F4" w:rsidP="00813DE7">
      <w:pPr>
        <w:pStyle w:val="Odstavecseseznamem"/>
        <w:numPr>
          <w:ilvl w:val="0"/>
          <w:numId w:val="1"/>
        </w:numPr>
        <w:jc w:val="left"/>
        <w:rPr>
          <w:rFonts w:cstheme="minorHAnsi"/>
          <w:b/>
          <w:color w:val="000000" w:themeColor="text1"/>
          <w:sz w:val="24"/>
        </w:rPr>
      </w:pPr>
      <w:r w:rsidRPr="007E0B77">
        <w:rPr>
          <w:rFonts w:cstheme="minorHAnsi"/>
          <w:b/>
          <w:color w:val="000000" w:themeColor="text1"/>
          <w:sz w:val="24"/>
        </w:rPr>
        <w:t xml:space="preserve">Navrhujeme funkční řešení </w:t>
      </w:r>
      <w:r w:rsidR="007305FD">
        <w:rPr>
          <w:rFonts w:cstheme="minorHAnsi"/>
          <w:b/>
          <w:color w:val="000000" w:themeColor="text1"/>
          <w:sz w:val="24"/>
        </w:rPr>
        <w:br/>
      </w:r>
      <w:r w:rsidRPr="007E0B77">
        <w:rPr>
          <w:rFonts w:cstheme="minorHAnsi"/>
          <w:b/>
          <w:color w:val="000000" w:themeColor="text1"/>
          <w:sz w:val="24"/>
        </w:rPr>
        <w:t>a zavedeme jej do</w:t>
      </w:r>
      <w:r w:rsidR="007305FD">
        <w:rPr>
          <w:rFonts w:cstheme="minorHAnsi"/>
          <w:b/>
          <w:color w:val="000000" w:themeColor="text1"/>
          <w:sz w:val="24"/>
        </w:rPr>
        <w:t> </w:t>
      </w:r>
      <w:r w:rsidRPr="007E0B77">
        <w:rPr>
          <w:rFonts w:cstheme="minorHAnsi"/>
          <w:b/>
          <w:color w:val="000000" w:themeColor="text1"/>
          <w:sz w:val="24"/>
        </w:rPr>
        <w:t>praxe</w:t>
      </w:r>
    </w:p>
    <w:p w14:paraId="58BAE78C" w14:textId="77777777" w:rsidR="007477F4" w:rsidRPr="007E0B77" w:rsidRDefault="007477F4" w:rsidP="007477F4">
      <w:pPr>
        <w:pStyle w:val="Odstavecseseznamem"/>
        <w:numPr>
          <w:ilvl w:val="0"/>
          <w:numId w:val="1"/>
        </w:numPr>
        <w:rPr>
          <w:rFonts w:cstheme="minorHAnsi"/>
          <w:b/>
          <w:color w:val="000000" w:themeColor="text1"/>
          <w:sz w:val="24"/>
        </w:rPr>
      </w:pPr>
      <w:r w:rsidRPr="007E0B77">
        <w:rPr>
          <w:rFonts w:cstheme="minorHAnsi"/>
          <w:b/>
          <w:color w:val="000000" w:themeColor="text1"/>
          <w:sz w:val="24"/>
        </w:rPr>
        <w:t>Měníme a rozvíjíme postoje lidí ve firmě</w:t>
      </w:r>
    </w:p>
    <w:p w14:paraId="1551DB6D" w14:textId="5D19A4DF" w:rsidR="004C381D" w:rsidRPr="004C381D" w:rsidRDefault="00A172BE" w:rsidP="004C381D">
      <w:pPr>
        <w:pStyle w:val="Odstavecseseznamem"/>
        <w:numPr>
          <w:ilvl w:val="0"/>
          <w:numId w:val="1"/>
        </w:numPr>
        <w:rPr>
          <w:rFonts w:cstheme="minorHAnsi"/>
          <w:b/>
          <w:color w:val="000000" w:themeColor="text1"/>
          <w:sz w:val="24"/>
        </w:rPr>
      </w:pPr>
      <w:r>
        <w:rPr>
          <w:noProof/>
          <w:lang w:eastAsia="cs-CZ"/>
        </w:rPr>
        <mc:AlternateContent>
          <mc:Choice Requires="wpg">
            <w:drawing>
              <wp:anchor distT="0" distB="0" distL="114300" distR="114300" simplePos="0" relativeHeight="252039168" behindDoc="0" locked="0" layoutInCell="1" allowOverlap="1" wp14:anchorId="7C7C0CEF" wp14:editId="61999C9A">
                <wp:simplePos x="0" y="0"/>
                <wp:positionH relativeFrom="margin">
                  <wp:posOffset>-149860</wp:posOffset>
                </wp:positionH>
                <wp:positionV relativeFrom="paragraph">
                  <wp:posOffset>316865</wp:posOffset>
                </wp:positionV>
                <wp:extent cx="6278245" cy="1352550"/>
                <wp:effectExtent l="0" t="0" r="0" b="0"/>
                <wp:wrapSquare wrapText="bothSides"/>
                <wp:docPr id="24" name="Skupin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8245" cy="1352550"/>
                          <a:chOff x="0" y="0"/>
                          <a:chExt cx="6355847" cy="1403837"/>
                        </a:xfrm>
                      </wpg:grpSpPr>
                      <wps:wsp>
                        <wps:cNvPr id="25" name="Oval 46"/>
                        <wps:cNvSpPr/>
                        <wps:spPr>
                          <a:xfrm>
                            <a:off x="0" y="0"/>
                            <a:ext cx="1403837" cy="1403837"/>
                          </a:xfrm>
                          <a:prstGeom prst="ellipse">
                            <a:avLst/>
                          </a:prstGeom>
                          <a:solidFill>
                            <a:srgbClr val="9FBA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47"/>
                        <wps:cNvSpPr txBox="1"/>
                        <wps:spPr>
                          <a:xfrm>
                            <a:off x="130628" y="206383"/>
                            <a:ext cx="1139825" cy="88668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1FE53E" w14:textId="77777777" w:rsidR="00966B2F" w:rsidRPr="006E2051" w:rsidRDefault="00966B2F" w:rsidP="007477F4">
                              <w:pPr>
                                <w:jc w:val="center"/>
                                <w:rPr>
                                  <w:rFonts w:ascii="Open Sans ExtraBold" w:hAnsi="Open Sans ExtraBold"/>
                                  <w:b/>
                                  <w:bCs/>
                                  <w:color w:val="FFFFFF" w:themeColor="background1"/>
                                  <w:sz w:val="52"/>
                                  <w:szCs w:val="52"/>
                                </w:rPr>
                              </w:pPr>
                              <w:r>
                                <w:rPr>
                                  <w:rFonts w:ascii="Open Sans ExtraBold" w:hAnsi="Open Sans ExtraBold"/>
                                  <w:b/>
                                  <w:bCs/>
                                  <w:color w:val="FFFFFF" w:themeColor="background1"/>
                                  <w:sz w:val="52"/>
                                  <w:szCs w:val="52"/>
                                </w:rPr>
                                <w:t>31</w:t>
                              </w:r>
                            </w:p>
                            <w:p w14:paraId="00AA5405" w14:textId="77777777" w:rsidR="00966B2F" w:rsidRPr="004C381D" w:rsidRDefault="00966B2F" w:rsidP="007477F4">
                              <w:pPr>
                                <w:jc w:val="center"/>
                                <w:rPr>
                                  <w:color w:val="FFFFFF" w:themeColor="background1"/>
                                  <w:sz w:val="20"/>
                                  <w:szCs w:val="20"/>
                                </w:rPr>
                              </w:pPr>
                              <w:r w:rsidRPr="004C381D">
                                <w:rPr>
                                  <w:color w:val="FFFFFF" w:themeColor="background1"/>
                                  <w:sz w:val="20"/>
                                  <w:szCs w:val="20"/>
                                </w:rPr>
                                <w:t>let na trhu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Oval 48"/>
                        <wps:cNvSpPr/>
                        <wps:spPr>
                          <a:xfrm>
                            <a:off x="1650670" y="0"/>
                            <a:ext cx="1403837" cy="1403837"/>
                          </a:xfrm>
                          <a:prstGeom prst="ellipse">
                            <a:avLst/>
                          </a:prstGeom>
                          <a:solidFill>
                            <a:srgbClr val="5780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49"/>
                        <wps:cNvSpPr txBox="1"/>
                        <wps:spPr>
                          <a:xfrm>
                            <a:off x="1650670" y="148293"/>
                            <a:ext cx="1460500" cy="105782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06C9DC" w14:textId="77777777" w:rsidR="00966B2F" w:rsidRPr="006E2051" w:rsidRDefault="00966B2F" w:rsidP="007477F4">
                              <w:pPr>
                                <w:jc w:val="center"/>
                                <w:rPr>
                                  <w:rFonts w:ascii="Open Sans ExtraBold" w:hAnsi="Open Sans ExtraBold"/>
                                  <w:b/>
                                  <w:bCs/>
                                  <w:color w:val="FFFFFF" w:themeColor="background1"/>
                                  <w:sz w:val="52"/>
                                  <w:szCs w:val="48"/>
                                </w:rPr>
                              </w:pPr>
                              <w:r w:rsidRPr="006E2051">
                                <w:rPr>
                                  <w:rFonts w:ascii="Open Sans ExtraBold" w:hAnsi="Open Sans ExtraBold"/>
                                  <w:b/>
                                  <w:bCs/>
                                  <w:color w:val="FFFFFF" w:themeColor="background1"/>
                                  <w:sz w:val="52"/>
                                  <w:szCs w:val="48"/>
                                </w:rPr>
                                <w:t>90</w:t>
                              </w:r>
                              <w:r>
                                <w:rPr>
                                  <w:rFonts w:ascii="Open Sans ExtraBold" w:hAnsi="Open Sans ExtraBold"/>
                                  <w:b/>
                                  <w:bCs/>
                                  <w:color w:val="FFFFFF" w:themeColor="background1"/>
                                  <w:sz w:val="52"/>
                                  <w:szCs w:val="48"/>
                                </w:rPr>
                                <w:t xml:space="preserve"> </w:t>
                              </w:r>
                              <w:r w:rsidRPr="006E2051">
                                <w:rPr>
                                  <w:rFonts w:ascii="Open Sans ExtraBold" w:hAnsi="Open Sans ExtraBold"/>
                                  <w:b/>
                                  <w:bCs/>
                                  <w:color w:val="FFFFFF" w:themeColor="background1"/>
                                  <w:sz w:val="52"/>
                                  <w:szCs w:val="48"/>
                                </w:rPr>
                                <w:t>000+</w:t>
                              </w:r>
                            </w:p>
                            <w:p w14:paraId="687AF644" w14:textId="77777777" w:rsidR="00966B2F" w:rsidRPr="004C381D" w:rsidRDefault="00966B2F" w:rsidP="004C381D">
                              <w:pPr>
                                <w:spacing w:before="0" w:after="0"/>
                                <w:jc w:val="center"/>
                                <w:rPr>
                                  <w:color w:val="FFFFFF" w:themeColor="background1"/>
                                  <w:sz w:val="20"/>
                                  <w:szCs w:val="20"/>
                                </w:rPr>
                              </w:pPr>
                              <w:r w:rsidRPr="004C381D">
                                <w:rPr>
                                  <w:color w:val="FFFFFF" w:themeColor="background1"/>
                                  <w:sz w:val="20"/>
                                  <w:szCs w:val="20"/>
                                </w:rPr>
                                <w:t>rozvíjených nebo</w:t>
                              </w:r>
                            </w:p>
                            <w:p w14:paraId="50468218" w14:textId="77777777" w:rsidR="00966B2F" w:rsidRPr="004C381D" w:rsidRDefault="00966B2F" w:rsidP="004C381D">
                              <w:pPr>
                                <w:spacing w:before="0" w:after="0"/>
                                <w:jc w:val="center"/>
                                <w:rPr>
                                  <w:color w:val="FFFFFF" w:themeColor="background1"/>
                                  <w:sz w:val="20"/>
                                  <w:szCs w:val="20"/>
                                </w:rPr>
                              </w:pPr>
                              <w:r w:rsidRPr="004C381D">
                                <w:rPr>
                                  <w:color w:val="FFFFFF" w:themeColor="background1"/>
                                  <w:sz w:val="20"/>
                                  <w:szCs w:val="20"/>
                                </w:rPr>
                                <w:t>hodnocených osob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Oval 50"/>
                        <wps:cNvSpPr/>
                        <wps:spPr>
                          <a:xfrm>
                            <a:off x="3301340" y="0"/>
                            <a:ext cx="1403837" cy="1403837"/>
                          </a:xfrm>
                          <a:prstGeom prst="ellipse">
                            <a:avLst/>
                          </a:prstGeom>
                          <a:solidFill>
                            <a:srgbClr val="4472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55"/>
                        <wps:cNvSpPr/>
                        <wps:spPr>
                          <a:xfrm>
                            <a:off x="4952010" y="0"/>
                            <a:ext cx="1403837" cy="1403837"/>
                          </a:xfrm>
                          <a:prstGeom prst="ellipse">
                            <a:avLst/>
                          </a:prstGeom>
                          <a:solidFill>
                            <a:srgbClr val="10337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56"/>
                        <wps:cNvSpPr txBox="1"/>
                        <wps:spPr>
                          <a:xfrm>
                            <a:off x="5118976" y="152509"/>
                            <a:ext cx="1084580" cy="88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CB4DB9" w14:textId="77777777" w:rsidR="00966B2F" w:rsidRPr="006E2051" w:rsidRDefault="00966B2F" w:rsidP="007477F4">
                              <w:pPr>
                                <w:jc w:val="center"/>
                                <w:rPr>
                                  <w:rFonts w:ascii="Open Sans ExtraBold" w:hAnsi="Open Sans ExtraBold"/>
                                  <w:b/>
                                  <w:bCs/>
                                  <w:color w:val="FFFFFF" w:themeColor="background1"/>
                                  <w:sz w:val="52"/>
                                  <w:szCs w:val="48"/>
                                </w:rPr>
                              </w:pPr>
                              <w:r w:rsidRPr="006E2051">
                                <w:rPr>
                                  <w:rFonts w:ascii="Open Sans ExtraBold" w:hAnsi="Open Sans ExtraBold"/>
                                  <w:b/>
                                  <w:bCs/>
                                  <w:color w:val="FFFFFF" w:themeColor="background1"/>
                                  <w:sz w:val="52"/>
                                  <w:szCs w:val="48"/>
                                </w:rPr>
                                <w:t>100</w:t>
                              </w:r>
                            </w:p>
                            <w:p w14:paraId="7C71B374" w14:textId="77777777" w:rsidR="00966B2F" w:rsidRPr="004C381D" w:rsidRDefault="00966B2F" w:rsidP="007477F4">
                              <w:pPr>
                                <w:jc w:val="center"/>
                                <w:rPr>
                                  <w:color w:val="FFFFFF" w:themeColor="background1"/>
                                  <w:sz w:val="20"/>
                                  <w:szCs w:val="20"/>
                                </w:rPr>
                              </w:pPr>
                              <w:r w:rsidRPr="004C381D">
                                <w:rPr>
                                  <w:color w:val="FFFFFF" w:themeColor="background1"/>
                                  <w:sz w:val="20"/>
                                  <w:szCs w:val="20"/>
                                </w:rPr>
                                <w:t>klientů ročně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260" name="Text Box 57"/>
                        <wps:cNvSpPr txBox="1"/>
                        <wps:spPr>
                          <a:xfrm>
                            <a:off x="3349693" y="208670"/>
                            <a:ext cx="1424940" cy="869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04D0BB" w14:textId="77777777" w:rsidR="00966B2F" w:rsidRPr="006E2051" w:rsidRDefault="00966B2F" w:rsidP="007477F4">
                              <w:pPr>
                                <w:jc w:val="center"/>
                                <w:rPr>
                                  <w:rFonts w:ascii="Open Sans ExtraBold" w:hAnsi="Open Sans ExtraBold"/>
                                  <w:b/>
                                  <w:bCs/>
                                  <w:color w:val="FFFFFF" w:themeColor="background1"/>
                                  <w:sz w:val="52"/>
                                  <w:szCs w:val="48"/>
                                </w:rPr>
                              </w:pPr>
                              <w:r>
                                <w:rPr>
                                  <w:rFonts w:ascii="Open Sans ExtraBold" w:hAnsi="Open Sans ExtraBold"/>
                                  <w:b/>
                                  <w:bCs/>
                                  <w:color w:val="FFFFFF" w:themeColor="background1"/>
                                  <w:sz w:val="52"/>
                                  <w:szCs w:val="48"/>
                                </w:rPr>
                                <w:t>3 0</w:t>
                              </w:r>
                              <w:r w:rsidRPr="006E2051">
                                <w:rPr>
                                  <w:rFonts w:ascii="Open Sans ExtraBold" w:hAnsi="Open Sans ExtraBold"/>
                                  <w:b/>
                                  <w:bCs/>
                                  <w:color w:val="FFFFFF" w:themeColor="background1"/>
                                  <w:sz w:val="52"/>
                                  <w:szCs w:val="48"/>
                                </w:rPr>
                                <w:t>00+</w:t>
                              </w:r>
                            </w:p>
                            <w:p w14:paraId="2CC86C41" w14:textId="77777777" w:rsidR="00966B2F" w:rsidRPr="004C381D" w:rsidRDefault="00966B2F" w:rsidP="007477F4">
                              <w:pPr>
                                <w:jc w:val="center"/>
                                <w:rPr>
                                  <w:color w:val="FFFFFF" w:themeColor="background1"/>
                                  <w:sz w:val="20"/>
                                  <w:szCs w:val="20"/>
                                </w:rPr>
                              </w:pPr>
                              <w:r w:rsidRPr="004C381D">
                                <w:rPr>
                                  <w:color w:val="FFFFFF" w:themeColor="background1"/>
                                  <w:sz w:val="20"/>
                                  <w:szCs w:val="20"/>
                                </w:rPr>
                                <w:t>projektů</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7C0CEF" id="Skupina 24" o:spid="_x0000_s1038" style="position:absolute;left:0;text-align:left;margin-left:-11.8pt;margin-top:24.95pt;width:494.35pt;height:106.5pt;z-index:252039168;mso-position-horizontal-relative:margin" coordsize="63558,1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">
                <v:oval id="Oval 46" o:spid="_x0000_s1039" style="position:absolute;width:14038;height:1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" fillcolor="#9fbae0" stroked="f" strokeweight="1pt">
                  <v:stroke joinstyle="miter"/>
                </v:oval>
                <v:shape id="Text Box 47" o:spid="_x0000_s1040" type="#_x0000_t202" style="position:absolute;left:1306;top:2063;width:11398;height: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61FE53E" w14:textId="77777777" w:rsidR="00966B2F" w:rsidRPr="006E2051" w:rsidRDefault="00966B2F" w:rsidP="007477F4">
                        <w:pPr>
                          <w:jc w:val="center"/>
                          <w:rPr>
                            <w:rFonts w:ascii="Open Sans ExtraBold" w:hAnsi="Open Sans ExtraBold"/>
                            <w:b/>
                            <w:bCs/>
                            <w:color w:val="FFFFFF" w:themeColor="background1"/>
                            <w:sz w:val="52"/>
                            <w:szCs w:val="52"/>
                          </w:rPr>
                        </w:pPr>
                        <w:r>
                          <w:rPr>
                            <w:rFonts w:ascii="Open Sans ExtraBold" w:hAnsi="Open Sans ExtraBold"/>
                            <w:b/>
                            <w:bCs/>
                            <w:color w:val="FFFFFF" w:themeColor="background1"/>
                            <w:sz w:val="52"/>
                            <w:szCs w:val="52"/>
                          </w:rPr>
                          <w:t>31</w:t>
                        </w:r>
                      </w:p>
                      <w:p w14:paraId="00AA5405" w14:textId="77777777" w:rsidR="00966B2F" w:rsidRPr="004C381D" w:rsidRDefault="00966B2F" w:rsidP="007477F4">
                        <w:pPr>
                          <w:jc w:val="center"/>
                          <w:rPr>
                            <w:color w:val="FFFFFF" w:themeColor="background1"/>
                            <w:sz w:val="20"/>
                            <w:szCs w:val="20"/>
                          </w:rPr>
                        </w:pPr>
                        <w:r w:rsidRPr="004C381D">
                          <w:rPr>
                            <w:color w:val="FFFFFF" w:themeColor="background1"/>
                            <w:sz w:val="20"/>
                            <w:szCs w:val="20"/>
                          </w:rPr>
                          <w:t>let na trhu</w:t>
                        </w:r>
                      </w:p>
                    </w:txbxContent>
                  </v:textbox>
                </v:shape>
                <v:oval id="Oval 48" o:spid="_x0000_s1041" style="position:absolute;left:16506;width:14039;height:1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" fillcolor="#5780bc" stroked="f" strokeweight="1pt">
                  <v:stroke joinstyle="miter"/>
                </v:oval>
                <v:shape id="Text Box 49" o:spid="_x0000_s1042" type="#_x0000_t202" style="position:absolute;left:16506;top:1482;width:14605;height:10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D06C9DC" w14:textId="77777777" w:rsidR="00966B2F" w:rsidRPr="006E2051" w:rsidRDefault="00966B2F" w:rsidP="007477F4">
                        <w:pPr>
                          <w:jc w:val="center"/>
                          <w:rPr>
                            <w:rFonts w:ascii="Open Sans ExtraBold" w:hAnsi="Open Sans ExtraBold"/>
                            <w:b/>
                            <w:bCs/>
                            <w:color w:val="FFFFFF" w:themeColor="background1"/>
                            <w:sz w:val="52"/>
                            <w:szCs w:val="48"/>
                          </w:rPr>
                        </w:pPr>
                        <w:r w:rsidRPr="006E2051">
                          <w:rPr>
                            <w:rFonts w:ascii="Open Sans ExtraBold" w:hAnsi="Open Sans ExtraBold"/>
                            <w:b/>
                            <w:bCs/>
                            <w:color w:val="FFFFFF" w:themeColor="background1"/>
                            <w:sz w:val="52"/>
                            <w:szCs w:val="48"/>
                          </w:rPr>
                          <w:t>90</w:t>
                        </w:r>
                        <w:r>
                          <w:rPr>
                            <w:rFonts w:ascii="Open Sans ExtraBold" w:hAnsi="Open Sans ExtraBold"/>
                            <w:b/>
                            <w:bCs/>
                            <w:color w:val="FFFFFF" w:themeColor="background1"/>
                            <w:sz w:val="52"/>
                            <w:szCs w:val="48"/>
                          </w:rPr>
                          <w:t xml:space="preserve"> </w:t>
                        </w:r>
                        <w:r w:rsidRPr="006E2051">
                          <w:rPr>
                            <w:rFonts w:ascii="Open Sans ExtraBold" w:hAnsi="Open Sans ExtraBold"/>
                            <w:b/>
                            <w:bCs/>
                            <w:color w:val="FFFFFF" w:themeColor="background1"/>
                            <w:sz w:val="52"/>
                            <w:szCs w:val="48"/>
                          </w:rPr>
                          <w:t>000+</w:t>
                        </w:r>
                      </w:p>
                      <w:p w14:paraId="687AF644" w14:textId="77777777" w:rsidR="00966B2F" w:rsidRPr="004C381D" w:rsidRDefault="00966B2F" w:rsidP="004C381D">
                        <w:pPr>
                          <w:spacing w:before="0" w:after="0"/>
                          <w:jc w:val="center"/>
                          <w:rPr>
                            <w:color w:val="FFFFFF" w:themeColor="background1"/>
                            <w:sz w:val="20"/>
                            <w:szCs w:val="20"/>
                          </w:rPr>
                        </w:pPr>
                        <w:r w:rsidRPr="004C381D">
                          <w:rPr>
                            <w:color w:val="FFFFFF" w:themeColor="background1"/>
                            <w:sz w:val="20"/>
                            <w:szCs w:val="20"/>
                          </w:rPr>
                          <w:t>rozvíjených nebo</w:t>
                        </w:r>
                      </w:p>
                      <w:p w14:paraId="50468218" w14:textId="77777777" w:rsidR="00966B2F" w:rsidRPr="004C381D" w:rsidRDefault="00966B2F" w:rsidP="004C381D">
                        <w:pPr>
                          <w:spacing w:before="0" w:after="0"/>
                          <w:jc w:val="center"/>
                          <w:rPr>
                            <w:color w:val="FFFFFF" w:themeColor="background1"/>
                            <w:sz w:val="20"/>
                            <w:szCs w:val="20"/>
                          </w:rPr>
                        </w:pPr>
                        <w:r w:rsidRPr="004C381D">
                          <w:rPr>
                            <w:color w:val="FFFFFF" w:themeColor="background1"/>
                            <w:sz w:val="20"/>
                            <w:szCs w:val="20"/>
                          </w:rPr>
                          <w:t>hodnocených osob</w:t>
                        </w:r>
                      </w:p>
                    </w:txbxContent>
                  </v:textbox>
                </v:shape>
                <v:oval id="Oval 50" o:spid="_x0000_s1043" style="position:absolute;left:33013;width:14038;height:1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" fillcolor="#4472c4" stroked="f" strokeweight="1pt">
                  <v:stroke joinstyle="miter"/>
                </v:oval>
                <v:oval id="Oval 55" o:spid="_x0000_s1044" style="position:absolute;left:49520;width:14038;height:1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" fillcolor="#103371" stroked="f" strokeweight="1pt">
                  <v:stroke joinstyle="miter"/>
                </v:oval>
                <v:shape id="Text Box 56" o:spid="_x0000_s1045" type="#_x0000_t202" style="position:absolute;left:51189;top:1525;width:10846;height:8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2CB4DB9" w14:textId="77777777" w:rsidR="00966B2F" w:rsidRPr="006E2051" w:rsidRDefault="00966B2F" w:rsidP="007477F4">
                        <w:pPr>
                          <w:jc w:val="center"/>
                          <w:rPr>
                            <w:rFonts w:ascii="Open Sans ExtraBold" w:hAnsi="Open Sans ExtraBold"/>
                            <w:b/>
                            <w:bCs/>
                            <w:color w:val="FFFFFF" w:themeColor="background1"/>
                            <w:sz w:val="52"/>
                            <w:szCs w:val="48"/>
                          </w:rPr>
                        </w:pPr>
                        <w:r w:rsidRPr="006E2051">
                          <w:rPr>
                            <w:rFonts w:ascii="Open Sans ExtraBold" w:hAnsi="Open Sans ExtraBold"/>
                            <w:b/>
                            <w:bCs/>
                            <w:color w:val="FFFFFF" w:themeColor="background1"/>
                            <w:sz w:val="52"/>
                            <w:szCs w:val="48"/>
                          </w:rPr>
                          <w:t>100</w:t>
                        </w:r>
                      </w:p>
                      <w:p w14:paraId="7C71B374" w14:textId="77777777" w:rsidR="00966B2F" w:rsidRPr="004C381D" w:rsidRDefault="00966B2F" w:rsidP="007477F4">
                        <w:pPr>
                          <w:jc w:val="center"/>
                          <w:rPr>
                            <w:color w:val="FFFFFF" w:themeColor="background1"/>
                            <w:sz w:val="20"/>
                            <w:szCs w:val="20"/>
                          </w:rPr>
                        </w:pPr>
                        <w:r w:rsidRPr="004C381D">
                          <w:rPr>
                            <w:color w:val="FFFFFF" w:themeColor="background1"/>
                            <w:sz w:val="20"/>
                            <w:szCs w:val="20"/>
                          </w:rPr>
                          <w:t>klientů ročně</w:t>
                        </w:r>
                      </w:p>
                    </w:txbxContent>
                  </v:textbox>
                </v:shape>
                <v:shape id="Text Box 57" o:spid="_x0000_s1046" type="#_x0000_t202" style="position:absolute;left:33496;top:2086;width:14250;height:8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" filled="f" stroked="f">
                  <v:textbox inset=",0">
                    <w:txbxContent>
                      <w:p w14:paraId="2D04D0BB" w14:textId="77777777" w:rsidR="00966B2F" w:rsidRPr="006E2051" w:rsidRDefault="00966B2F" w:rsidP="007477F4">
                        <w:pPr>
                          <w:jc w:val="center"/>
                          <w:rPr>
                            <w:rFonts w:ascii="Open Sans ExtraBold" w:hAnsi="Open Sans ExtraBold"/>
                            <w:b/>
                            <w:bCs/>
                            <w:color w:val="FFFFFF" w:themeColor="background1"/>
                            <w:sz w:val="52"/>
                            <w:szCs w:val="48"/>
                          </w:rPr>
                        </w:pPr>
                        <w:r>
                          <w:rPr>
                            <w:rFonts w:ascii="Open Sans ExtraBold" w:hAnsi="Open Sans ExtraBold"/>
                            <w:b/>
                            <w:bCs/>
                            <w:color w:val="FFFFFF" w:themeColor="background1"/>
                            <w:sz w:val="52"/>
                            <w:szCs w:val="48"/>
                          </w:rPr>
                          <w:t>3 0</w:t>
                        </w:r>
                        <w:r w:rsidRPr="006E2051">
                          <w:rPr>
                            <w:rFonts w:ascii="Open Sans ExtraBold" w:hAnsi="Open Sans ExtraBold"/>
                            <w:b/>
                            <w:bCs/>
                            <w:color w:val="FFFFFF" w:themeColor="background1"/>
                            <w:sz w:val="52"/>
                            <w:szCs w:val="48"/>
                          </w:rPr>
                          <w:t>00+</w:t>
                        </w:r>
                      </w:p>
                      <w:p w14:paraId="2CC86C41" w14:textId="77777777" w:rsidR="00966B2F" w:rsidRPr="004C381D" w:rsidRDefault="00966B2F" w:rsidP="007477F4">
                        <w:pPr>
                          <w:jc w:val="center"/>
                          <w:rPr>
                            <w:color w:val="FFFFFF" w:themeColor="background1"/>
                            <w:sz w:val="20"/>
                            <w:szCs w:val="20"/>
                          </w:rPr>
                        </w:pPr>
                        <w:r w:rsidRPr="004C381D">
                          <w:rPr>
                            <w:color w:val="FFFFFF" w:themeColor="background1"/>
                            <w:sz w:val="20"/>
                            <w:szCs w:val="20"/>
                          </w:rPr>
                          <w:t>projektů</w:t>
                        </w:r>
                      </w:p>
                    </w:txbxContent>
                  </v:textbox>
                </v:shape>
                <w10:wrap type="square" anchorx="margin"/>
              </v:group>
            </w:pict>
          </mc:Fallback>
        </mc:AlternateContent>
      </w:r>
      <w:r w:rsidR="007477F4" w:rsidRPr="007E0B77">
        <w:rPr>
          <w:rFonts w:cstheme="minorHAnsi"/>
          <w:b/>
          <w:color w:val="000000" w:themeColor="text1"/>
          <w:sz w:val="24"/>
        </w:rPr>
        <w:t>Poskytujeme interim manažery</w:t>
      </w:r>
    </w:p>
    <w:p w14:paraId="005B97DA" w14:textId="77777777" w:rsidR="007477F4" w:rsidRPr="007E0B77" w:rsidRDefault="007477F4" w:rsidP="007477F4">
      <w:pPr>
        <w:ind w:left="360"/>
        <w:jc w:val="center"/>
        <w:rPr>
          <w:rFonts w:cstheme="minorHAnsi"/>
          <w:color w:val="00357B"/>
        </w:rPr>
      </w:pPr>
      <w:r w:rsidRPr="007E0B77">
        <w:rPr>
          <w:rFonts w:cstheme="minorHAnsi"/>
          <w:color w:val="00357B"/>
        </w:rPr>
        <w:t xml:space="preserve">Dle žebříčku Czech TOP 100 patříme již několik let mezi </w:t>
      </w:r>
      <w:r w:rsidRPr="007E0B77">
        <w:rPr>
          <w:rFonts w:cstheme="minorHAnsi"/>
          <w:color w:val="00357B"/>
        </w:rPr>
        <w:br/>
        <w:t>100 nejobdivovanějších firem na českém trhu.</w:t>
      </w:r>
    </w:p>
    <w:p w14:paraId="54DD42F6" w14:textId="77777777" w:rsidR="007305FD" w:rsidRDefault="007305FD" w:rsidP="004C381D">
      <w:pPr>
        <w:jc w:val="center"/>
        <w:rPr>
          <w:b/>
        </w:rPr>
      </w:pPr>
      <w:bookmarkStart w:id="129" w:name="_Toc514921535"/>
    </w:p>
    <w:p w14:paraId="475EBD1F" w14:textId="5FC7A885" w:rsidR="007477F4" w:rsidRPr="007E0B77" w:rsidRDefault="00A172BE" w:rsidP="004C381D">
      <w:pPr>
        <w:jc w:val="center"/>
        <w:rPr>
          <w:rFonts w:cstheme="minorHAnsi"/>
        </w:rPr>
      </w:pPr>
      <w:r>
        <w:rPr>
          <w:b/>
          <w:noProof/>
          <w:lang w:eastAsia="cs-CZ"/>
        </w:rPr>
        <mc:AlternateContent>
          <mc:Choice Requires="wpg">
            <w:drawing>
              <wp:anchor distT="0" distB="0" distL="114300" distR="114300" simplePos="0" relativeHeight="252041216" behindDoc="0" locked="0" layoutInCell="1" allowOverlap="1" wp14:anchorId="3E092A7B" wp14:editId="1218E2F6">
                <wp:simplePos x="0" y="0"/>
                <wp:positionH relativeFrom="margin">
                  <wp:align>center</wp:align>
                </wp:positionH>
                <wp:positionV relativeFrom="paragraph">
                  <wp:posOffset>285750</wp:posOffset>
                </wp:positionV>
                <wp:extent cx="6487795" cy="4219575"/>
                <wp:effectExtent l="19050" t="19050" r="8255" b="9525"/>
                <wp:wrapNone/>
                <wp:docPr id="197" name="Skupina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7795" cy="4219575"/>
                          <a:chOff x="0" y="-24981"/>
                          <a:chExt cx="6487885" cy="3896139"/>
                        </a:xfrm>
                      </wpg:grpSpPr>
                      <wps:wsp>
                        <wps:cNvPr id="64" name="Text Box 64"/>
                        <wps:cNvSpPr txBox="1"/>
                        <wps:spPr>
                          <a:xfrm>
                            <a:off x="0" y="-24981"/>
                            <a:ext cx="1524000" cy="1816100"/>
                          </a:xfrm>
                          <a:prstGeom prst="rect">
                            <a:avLst/>
                          </a:prstGeom>
                          <a:solidFill>
                            <a:schemeClr val="bg1"/>
                          </a:solidFill>
                          <a:ln w="28575">
                            <a:solidFill>
                              <a:srgbClr val="B1B3B4"/>
                            </a:solidFill>
                          </a:ln>
                          <a:effectLst/>
                        </wps:spPr>
                        <wps:style>
                          <a:lnRef idx="0">
                            <a:schemeClr val="accent1"/>
                          </a:lnRef>
                          <a:fillRef idx="0">
                            <a:schemeClr val="accent1"/>
                          </a:fillRef>
                          <a:effectRef idx="0">
                            <a:schemeClr val="accent1"/>
                          </a:effectRef>
                          <a:fontRef idx="minor">
                            <a:schemeClr val="dk1"/>
                          </a:fontRef>
                        </wps:style>
                        <wps:txbx>
                          <w:txbxContent>
                            <w:p w14:paraId="7D860C78" w14:textId="77777777" w:rsidR="00966B2F" w:rsidRPr="004C381D" w:rsidRDefault="00966B2F" w:rsidP="007477F4">
                              <w:pPr>
                                <w:spacing w:before="60"/>
                                <w:jc w:val="center"/>
                                <w:rPr>
                                  <w:rFonts w:cs="Times New Roman"/>
                                  <w:b/>
                                  <w:bCs/>
                                  <w:color w:val="B1B3B4"/>
                                  <w:sz w:val="20"/>
                                  <w:szCs w:val="20"/>
                                </w:rPr>
                              </w:pPr>
                              <w:r w:rsidRPr="004C381D">
                                <w:rPr>
                                  <w:rFonts w:cs="Times New Roman"/>
                                  <w:b/>
                                  <w:bCs/>
                                  <w:color w:val="B1B3B4"/>
                                  <w:sz w:val="20"/>
                                  <w:szCs w:val="20"/>
                                </w:rPr>
                                <w:t>STRATEGIE</w:t>
                              </w:r>
                            </w:p>
                            <w:p w14:paraId="1A9960F1"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Podstatou strategie </w:t>
                              </w:r>
                              <w:r w:rsidRPr="004C381D">
                                <w:rPr>
                                  <w:rFonts w:cstheme="minorHAnsi"/>
                                  <w:sz w:val="20"/>
                                  <w:szCs w:val="20"/>
                                </w:rPr>
                                <w:br/>
                                <w:t xml:space="preserve">je odlišení. </w:t>
                              </w:r>
                            </w:p>
                            <w:p w14:paraId="0928AF15" w14:textId="77777777" w:rsidR="00966B2F" w:rsidRPr="004C381D" w:rsidRDefault="00966B2F" w:rsidP="007477F4">
                              <w:pPr>
                                <w:spacing w:before="60"/>
                                <w:jc w:val="center"/>
                                <w:rPr>
                                  <w:rFonts w:cstheme="minorHAnsi"/>
                                  <w:sz w:val="20"/>
                                  <w:szCs w:val="20"/>
                                </w:rPr>
                              </w:pPr>
                              <w:r w:rsidRPr="004C381D">
                                <w:rPr>
                                  <w:rFonts w:cstheme="minorHAnsi"/>
                                  <w:sz w:val="20"/>
                                  <w:szCs w:val="20"/>
                                </w:rPr>
                                <w:t>Máme ji?</w:t>
                              </w:r>
                            </w:p>
                            <w:p w14:paraId="78D16E93"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Rozumí ji naši lidé? </w:t>
                              </w:r>
                            </w:p>
                            <w:p w14:paraId="158BF537" w14:textId="77777777" w:rsidR="00966B2F" w:rsidRPr="004C381D" w:rsidRDefault="00966B2F" w:rsidP="007477F4">
                              <w:pPr>
                                <w:spacing w:before="60"/>
                                <w:jc w:val="center"/>
                                <w:rPr>
                                  <w:rFonts w:cstheme="minorHAnsi"/>
                                  <w:sz w:val="20"/>
                                  <w:szCs w:val="20"/>
                                </w:rPr>
                              </w:pPr>
                              <w:r w:rsidRPr="004C381D">
                                <w:rPr>
                                  <w:rFonts w:cstheme="minorHAnsi"/>
                                  <w:sz w:val="20"/>
                                  <w:szCs w:val="20"/>
                                </w:rPr>
                                <w:t>Pomáhá nám v řízení organizace a poskytování služeb?</w:t>
                              </w:r>
                            </w:p>
                            <w:p w14:paraId="354B038A" w14:textId="77777777" w:rsidR="00966B2F" w:rsidRPr="004C381D" w:rsidRDefault="00966B2F" w:rsidP="007477F4">
                              <w:pPr>
                                <w:spacing w:before="60"/>
                                <w:jc w:val="center"/>
                                <w:rPr>
                                  <w:rFonts w:cstheme="minorHAnsi"/>
                                  <w:sz w:val="20"/>
                                  <w:szCs w:val="20"/>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65" name="Text Box 65"/>
                        <wps:cNvSpPr txBox="1"/>
                        <wps:spPr>
                          <a:xfrm>
                            <a:off x="1662545" y="0"/>
                            <a:ext cx="1524000" cy="1828628"/>
                          </a:xfrm>
                          <a:prstGeom prst="rect">
                            <a:avLst/>
                          </a:prstGeom>
                          <a:solidFill>
                            <a:schemeClr val="bg1"/>
                          </a:solidFill>
                          <a:ln w="28575">
                            <a:solidFill>
                              <a:srgbClr val="9FBAE0"/>
                            </a:solidFill>
                          </a:ln>
                          <a:effectLst/>
                        </wps:spPr>
                        <wps:style>
                          <a:lnRef idx="0">
                            <a:schemeClr val="accent1"/>
                          </a:lnRef>
                          <a:fillRef idx="0">
                            <a:schemeClr val="accent1"/>
                          </a:fillRef>
                          <a:effectRef idx="0">
                            <a:schemeClr val="accent1"/>
                          </a:effectRef>
                          <a:fontRef idx="minor">
                            <a:schemeClr val="dk1"/>
                          </a:fontRef>
                        </wps:style>
                        <wps:txbx>
                          <w:txbxContent>
                            <w:p w14:paraId="67AE9ACE" w14:textId="77777777" w:rsidR="00966B2F" w:rsidRPr="004C381D" w:rsidRDefault="00966B2F" w:rsidP="007477F4">
                              <w:pPr>
                                <w:spacing w:before="60"/>
                                <w:jc w:val="center"/>
                                <w:rPr>
                                  <w:rFonts w:cs="Times New Roman"/>
                                  <w:b/>
                                  <w:bCs/>
                                  <w:color w:val="9FBAE0"/>
                                  <w:sz w:val="20"/>
                                  <w:szCs w:val="20"/>
                                </w:rPr>
                              </w:pPr>
                              <w:r w:rsidRPr="004C381D">
                                <w:rPr>
                                  <w:rFonts w:cs="Times New Roman"/>
                                  <w:b/>
                                  <w:bCs/>
                                  <w:color w:val="9FBAE0"/>
                                  <w:sz w:val="20"/>
                                  <w:szCs w:val="20"/>
                                </w:rPr>
                                <w:t xml:space="preserve">OBCHOD </w:t>
                              </w:r>
                              <w:r w:rsidRPr="004C381D">
                                <w:rPr>
                                  <w:rFonts w:cs="Times New Roman"/>
                                  <w:b/>
                                  <w:bCs/>
                                  <w:color w:val="9FBAE0"/>
                                  <w:sz w:val="20"/>
                                  <w:szCs w:val="20"/>
                                </w:rPr>
                                <w:br/>
                                <w:t>A MARKETING</w:t>
                              </w:r>
                            </w:p>
                            <w:p w14:paraId="3075CE1E" w14:textId="77777777" w:rsidR="00966B2F" w:rsidRPr="004C381D" w:rsidRDefault="00966B2F" w:rsidP="00813DE7">
                              <w:pPr>
                                <w:spacing w:before="200" w:line="240" w:lineRule="atLeast"/>
                                <w:jc w:val="center"/>
                                <w:rPr>
                                  <w:rFonts w:cstheme="minorHAnsi"/>
                                  <w:sz w:val="20"/>
                                  <w:szCs w:val="20"/>
                                </w:rPr>
                              </w:pPr>
                              <w:r w:rsidRPr="004C381D">
                                <w:rPr>
                                  <w:rFonts w:cstheme="minorHAnsi"/>
                                  <w:sz w:val="20"/>
                                  <w:szCs w:val="20"/>
                                </w:rPr>
                                <w:t>Je náš obchodní model dostatečně výkonný?</w:t>
                              </w:r>
                            </w:p>
                            <w:p w14:paraId="32712359" w14:textId="77777777" w:rsidR="00966B2F" w:rsidRPr="004C381D" w:rsidRDefault="00966B2F" w:rsidP="00813DE7">
                              <w:pPr>
                                <w:spacing w:before="60" w:line="240" w:lineRule="atLeast"/>
                                <w:jc w:val="center"/>
                                <w:rPr>
                                  <w:rFonts w:cstheme="minorHAnsi"/>
                                  <w:sz w:val="20"/>
                                  <w:szCs w:val="20"/>
                                </w:rPr>
                              </w:pPr>
                              <w:r w:rsidRPr="004C381D">
                                <w:rPr>
                                  <w:rFonts w:cstheme="minorHAnsi"/>
                                  <w:sz w:val="20"/>
                                  <w:szCs w:val="20"/>
                                </w:rPr>
                                <w:t xml:space="preserve">Pracujeme dobře se vztahy, vytěžujeme potenciál zákazníků? </w:t>
                              </w:r>
                            </w:p>
                            <w:p w14:paraId="3965EDFE" w14:textId="77777777" w:rsidR="00966B2F" w:rsidRPr="004C381D" w:rsidRDefault="00966B2F" w:rsidP="00813DE7">
                              <w:pPr>
                                <w:spacing w:before="60" w:line="240" w:lineRule="atLeast"/>
                                <w:jc w:val="center"/>
                                <w:rPr>
                                  <w:rFonts w:cstheme="minorHAnsi"/>
                                  <w:sz w:val="20"/>
                                  <w:szCs w:val="20"/>
                                </w:rPr>
                              </w:pPr>
                              <w:r w:rsidRPr="004C381D">
                                <w:rPr>
                                  <w:rFonts w:cstheme="minorHAnsi"/>
                                  <w:sz w:val="20"/>
                                  <w:szCs w:val="20"/>
                                </w:rPr>
                                <w:t>Obsluhujeme dobře největší zákazníky?</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67" name="Text Box 67"/>
                        <wps:cNvSpPr txBox="1"/>
                        <wps:spPr>
                          <a:xfrm>
                            <a:off x="3325090" y="11875"/>
                            <a:ext cx="1524000" cy="1804035"/>
                          </a:xfrm>
                          <a:prstGeom prst="rect">
                            <a:avLst/>
                          </a:prstGeom>
                          <a:solidFill>
                            <a:schemeClr val="bg1"/>
                          </a:solidFill>
                          <a:ln w="28575">
                            <a:solidFill>
                              <a:srgbClr val="4472C4"/>
                            </a:solidFill>
                          </a:ln>
                          <a:effectLst/>
                        </wps:spPr>
                        <wps:style>
                          <a:lnRef idx="0">
                            <a:schemeClr val="accent1"/>
                          </a:lnRef>
                          <a:fillRef idx="0">
                            <a:schemeClr val="accent1"/>
                          </a:fillRef>
                          <a:effectRef idx="0">
                            <a:schemeClr val="accent1"/>
                          </a:effectRef>
                          <a:fontRef idx="minor">
                            <a:schemeClr val="dk1"/>
                          </a:fontRef>
                        </wps:style>
                        <wps:txbx>
                          <w:txbxContent>
                            <w:p w14:paraId="2B5E2E79" w14:textId="77777777" w:rsidR="00966B2F" w:rsidRPr="004C381D" w:rsidRDefault="00966B2F" w:rsidP="007477F4">
                              <w:pPr>
                                <w:spacing w:before="60"/>
                                <w:jc w:val="center"/>
                                <w:rPr>
                                  <w:rFonts w:cs="Times New Roman"/>
                                  <w:b/>
                                  <w:bCs/>
                                  <w:color w:val="4472C4"/>
                                  <w:sz w:val="20"/>
                                  <w:szCs w:val="20"/>
                                </w:rPr>
                              </w:pPr>
                              <w:r w:rsidRPr="004C381D">
                                <w:rPr>
                                  <w:rFonts w:cs="Times New Roman"/>
                                  <w:b/>
                                  <w:bCs/>
                                  <w:color w:val="4472C4"/>
                                  <w:sz w:val="20"/>
                                  <w:szCs w:val="20"/>
                                </w:rPr>
                                <w:t>VÝROBA</w:t>
                              </w:r>
                            </w:p>
                            <w:p w14:paraId="5729A1E9"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Jak zkrátíme </w:t>
                              </w:r>
                              <w:r w:rsidRPr="004C381D">
                                <w:rPr>
                                  <w:rFonts w:cstheme="minorHAnsi"/>
                                  <w:sz w:val="20"/>
                                  <w:szCs w:val="20"/>
                                </w:rPr>
                                <w:br/>
                                <w:t>výrobní časy?</w:t>
                              </w:r>
                            </w:p>
                            <w:p w14:paraId="73354C32"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Jak snížíme prostoje? </w:t>
                              </w:r>
                            </w:p>
                            <w:p w14:paraId="5EB91139" w14:textId="77777777" w:rsidR="00966B2F" w:rsidRPr="004C381D" w:rsidRDefault="00966B2F" w:rsidP="007477F4">
                              <w:pPr>
                                <w:spacing w:before="60"/>
                                <w:jc w:val="center"/>
                                <w:rPr>
                                  <w:rFonts w:cstheme="minorHAnsi"/>
                                  <w:sz w:val="20"/>
                                  <w:szCs w:val="20"/>
                                </w:rPr>
                              </w:pPr>
                              <w:r w:rsidRPr="004C381D">
                                <w:rPr>
                                  <w:rFonts w:cstheme="minorHAnsi"/>
                                  <w:sz w:val="20"/>
                                  <w:szCs w:val="20"/>
                                </w:rPr>
                                <w:t>Jak zapojíme lidi do zefektivňování?</w:t>
                              </w:r>
                            </w:p>
                            <w:p w14:paraId="7CD6A9AB"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Jak pomůžeme mistrům </w:t>
                              </w:r>
                              <w:r w:rsidRPr="004C381D">
                                <w:rPr>
                                  <w:rFonts w:cstheme="minorHAnsi"/>
                                  <w:sz w:val="20"/>
                                  <w:szCs w:val="20"/>
                                </w:rPr>
                                <w:br/>
                                <w:t>ve vedení lidí?</w:t>
                              </w:r>
                            </w:p>
                            <w:p w14:paraId="52380FE3" w14:textId="77777777" w:rsidR="00966B2F" w:rsidRPr="004C381D" w:rsidRDefault="00966B2F" w:rsidP="007477F4">
                              <w:pPr>
                                <w:spacing w:before="60"/>
                                <w:jc w:val="center"/>
                                <w:rPr>
                                  <w:rFonts w:cstheme="minorHAnsi"/>
                                  <w:sz w:val="20"/>
                                  <w:szCs w:val="20"/>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68" name="Text Box 68"/>
                        <wps:cNvSpPr txBox="1"/>
                        <wps:spPr>
                          <a:xfrm>
                            <a:off x="4963885" y="23751"/>
                            <a:ext cx="1524000" cy="1804035"/>
                          </a:xfrm>
                          <a:prstGeom prst="rect">
                            <a:avLst/>
                          </a:prstGeom>
                          <a:solidFill>
                            <a:schemeClr val="bg1"/>
                          </a:solidFill>
                          <a:ln w="28575">
                            <a:solidFill>
                              <a:srgbClr val="103371"/>
                            </a:solidFill>
                          </a:ln>
                          <a:effectLst/>
                        </wps:spPr>
                        <wps:style>
                          <a:lnRef idx="0">
                            <a:schemeClr val="accent1"/>
                          </a:lnRef>
                          <a:fillRef idx="0">
                            <a:schemeClr val="accent1"/>
                          </a:fillRef>
                          <a:effectRef idx="0">
                            <a:schemeClr val="accent1"/>
                          </a:effectRef>
                          <a:fontRef idx="minor">
                            <a:schemeClr val="dk1"/>
                          </a:fontRef>
                        </wps:style>
                        <wps:txbx>
                          <w:txbxContent>
                            <w:p w14:paraId="147454A1" w14:textId="77777777" w:rsidR="00966B2F" w:rsidRPr="004C381D" w:rsidRDefault="00966B2F" w:rsidP="007477F4">
                              <w:pPr>
                                <w:spacing w:before="60"/>
                                <w:jc w:val="center"/>
                                <w:rPr>
                                  <w:rFonts w:cs="Times New Roman"/>
                                  <w:b/>
                                  <w:bCs/>
                                  <w:color w:val="103371"/>
                                  <w:sz w:val="20"/>
                                  <w:szCs w:val="20"/>
                                </w:rPr>
                              </w:pPr>
                              <w:r w:rsidRPr="004C381D">
                                <w:rPr>
                                  <w:rFonts w:cs="Times New Roman"/>
                                  <w:b/>
                                  <w:bCs/>
                                  <w:color w:val="103371"/>
                                  <w:sz w:val="20"/>
                                  <w:szCs w:val="20"/>
                                </w:rPr>
                                <w:t>PROCESY A ŘÍZENÍ</w:t>
                              </w:r>
                            </w:p>
                            <w:p w14:paraId="4DDF5AD0"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Umíme zajistit, aby každá práce měla smysl a svého zákazníka? </w:t>
                              </w:r>
                            </w:p>
                            <w:p w14:paraId="0CABAB7E" w14:textId="77777777" w:rsidR="00966B2F" w:rsidRPr="004C381D" w:rsidRDefault="00966B2F" w:rsidP="007477F4">
                              <w:pPr>
                                <w:spacing w:before="60"/>
                                <w:jc w:val="center"/>
                                <w:rPr>
                                  <w:rFonts w:cstheme="minorHAnsi"/>
                                  <w:sz w:val="20"/>
                                  <w:szCs w:val="20"/>
                                </w:rPr>
                              </w:pPr>
                              <w:r w:rsidRPr="004C381D">
                                <w:rPr>
                                  <w:rFonts w:cstheme="minorHAnsi"/>
                                  <w:sz w:val="20"/>
                                  <w:szCs w:val="20"/>
                                </w:rPr>
                                <w:t>Je průběh činnosti organizací efektivní alespoň jako u dobrých příkladů z praxe?</w:t>
                              </w:r>
                            </w:p>
                            <w:p w14:paraId="30DEB0A7" w14:textId="77777777" w:rsidR="00966B2F" w:rsidRPr="004C381D" w:rsidRDefault="00966B2F" w:rsidP="007477F4">
                              <w:pPr>
                                <w:spacing w:before="60"/>
                                <w:jc w:val="center"/>
                                <w:rPr>
                                  <w:rFonts w:cstheme="minorHAnsi"/>
                                  <w:sz w:val="20"/>
                                  <w:szCs w:val="20"/>
                                </w:rPr>
                              </w:pPr>
                            </w:p>
                            <w:p w14:paraId="6A2BD321"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Jak pomůžeme mistrům </w:t>
                              </w:r>
                              <w:r w:rsidRPr="004C381D">
                                <w:rPr>
                                  <w:rFonts w:cstheme="minorHAnsi"/>
                                  <w:sz w:val="20"/>
                                  <w:szCs w:val="20"/>
                                </w:rPr>
                                <w:br/>
                                <w:t>ve vedení lidí?</w:t>
                              </w:r>
                            </w:p>
                            <w:p w14:paraId="2E4F7860" w14:textId="77777777" w:rsidR="00966B2F" w:rsidRPr="004C381D" w:rsidRDefault="00966B2F" w:rsidP="007477F4">
                              <w:pPr>
                                <w:spacing w:before="60"/>
                                <w:jc w:val="center"/>
                                <w:rPr>
                                  <w:rFonts w:cstheme="minorHAnsi"/>
                                  <w:sz w:val="20"/>
                                  <w:szCs w:val="20"/>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74" name="Text Box 74"/>
                        <wps:cNvSpPr txBox="1"/>
                        <wps:spPr>
                          <a:xfrm>
                            <a:off x="0" y="1935678"/>
                            <a:ext cx="1524000" cy="1935480"/>
                          </a:xfrm>
                          <a:prstGeom prst="rect">
                            <a:avLst/>
                          </a:prstGeom>
                          <a:solidFill>
                            <a:schemeClr val="bg1"/>
                          </a:solidFill>
                          <a:ln w="28575">
                            <a:solidFill>
                              <a:srgbClr val="4472C4"/>
                            </a:solidFill>
                          </a:ln>
                          <a:effectLst/>
                        </wps:spPr>
                        <wps:style>
                          <a:lnRef idx="0">
                            <a:schemeClr val="accent1"/>
                          </a:lnRef>
                          <a:fillRef idx="0">
                            <a:schemeClr val="accent1"/>
                          </a:fillRef>
                          <a:effectRef idx="0">
                            <a:schemeClr val="accent1"/>
                          </a:effectRef>
                          <a:fontRef idx="minor">
                            <a:schemeClr val="dk1"/>
                          </a:fontRef>
                        </wps:style>
                        <wps:txbx>
                          <w:txbxContent>
                            <w:p w14:paraId="0A82D53D" w14:textId="77777777" w:rsidR="00966B2F" w:rsidRPr="004C381D" w:rsidRDefault="00966B2F" w:rsidP="007477F4">
                              <w:pPr>
                                <w:spacing w:before="60"/>
                                <w:jc w:val="center"/>
                                <w:rPr>
                                  <w:rFonts w:cs="Times New Roman"/>
                                  <w:b/>
                                  <w:bCs/>
                                  <w:color w:val="4472C4"/>
                                  <w:sz w:val="20"/>
                                  <w:szCs w:val="20"/>
                                </w:rPr>
                              </w:pPr>
                              <w:r w:rsidRPr="004C381D">
                                <w:rPr>
                                  <w:rFonts w:cs="Times New Roman"/>
                                  <w:b/>
                                  <w:bCs/>
                                  <w:color w:val="4472C4"/>
                                  <w:sz w:val="20"/>
                                  <w:szCs w:val="20"/>
                                </w:rPr>
                                <w:t>LIDÉ</w:t>
                              </w:r>
                            </w:p>
                            <w:p w14:paraId="583B48BF"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Máme kompetentní, motivované </w:t>
                              </w:r>
                              <w:r w:rsidRPr="004C381D">
                                <w:rPr>
                                  <w:rFonts w:cstheme="minorHAnsi"/>
                                  <w:sz w:val="20"/>
                                  <w:szCs w:val="20"/>
                                </w:rPr>
                                <w:br/>
                                <w:t>a loajální lidi?</w:t>
                              </w:r>
                            </w:p>
                            <w:p w14:paraId="75629B14"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Umíme je rozvíjet </w:t>
                              </w:r>
                              <w:r w:rsidRPr="004C381D">
                                <w:rPr>
                                  <w:rFonts w:cstheme="minorHAnsi"/>
                                  <w:sz w:val="20"/>
                                  <w:szCs w:val="20"/>
                                </w:rPr>
                                <w:br/>
                                <w:t>a vychovávat si nástupce?</w:t>
                              </w:r>
                            </w:p>
                            <w:p w14:paraId="62E44A58" w14:textId="77777777" w:rsidR="00966B2F" w:rsidRPr="004C381D" w:rsidRDefault="00966B2F" w:rsidP="007477F4">
                              <w:pPr>
                                <w:spacing w:before="60"/>
                                <w:jc w:val="center"/>
                                <w:rPr>
                                  <w:rFonts w:cstheme="minorHAnsi"/>
                                  <w:sz w:val="20"/>
                                  <w:szCs w:val="20"/>
                                </w:rPr>
                              </w:pPr>
                              <w:r w:rsidRPr="004C381D">
                                <w:rPr>
                                  <w:rFonts w:cstheme="minorHAnsi"/>
                                  <w:sz w:val="20"/>
                                  <w:szCs w:val="20"/>
                                </w:rPr>
                                <w:t>Jak být úspěšným vedoucím / lídrem?</w:t>
                              </w:r>
                            </w:p>
                            <w:p w14:paraId="6B050A60" w14:textId="77777777" w:rsidR="00966B2F" w:rsidRPr="004C381D" w:rsidRDefault="00966B2F" w:rsidP="007477F4">
                              <w:pPr>
                                <w:spacing w:before="60"/>
                                <w:jc w:val="center"/>
                                <w:rPr>
                                  <w:rFonts w:cstheme="minorHAnsi"/>
                                  <w:sz w:val="20"/>
                                  <w:szCs w:val="20"/>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75" name="Text Box 75"/>
                        <wps:cNvSpPr txBox="1"/>
                        <wps:spPr>
                          <a:xfrm>
                            <a:off x="1650670" y="1947553"/>
                            <a:ext cx="1524000" cy="1923415"/>
                          </a:xfrm>
                          <a:prstGeom prst="rect">
                            <a:avLst/>
                          </a:prstGeom>
                          <a:solidFill>
                            <a:schemeClr val="bg1"/>
                          </a:solidFill>
                          <a:ln w="28575">
                            <a:solidFill>
                              <a:srgbClr val="103371"/>
                            </a:solidFill>
                          </a:ln>
                          <a:effectLst/>
                        </wps:spPr>
                        <wps:style>
                          <a:lnRef idx="0">
                            <a:schemeClr val="accent1"/>
                          </a:lnRef>
                          <a:fillRef idx="0">
                            <a:schemeClr val="accent1"/>
                          </a:fillRef>
                          <a:effectRef idx="0">
                            <a:schemeClr val="accent1"/>
                          </a:effectRef>
                          <a:fontRef idx="minor">
                            <a:schemeClr val="dk1"/>
                          </a:fontRef>
                        </wps:style>
                        <wps:txbx>
                          <w:txbxContent>
                            <w:p w14:paraId="397348F1" w14:textId="77777777" w:rsidR="00966B2F" w:rsidRPr="004C381D" w:rsidRDefault="00966B2F" w:rsidP="007477F4">
                              <w:pPr>
                                <w:spacing w:before="60"/>
                                <w:jc w:val="center"/>
                                <w:rPr>
                                  <w:rFonts w:cs="Times New Roman"/>
                                  <w:b/>
                                  <w:bCs/>
                                  <w:color w:val="103371"/>
                                  <w:sz w:val="20"/>
                                  <w:szCs w:val="20"/>
                                </w:rPr>
                              </w:pPr>
                              <w:r w:rsidRPr="004C381D">
                                <w:rPr>
                                  <w:rFonts w:cs="Times New Roman"/>
                                  <w:b/>
                                  <w:bCs/>
                                  <w:color w:val="103371"/>
                                  <w:sz w:val="20"/>
                                  <w:szCs w:val="20"/>
                                </w:rPr>
                                <w:t>INOVACE</w:t>
                              </w:r>
                            </w:p>
                            <w:p w14:paraId="16C2211E"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Jakým způsobem jsme uchopili proces inovací? </w:t>
                              </w:r>
                            </w:p>
                            <w:p w14:paraId="307D2E07"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Jak podporujeme inovativní lidi </w:t>
                              </w:r>
                              <w:r w:rsidRPr="004C381D">
                                <w:rPr>
                                  <w:rFonts w:cstheme="minorHAnsi"/>
                                  <w:sz w:val="20"/>
                                  <w:szCs w:val="20"/>
                                </w:rPr>
                                <w:br/>
                                <w:t>a budujeme inovativní DNA organizace?</w:t>
                              </w:r>
                            </w:p>
                            <w:p w14:paraId="4D5B89E0" w14:textId="77777777" w:rsidR="00966B2F" w:rsidRPr="004C381D" w:rsidRDefault="00966B2F" w:rsidP="007477F4">
                              <w:pPr>
                                <w:spacing w:before="60"/>
                                <w:jc w:val="center"/>
                                <w:rPr>
                                  <w:rFonts w:cstheme="minorHAnsi"/>
                                  <w:sz w:val="20"/>
                                  <w:szCs w:val="20"/>
                                </w:rPr>
                              </w:pPr>
                              <w:r w:rsidRPr="004C381D">
                                <w:rPr>
                                  <w:rFonts w:cstheme="minorHAnsi"/>
                                  <w:sz w:val="20"/>
                                  <w:szCs w:val="20"/>
                                </w:rPr>
                                <w:t>Jak efektivně řídíme vývoj služeb?</w:t>
                              </w:r>
                            </w:p>
                            <w:p w14:paraId="4BC52D37" w14:textId="77777777" w:rsidR="00966B2F" w:rsidRPr="004C381D" w:rsidRDefault="00966B2F" w:rsidP="007477F4">
                              <w:pPr>
                                <w:spacing w:before="60"/>
                                <w:jc w:val="center"/>
                                <w:rPr>
                                  <w:rFonts w:cstheme="minorHAnsi"/>
                                  <w:sz w:val="20"/>
                                  <w:szCs w:val="20"/>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76" name="Text Box 76"/>
                        <wps:cNvSpPr txBox="1"/>
                        <wps:spPr>
                          <a:xfrm>
                            <a:off x="3301340" y="1947553"/>
                            <a:ext cx="1524000" cy="1923415"/>
                          </a:xfrm>
                          <a:prstGeom prst="rect">
                            <a:avLst/>
                          </a:prstGeom>
                          <a:solidFill>
                            <a:schemeClr val="bg1"/>
                          </a:solidFill>
                          <a:ln w="28575">
                            <a:solidFill>
                              <a:srgbClr val="B1B3B4"/>
                            </a:solidFill>
                          </a:ln>
                          <a:effectLst/>
                        </wps:spPr>
                        <wps:style>
                          <a:lnRef idx="0">
                            <a:schemeClr val="accent1"/>
                          </a:lnRef>
                          <a:fillRef idx="0">
                            <a:schemeClr val="accent1"/>
                          </a:fillRef>
                          <a:effectRef idx="0">
                            <a:schemeClr val="accent1"/>
                          </a:effectRef>
                          <a:fontRef idx="minor">
                            <a:schemeClr val="dk1"/>
                          </a:fontRef>
                        </wps:style>
                        <wps:txbx>
                          <w:txbxContent>
                            <w:p w14:paraId="3948776E" w14:textId="77777777" w:rsidR="00966B2F" w:rsidRPr="004C381D" w:rsidRDefault="00966B2F" w:rsidP="007477F4">
                              <w:pPr>
                                <w:spacing w:before="60"/>
                                <w:jc w:val="center"/>
                                <w:rPr>
                                  <w:rFonts w:cs="Times New Roman"/>
                                  <w:b/>
                                  <w:bCs/>
                                  <w:color w:val="B1B3B4"/>
                                  <w:sz w:val="20"/>
                                  <w:szCs w:val="20"/>
                                </w:rPr>
                              </w:pPr>
                              <w:r w:rsidRPr="004C381D">
                                <w:rPr>
                                  <w:rFonts w:cs="Times New Roman"/>
                                  <w:b/>
                                  <w:bCs/>
                                  <w:color w:val="B1B3B4"/>
                                  <w:sz w:val="20"/>
                                  <w:szCs w:val="20"/>
                                </w:rPr>
                                <w:t>INTERIM MANAGEMENT</w:t>
                              </w:r>
                            </w:p>
                            <w:p w14:paraId="2C1A9C91"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Jak rychle stabilizujeme chod v určitém útvaru? </w:t>
                              </w:r>
                            </w:p>
                            <w:p w14:paraId="13F525D8" w14:textId="77777777" w:rsidR="00966B2F" w:rsidRPr="004C381D" w:rsidRDefault="00966B2F" w:rsidP="007477F4">
                              <w:pPr>
                                <w:spacing w:before="60"/>
                                <w:jc w:val="center"/>
                                <w:rPr>
                                  <w:rFonts w:cstheme="minorHAnsi"/>
                                  <w:sz w:val="20"/>
                                  <w:szCs w:val="20"/>
                                </w:rPr>
                              </w:pPr>
                              <w:r w:rsidRPr="004C381D">
                                <w:rPr>
                                  <w:rFonts w:cstheme="minorHAnsi"/>
                                  <w:sz w:val="20"/>
                                  <w:szCs w:val="20"/>
                                </w:rPr>
                                <w:t>Co můžeme dělat, když nemůžeme obsadit klíčovou pozici?</w:t>
                              </w:r>
                            </w:p>
                            <w:p w14:paraId="3EB987AA" w14:textId="77777777" w:rsidR="00966B2F" w:rsidRPr="004C381D" w:rsidRDefault="00966B2F" w:rsidP="007477F4">
                              <w:pPr>
                                <w:spacing w:before="60"/>
                                <w:jc w:val="center"/>
                                <w:rPr>
                                  <w:rFonts w:cstheme="minorHAnsi"/>
                                  <w:sz w:val="20"/>
                                  <w:szCs w:val="20"/>
                                </w:rPr>
                              </w:pPr>
                              <w:r w:rsidRPr="004C381D">
                                <w:rPr>
                                  <w:rFonts w:cstheme="minorHAnsi"/>
                                  <w:sz w:val="20"/>
                                  <w:szCs w:val="20"/>
                                </w:rPr>
                                <w:t>Jak dobře odřídíme změnu?</w:t>
                              </w:r>
                            </w:p>
                            <w:p w14:paraId="6E966770" w14:textId="77777777" w:rsidR="00966B2F" w:rsidRPr="004C381D" w:rsidRDefault="00966B2F" w:rsidP="007477F4">
                              <w:pPr>
                                <w:spacing w:before="60"/>
                                <w:jc w:val="center"/>
                                <w:rPr>
                                  <w:rFonts w:cstheme="minorHAnsi"/>
                                  <w:sz w:val="20"/>
                                  <w:szCs w:val="20"/>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77" name="Text Box 77"/>
                        <wps:cNvSpPr txBox="1"/>
                        <wps:spPr>
                          <a:xfrm>
                            <a:off x="4963885" y="1947553"/>
                            <a:ext cx="1524000" cy="1923415"/>
                          </a:xfrm>
                          <a:prstGeom prst="rect">
                            <a:avLst/>
                          </a:prstGeom>
                          <a:solidFill>
                            <a:schemeClr val="bg1"/>
                          </a:solidFill>
                          <a:ln w="28575">
                            <a:solidFill>
                              <a:srgbClr val="9FBAE0"/>
                            </a:solidFill>
                          </a:ln>
                          <a:effectLst/>
                        </wps:spPr>
                        <wps:style>
                          <a:lnRef idx="0">
                            <a:schemeClr val="accent1"/>
                          </a:lnRef>
                          <a:fillRef idx="0">
                            <a:schemeClr val="accent1"/>
                          </a:fillRef>
                          <a:effectRef idx="0">
                            <a:schemeClr val="accent1"/>
                          </a:effectRef>
                          <a:fontRef idx="minor">
                            <a:schemeClr val="dk1"/>
                          </a:fontRef>
                        </wps:style>
                        <wps:txbx>
                          <w:txbxContent>
                            <w:p w14:paraId="1357971B" w14:textId="77777777" w:rsidR="00966B2F" w:rsidRPr="004C381D" w:rsidRDefault="00966B2F" w:rsidP="007477F4">
                              <w:pPr>
                                <w:spacing w:before="60"/>
                                <w:jc w:val="center"/>
                                <w:rPr>
                                  <w:rFonts w:cs="Times New Roman"/>
                                  <w:b/>
                                  <w:bCs/>
                                  <w:color w:val="9FBAE0"/>
                                  <w:sz w:val="20"/>
                                  <w:szCs w:val="20"/>
                                </w:rPr>
                              </w:pPr>
                              <w:r w:rsidRPr="004C381D">
                                <w:rPr>
                                  <w:rFonts w:cs="Times New Roman"/>
                                  <w:b/>
                                  <w:bCs/>
                                  <w:color w:val="9FBAE0"/>
                                  <w:sz w:val="20"/>
                                  <w:szCs w:val="20"/>
                                </w:rPr>
                                <w:t>ZÁSOBY A LOGISTIKA</w:t>
                              </w:r>
                            </w:p>
                            <w:p w14:paraId="224C9484"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Jak efektivní je pohyb zboží a surovin uvnitř společnosti? </w:t>
                              </w:r>
                            </w:p>
                            <w:p w14:paraId="6EEA5E26"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Jak funguje distribuce zákazníkům či dalším partnerům? </w:t>
                              </w:r>
                            </w:p>
                            <w:p w14:paraId="302ABB9C" w14:textId="77777777" w:rsidR="00966B2F" w:rsidRPr="004C381D" w:rsidRDefault="00966B2F" w:rsidP="007477F4">
                              <w:pPr>
                                <w:spacing w:before="60"/>
                                <w:jc w:val="center"/>
                                <w:rPr>
                                  <w:rFonts w:cstheme="minorHAnsi"/>
                                  <w:sz w:val="20"/>
                                  <w:szCs w:val="20"/>
                                </w:rPr>
                              </w:pPr>
                              <w:r w:rsidRPr="004C381D">
                                <w:rPr>
                                  <w:rFonts w:cstheme="minorHAnsi"/>
                                  <w:sz w:val="20"/>
                                  <w:szCs w:val="20"/>
                                </w:rPr>
                                <w:t>Kolik financí nám vážou zásoby?</w:t>
                              </w:r>
                            </w:p>
                            <w:p w14:paraId="726C2769" w14:textId="77777777" w:rsidR="00966B2F" w:rsidRPr="004C381D" w:rsidRDefault="00966B2F" w:rsidP="007477F4">
                              <w:pPr>
                                <w:spacing w:before="60"/>
                                <w:jc w:val="center"/>
                                <w:rPr>
                                  <w:rFonts w:cstheme="minorHAnsi"/>
                                  <w:sz w:val="20"/>
                                  <w:szCs w:val="20"/>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E092A7B" id="Skupina 197" o:spid="_x0000_s1047" style="position:absolute;left:0;text-align:left;margin-left:0;margin-top:22.5pt;width:510.85pt;height:332.25pt;z-index:252041216;mso-position-horizontal:center;mso-position-horizontal-relative:margin;mso-height-relative:margin" coordorigin=",-249" coordsize="64878,3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">
                <v:shape id="Text Box 64" o:spid="_x0000_s1048" type="#_x0000_t202" style="position:absolute;top:-249;width:15240;height:18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" fillcolor="white [3212]" strokecolor="#b1b3b4" strokeweight="2.25pt">
                  <v:textbox inset="2mm,2mm,2mm,2mm">
                    <w:txbxContent>
                      <w:p w14:paraId="7D860C78" w14:textId="77777777" w:rsidR="00966B2F" w:rsidRPr="004C381D" w:rsidRDefault="00966B2F" w:rsidP="007477F4">
                        <w:pPr>
                          <w:spacing w:before="60"/>
                          <w:jc w:val="center"/>
                          <w:rPr>
                            <w:rFonts w:cs="Times New Roman"/>
                            <w:b/>
                            <w:bCs/>
                            <w:color w:val="B1B3B4"/>
                            <w:sz w:val="20"/>
                            <w:szCs w:val="20"/>
                          </w:rPr>
                        </w:pPr>
                        <w:r w:rsidRPr="004C381D">
                          <w:rPr>
                            <w:rFonts w:cs="Times New Roman"/>
                            <w:b/>
                            <w:bCs/>
                            <w:color w:val="B1B3B4"/>
                            <w:sz w:val="20"/>
                            <w:szCs w:val="20"/>
                          </w:rPr>
                          <w:t>STRATEGIE</w:t>
                        </w:r>
                      </w:p>
                      <w:p w14:paraId="1A9960F1"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Podstatou strategie </w:t>
                        </w:r>
                        <w:r w:rsidRPr="004C381D">
                          <w:rPr>
                            <w:rFonts w:cstheme="minorHAnsi"/>
                            <w:sz w:val="20"/>
                            <w:szCs w:val="20"/>
                          </w:rPr>
                          <w:br/>
                          <w:t xml:space="preserve">je odlišení. </w:t>
                        </w:r>
                      </w:p>
                      <w:p w14:paraId="0928AF15" w14:textId="77777777" w:rsidR="00966B2F" w:rsidRPr="004C381D" w:rsidRDefault="00966B2F" w:rsidP="007477F4">
                        <w:pPr>
                          <w:spacing w:before="60"/>
                          <w:jc w:val="center"/>
                          <w:rPr>
                            <w:rFonts w:cstheme="minorHAnsi"/>
                            <w:sz w:val="20"/>
                            <w:szCs w:val="20"/>
                          </w:rPr>
                        </w:pPr>
                        <w:r w:rsidRPr="004C381D">
                          <w:rPr>
                            <w:rFonts w:cstheme="minorHAnsi"/>
                            <w:sz w:val="20"/>
                            <w:szCs w:val="20"/>
                          </w:rPr>
                          <w:t>Máme ji?</w:t>
                        </w:r>
                      </w:p>
                      <w:p w14:paraId="78D16E93"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Rozumí ji naši lidé? </w:t>
                        </w:r>
                      </w:p>
                      <w:p w14:paraId="158BF537" w14:textId="77777777" w:rsidR="00966B2F" w:rsidRPr="004C381D" w:rsidRDefault="00966B2F" w:rsidP="007477F4">
                        <w:pPr>
                          <w:spacing w:before="60"/>
                          <w:jc w:val="center"/>
                          <w:rPr>
                            <w:rFonts w:cstheme="minorHAnsi"/>
                            <w:sz w:val="20"/>
                            <w:szCs w:val="20"/>
                          </w:rPr>
                        </w:pPr>
                        <w:r w:rsidRPr="004C381D">
                          <w:rPr>
                            <w:rFonts w:cstheme="minorHAnsi"/>
                            <w:sz w:val="20"/>
                            <w:szCs w:val="20"/>
                          </w:rPr>
                          <w:t>Pomáhá nám v řízení organizace a poskytování služeb?</w:t>
                        </w:r>
                      </w:p>
                      <w:p w14:paraId="354B038A" w14:textId="77777777" w:rsidR="00966B2F" w:rsidRPr="004C381D" w:rsidRDefault="00966B2F" w:rsidP="007477F4">
                        <w:pPr>
                          <w:spacing w:before="60"/>
                          <w:jc w:val="center"/>
                          <w:rPr>
                            <w:rFonts w:cstheme="minorHAnsi"/>
                            <w:sz w:val="20"/>
                            <w:szCs w:val="20"/>
                          </w:rPr>
                        </w:pPr>
                      </w:p>
                    </w:txbxContent>
                  </v:textbox>
                </v:shape>
                <v:shape id="Text Box 65" o:spid="_x0000_s1049" type="#_x0000_t202" style="position:absolute;left:16625;width:15240;height:1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" fillcolor="white [3212]" strokecolor="#9fbae0" strokeweight="2.25pt">
                  <v:textbox inset="2mm,2mm,2mm,2mm">
                    <w:txbxContent>
                      <w:p w14:paraId="67AE9ACE" w14:textId="77777777" w:rsidR="00966B2F" w:rsidRPr="004C381D" w:rsidRDefault="00966B2F" w:rsidP="007477F4">
                        <w:pPr>
                          <w:spacing w:before="60"/>
                          <w:jc w:val="center"/>
                          <w:rPr>
                            <w:rFonts w:cs="Times New Roman"/>
                            <w:b/>
                            <w:bCs/>
                            <w:color w:val="9FBAE0"/>
                            <w:sz w:val="20"/>
                            <w:szCs w:val="20"/>
                          </w:rPr>
                        </w:pPr>
                        <w:r w:rsidRPr="004C381D">
                          <w:rPr>
                            <w:rFonts w:cs="Times New Roman"/>
                            <w:b/>
                            <w:bCs/>
                            <w:color w:val="9FBAE0"/>
                            <w:sz w:val="20"/>
                            <w:szCs w:val="20"/>
                          </w:rPr>
                          <w:t xml:space="preserve">OBCHOD </w:t>
                        </w:r>
                        <w:r w:rsidRPr="004C381D">
                          <w:rPr>
                            <w:rFonts w:cs="Times New Roman"/>
                            <w:b/>
                            <w:bCs/>
                            <w:color w:val="9FBAE0"/>
                            <w:sz w:val="20"/>
                            <w:szCs w:val="20"/>
                          </w:rPr>
                          <w:br/>
                          <w:t>A MARKETING</w:t>
                        </w:r>
                      </w:p>
                      <w:p w14:paraId="3075CE1E" w14:textId="77777777" w:rsidR="00966B2F" w:rsidRPr="004C381D" w:rsidRDefault="00966B2F" w:rsidP="00813DE7">
                        <w:pPr>
                          <w:spacing w:before="200" w:line="240" w:lineRule="atLeast"/>
                          <w:jc w:val="center"/>
                          <w:rPr>
                            <w:rFonts w:cstheme="minorHAnsi"/>
                            <w:sz w:val="20"/>
                            <w:szCs w:val="20"/>
                          </w:rPr>
                        </w:pPr>
                        <w:r w:rsidRPr="004C381D">
                          <w:rPr>
                            <w:rFonts w:cstheme="minorHAnsi"/>
                            <w:sz w:val="20"/>
                            <w:szCs w:val="20"/>
                          </w:rPr>
                          <w:t>Je náš obchodní model dostatečně výkonný?</w:t>
                        </w:r>
                      </w:p>
                      <w:p w14:paraId="32712359" w14:textId="77777777" w:rsidR="00966B2F" w:rsidRPr="004C381D" w:rsidRDefault="00966B2F" w:rsidP="00813DE7">
                        <w:pPr>
                          <w:spacing w:before="60" w:line="240" w:lineRule="atLeast"/>
                          <w:jc w:val="center"/>
                          <w:rPr>
                            <w:rFonts w:cstheme="minorHAnsi"/>
                            <w:sz w:val="20"/>
                            <w:szCs w:val="20"/>
                          </w:rPr>
                        </w:pPr>
                        <w:r w:rsidRPr="004C381D">
                          <w:rPr>
                            <w:rFonts w:cstheme="minorHAnsi"/>
                            <w:sz w:val="20"/>
                            <w:szCs w:val="20"/>
                          </w:rPr>
                          <w:t xml:space="preserve">Pracujeme dobře se vztahy, vytěžujeme potenciál zákazníků? </w:t>
                        </w:r>
                      </w:p>
                      <w:p w14:paraId="3965EDFE" w14:textId="77777777" w:rsidR="00966B2F" w:rsidRPr="004C381D" w:rsidRDefault="00966B2F" w:rsidP="00813DE7">
                        <w:pPr>
                          <w:spacing w:before="60" w:line="240" w:lineRule="atLeast"/>
                          <w:jc w:val="center"/>
                          <w:rPr>
                            <w:rFonts w:cstheme="minorHAnsi"/>
                            <w:sz w:val="20"/>
                            <w:szCs w:val="20"/>
                          </w:rPr>
                        </w:pPr>
                        <w:r w:rsidRPr="004C381D">
                          <w:rPr>
                            <w:rFonts w:cstheme="minorHAnsi"/>
                            <w:sz w:val="20"/>
                            <w:szCs w:val="20"/>
                          </w:rPr>
                          <w:t>Obsluhujeme dobře největší zákazníky?</w:t>
                        </w:r>
                      </w:p>
                    </w:txbxContent>
                  </v:textbox>
                </v:shape>
                <v:shape id="Text Box 67" o:spid="_x0000_s1050" type="#_x0000_t202" style="position:absolute;left:33250;top:118;width:15240;height:18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" fillcolor="white [3212]" strokecolor="#4472c4" strokeweight="2.25pt">
                  <v:textbox inset="2mm,2mm,2mm,2mm">
                    <w:txbxContent>
                      <w:p w14:paraId="2B5E2E79" w14:textId="77777777" w:rsidR="00966B2F" w:rsidRPr="004C381D" w:rsidRDefault="00966B2F" w:rsidP="007477F4">
                        <w:pPr>
                          <w:spacing w:before="60"/>
                          <w:jc w:val="center"/>
                          <w:rPr>
                            <w:rFonts w:cs="Times New Roman"/>
                            <w:b/>
                            <w:bCs/>
                            <w:color w:val="4472C4"/>
                            <w:sz w:val="20"/>
                            <w:szCs w:val="20"/>
                          </w:rPr>
                        </w:pPr>
                        <w:r w:rsidRPr="004C381D">
                          <w:rPr>
                            <w:rFonts w:cs="Times New Roman"/>
                            <w:b/>
                            <w:bCs/>
                            <w:color w:val="4472C4"/>
                            <w:sz w:val="20"/>
                            <w:szCs w:val="20"/>
                          </w:rPr>
                          <w:t>VÝROBA</w:t>
                        </w:r>
                      </w:p>
                      <w:p w14:paraId="5729A1E9"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Jak zkrátíme </w:t>
                        </w:r>
                        <w:r w:rsidRPr="004C381D">
                          <w:rPr>
                            <w:rFonts w:cstheme="minorHAnsi"/>
                            <w:sz w:val="20"/>
                            <w:szCs w:val="20"/>
                          </w:rPr>
                          <w:br/>
                          <w:t>výrobní časy?</w:t>
                        </w:r>
                      </w:p>
                      <w:p w14:paraId="73354C32"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Jak snížíme prostoje? </w:t>
                        </w:r>
                      </w:p>
                      <w:p w14:paraId="5EB91139" w14:textId="77777777" w:rsidR="00966B2F" w:rsidRPr="004C381D" w:rsidRDefault="00966B2F" w:rsidP="007477F4">
                        <w:pPr>
                          <w:spacing w:before="60"/>
                          <w:jc w:val="center"/>
                          <w:rPr>
                            <w:rFonts w:cstheme="minorHAnsi"/>
                            <w:sz w:val="20"/>
                            <w:szCs w:val="20"/>
                          </w:rPr>
                        </w:pPr>
                        <w:r w:rsidRPr="004C381D">
                          <w:rPr>
                            <w:rFonts w:cstheme="minorHAnsi"/>
                            <w:sz w:val="20"/>
                            <w:szCs w:val="20"/>
                          </w:rPr>
                          <w:t>Jak zapojíme lidi do zefektivňování?</w:t>
                        </w:r>
                      </w:p>
                      <w:p w14:paraId="7CD6A9AB"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Jak pomůžeme mistrům </w:t>
                        </w:r>
                        <w:r w:rsidRPr="004C381D">
                          <w:rPr>
                            <w:rFonts w:cstheme="minorHAnsi"/>
                            <w:sz w:val="20"/>
                            <w:szCs w:val="20"/>
                          </w:rPr>
                          <w:br/>
                          <w:t>ve vedení lidí?</w:t>
                        </w:r>
                      </w:p>
                      <w:p w14:paraId="52380FE3" w14:textId="77777777" w:rsidR="00966B2F" w:rsidRPr="004C381D" w:rsidRDefault="00966B2F" w:rsidP="007477F4">
                        <w:pPr>
                          <w:spacing w:before="60"/>
                          <w:jc w:val="center"/>
                          <w:rPr>
                            <w:rFonts w:cstheme="minorHAnsi"/>
                            <w:sz w:val="20"/>
                            <w:szCs w:val="20"/>
                          </w:rPr>
                        </w:pPr>
                      </w:p>
                    </w:txbxContent>
                  </v:textbox>
                </v:shape>
                <v:shape id="Text Box 68" o:spid="_x0000_s1051" type="#_x0000_t202" style="position:absolute;left:49638;top:237;width:15240;height:18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" fillcolor="white [3212]" strokecolor="#103371" strokeweight="2.25pt">
                  <v:textbox inset="2mm,2mm,2mm,2mm">
                    <w:txbxContent>
                      <w:p w14:paraId="147454A1" w14:textId="77777777" w:rsidR="00966B2F" w:rsidRPr="004C381D" w:rsidRDefault="00966B2F" w:rsidP="007477F4">
                        <w:pPr>
                          <w:spacing w:before="60"/>
                          <w:jc w:val="center"/>
                          <w:rPr>
                            <w:rFonts w:cs="Times New Roman"/>
                            <w:b/>
                            <w:bCs/>
                            <w:color w:val="103371"/>
                            <w:sz w:val="20"/>
                            <w:szCs w:val="20"/>
                          </w:rPr>
                        </w:pPr>
                        <w:r w:rsidRPr="004C381D">
                          <w:rPr>
                            <w:rFonts w:cs="Times New Roman"/>
                            <w:b/>
                            <w:bCs/>
                            <w:color w:val="103371"/>
                            <w:sz w:val="20"/>
                            <w:szCs w:val="20"/>
                          </w:rPr>
                          <w:t>PROCESY A ŘÍZENÍ</w:t>
                        </w:r>
                      </w:p>
                      <w:p w14:paraId="4DDF5AD0"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Umíme zajistit, aby každá práce měla smysl a svého zákazníka? </w:t>
                        </w:r>
                      </w:p>
                      <w:p w14:paraId="0CABAB7E" w14:textId="77777777" w:rsidR="00966B2F" w:rsidRPr="004C381D" w:rsidRDefault="00966B2F" w:rsidP="007477F4">
                        <w:pPr>
                          <w:spacing w:before="60"/>
                          <w:jc w:val="center"/>
                          <w:rPr>
                            <w:rFonts w:cstheme="minorHAnsi"/>
                            <w:sz w:val="20"/>
                            <w:szCs w:val="20"/>
                          </w:rPr>
                        </w:pPr>
                        <w:r w:rsidRPr="004C381D">
                          <w:rPr>
                            <w:rFonts w:cstheme="minorHAnsi"/>
                            <w:sz w:val="20"/>
                            <w:szCs w:val="20"/>
                          </w:rPr>
                          <w:t>Je průběh činnosti organizací efektivní alespoň jako u dobrých příkladů z praxe?</w:t>
                        </w:r>
                      </w:p>
                      <w:p w14:paraId="30DEB0A7" w14:textId="77777777" w:rsidR="00966B2F" w:rsidRPr="004C381D" w:rsidRDefault="00966B2F" w:rsidP="007477F4">
                        <w:pPr>
                          <w:spacing w:before="60"/>
                          <w:jc w:val="center"/>
                          <w:rPr>
                            <w:rFonts w:cstheme="minorHAnsi"/>
                            <w:sz w:val="20"/>
                            <w:szCs w:val="20"/>
                          </w:rPr>
                        </w:pPr>
                      </w:p>
                      <w:p w14:paraId="6A2BD321"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Jak pomůžeme mistrům </w:t>
                        </w:r>
                        <w:r w:rsidRPr="004C381D">
                          <w:rPr>
                            <w:rFonts w:cstheme="minorHAnsi"/>
                            <w:sz w:val="20"/>
                            <w:szCs w:val="20"/>
                          </w:rPr>
                          <w:br/>
                          <w:t>ve vedení lidí?</w:t>
                        </w:r>
                      </w:p>
                      <w:p w14:paraId="2E4F7860" w14:textId="77777777" w:rsidR="00966B2F" w:rsidRPr="004C381D" w:rsidRDefault="00966B2F" w:rsidP="007477F4">
                        <w:pPr>
                          <w:spacing w:before="60"/>
                          <w:jc w:val="center"/>
                          <w:rPr>
                            <w:rFonts w:cstheme="minorHAnsi"/>
                            <w:sz w:val="20"/>
                            <w:szCs w:val="20"/>
                          </w:rPr>
                        </w:pPr>
                      </w:p>
                    </w:txbxContent>
                  </v:textbox>
                </v:shape>
                <v:shape id="Text Box 74" o:spid="_x0000_s1052" type="#_x0000_t202" style="position:absolute;top:19356;width:15240;height:19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" fillcolor="white [3212]" strokecolor="#4472c4" strokeweight="2.25pt">
                  <v:textbox inset="2mm,2mm,2mm,2mm">
                    <w:txbxContent>
                      <w:p w14:paraId="0A82D53D" w14:textId="77777777" w:rsidR="00966B2F" w:rsidRPr="004C381D" w:rsidRDefault="00966B2F" w:rsidP="007477F4">
                        <w:pPr>
                          <w:spacing w:before="60"/>
                          <w:jc w:val="center"/>
                          <w:rPr>
                            <w:rFonts w:cs="Times New Roman"/>
                            <w:b/>
                            <w:bCs/>
                            <w:color w:val="4472C4"/>
                            <w:sz w:val="20"/>
                            <w:szCs w:val="20"/>
                          </w:rPr>
                        </w:pPr>
                        <w:r w:rsidRPr="004C381D">
                          <w:rPr>
                            <w:rFonts w:cs="Times New Roman"/>
                            <w:b/>
                            <w:bCs/>
                            <w:color w:val="4472C4"/>
                            <w:sz w:val="20"/>
                            <w:szCs w:val="20"/>
                          </w:rPr>
                          <w:t>LIDÉ</w:t>
                        </w:r>
                      </w:p>
                      <w:p w14:paraId="583B48BF"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Máme kompetentní, motivované </w:t>
                        </w:r>
                        <w:r w:rsidRPr="004C381D">
                          <w:rPr>
                            <w:rFonts w:cstheme="minorHAnsi"/>
                            <w:sz w:val="20"/>
                            <w:szCs w:val="20"/>
                          </w:rPr>
                          <w:br/>
                          <w:t>a loajální lidi?</w:t>
                        </w:r>
                      </w:p>
                      <w:p w14:paraId="75629B14"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Umíme je rozvíjet </w:t>
                        </w:r>
                        <w:r w:rsidRPr="004C381D">
                          <w:rPr>
                            <w:rFonts w:cstheme="minorHAnsi"/>
                            <w:sz w:val="20"/>
                            <w:szCs w:val="20"/>
                          </w:rPr>
                          <w:br/>
                          <w:t>a vychovávat si nástupce?</w:t>
                        </w:r>
                      </w:p>
                      <w:p w14:paraId="62E44A58" w14:textId="77777777" w:rsidR="00966B2F" w:rsidRPr="004C381D" w:rsidRDefault="00966B2F" w:rsidP="007477F4">
                        <w:pPr>
                          <w:spacing w:before="60"/>
                          <w:jc w:val="center"/>
                          <w:rPr>
                            <w:rFonts w:cstheme="minorHAnsi"/>
                            <w:sz w:val="20"/>
                            <w:szCs w:val="20"/>
                          </w:rPr>
                        </w:pPr>
                        <w:r w:rsidRPr="004C381D">
                          <w:rPr>
                            <w:rFonts w:cstheme="minorHAnsi"/>
                            <w:sz w:val="20"/>
                            <w:szCs w:val="20"/>
                          </w:rPr>
                          <w:t>Jak být úspěšným vedoucím / lídrem?</w:t>
                        </w:r>
                      </w:p>
                      <w:p w14:paraId="6B050A60" w14:textId="77777777" w:rsidR="00966B2F" w:rsidRPr="004C381D" w:rsidRDefault="00966B2F" w:rsidP="007477F4">
                        <w:pPr>
                          <w:spacing w:before="60"/>
                          <w:jc w:val="center"/>
                          <w:rPr>
                            <w:rFonts w:cstheme="minorHAnsi"/>
                            <w:sz w:val="20"/>
                            <w:szCs w:val="20"/>
                          </w:rPr>
                        </w:pPr>
                      </w:p>
                    </w:txbxContent>
                  </v:textbox>
                </v:shape>
                <v:shape id="Text Box 75" o:spid="_x0000_s1053" type="#_x0000_t202" style="position:absolute;left:16506;top:19475;width:15240;height:19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" fillcolor="white [3212]" strokecolor="#103371" strokeweight="2.25pt">
                  <v:textbox inset="2mm,2mm,2mm,2mm">
                    <w:txbxContent>
                      <w:p w14:paraId="397348F1" w14:textId="77777777" w:rsidR="00966B2F" w:rsidRPr="004C381D" w:rsidRDefault="00966B2F" w:rsidP="007477F4">
                        <w:pPr>
                          <w:spacing w:before="60"/>
                          <w:jc w:val="center"/>
                          <w:rPr>
                            <w:rFonts w:cs="Times New Roman"/>
                            <w:b/>
                            <w:bCs/>
                            <w:color w:val="103371"/>
                            <w:sz w:val="20"/>
                            <w:szCs w:val="20"/>
                          </w:rPr>
                        </w:pPr>
                        <w:r w:rsidRPr="004C381D">
                          <w:rPr>
                            <w:rFonts w:cs="Times New Roman"/>
                            <w:b/>
                            <w:bCs/>
                            <w:color w:val="103371"/>
                            <w:sz w:val="20"/>
                            <w:szCs w:val="20"/>
                          </w:rPr>
                          <w:t>INOVACE</w:t>
                        </w:r>
                      </w:p>
                      <w:p w14:paraId="16C2211E"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Jakým způsobem jsme uchopili proces inovací? </w:t>
                        </w:r>
                      </w:p>
                      <w:p w14:paraId="307D2E07"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Jak podporujeme inovativní lidi </w:t>
                        </w:r>
                        <w:r w:rsidRPr="004C381D">
                          <w:rPr>
                            <w:rFonts w:cstheme="minorHAnsi"/>
                            <w:sz w:val="20"/>
                            <w:szCs w:val="20"/>
                          </w:rPr>
                          <w:br/>
                          <w:t>a budujeme inovativní DNA organizace?</w:t>
                        </w:r>
                      </w:p>
                      <w:p w14:paraId="4D5B89E0" w14:textId="77777777" w:rsidR="00966B2F" w:rsidRPr="004C381D" w:rsidRDefault="00966B2F" w:rsidP="007477F4">
                        <w:pPr>
                          <w:spacing w:before="60"/>
                          <w:jc w:val="center"/>
                          <w:rPr>
                            <w:rFonts w:cstheme="minorHAnsi"/>
                            <w:sz w:val="20"/>
                            <w:szCs w:val="20"/>
                          </w:rPr>
                        </w:pPr>
                        <w:r w:rsidRPr="004C381D">
                          <w:rPr>
                            <w:rFonts w:cstheme="minorHAnsi"/>
                            <w:sz w:val="20"/>
                            <w:szCs w:val="20"/>
                          </w:rPr>
                          <w:t>Jak efektivně řídíme vývoj služeb?</w:t>
                        </w:r>
                      </w:p>
                      <w:p w14:paraId="4BC52D37" w14:textId="77777777" w:rsidR="00966B2F" w:rsidRPr="004C381D" w:rsidRDefault="00966B2F" w:rsidP="007477F4">
                        <w:pPr>
                          <w:spacing w:before="60"/>
                          <w:jc w:val="center"/>
                          <w:rPr>
                            <w:rFonts w:cstheme="minorHAnsi"/>
                            <w:sz w:val="20"/>
                            <w:szCs w:val="20"/>
                          </w:rPr>
                        </w:pPr>
                      </w:p>
                    </w:txbxContent>
                  </v:textbox>
                </v:shape>
                <v:shape id="Text Box 76" o:spid="_x0000_s1054" type="#_x0000_t202" style="position:absolute;left:33013;top:19475;width:15240;height:19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" fillcolor="white [3212]" strokecolor="#b1b3b4" strokeweight="2.25pt">
                  <v:textbox inset="2mm,2mm,2mm,2mm">
                    <w:txbxContent>
                      <w:p w14:paraId="3948776E" w14:textId="77777777" w:rsidR="00966B2F" w:rsidRPr="004C381D" w:rsidRDefault="00966B2F" w:rsidP="007477F4">
                        <w:pPr>
                          <w:spacing w:before="60"/>
                          <w:jc w:val="center"/>
                          <w:rPr>
                            <w:rFonts w:cs="Times New Roman"/>
                            <w:b/>
                            <w:bCs/>
                            <w:color w:val="B1B3B4"/>
                            <w:sz w:val="20"/>
                            <w:szCs w:val="20"/>
                          </w:rPr>
                        </w:pPr>
                        <w:r w:rsidRPr="004C381D">
                          <w:rPr>
                            <w:rFonts w:cs="Times New Roman"/>
                            <w:b/>
                            <w:bCs/>
                            <w:color w:val="B1B3B4"/>
                            <w:sz w:val="20"/>
                            <w:szCs w:val="20"/>
                          </w:rPr>
                          <w:t>INTERIM MANAGEMENT</w:t>
                        </w:r>
                      </w:p>
                      <w:p w14:paraId="2C1A9C91"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Jak rychle stabilizujeme chod v určitém útvaru? </w:t>
                        </w:r>
                      </w:p>
                      <w:p w14:paraId="13F525D8" w14:textId="77777777" w:rsidR="00966B2F" w:rsidRPr="004C381D" w:rsidRDefault="00966B2F" w:rsidP="007477F4">
                        <w:pPr>
                          <w:spacing w:before="60"/>
                          <w:jc w:val="center"/>
                          <w:rPr>
                            <w:rFonts w:cstheme="minorHAnsi"/>
                            <w:sz w:val="20"/>
                            <w:szCs w:val="20"/>
                          </w:rPr>
                        </w:pPr>
                        <w:r w:rsidRPr="004C381D">
                          <w:rPr>
                            <w:rFonts w:cstheme="minorHAnsi"/>
                            <w:sz w:val="20"/>
                            <w:szCs w:val="20"/>
                          </w:rPr>
                          <w:t>Co můžeme dělat, když nemůžeme obsadit klíčovou pozici?</w:t>
                        </w:r>
                      </w:p>
                      <w:p w14:paraId="3EB987AA" w14:textId="77777777" w:rsidR="00966B2F" w:rsidRPr="004C381D" w:rsidRDefault="00966B2F" w:rsidP="007477F4">
                        <w:pPr>
                          <w:spacing w:before="60"/>
                          <w:jc w:val="center"/>
                          <w:rPr>
                            <w:rFonts w:cstheme="minorHAnsi"/>
                            <w:sz w:val="20"/>
                            <w:szCs w:val="20"/>
                          </w:rPr>
                        </w:pPr>
                        <w:r w:rsidRPr="004C381D">
                          <w:rPr>
                            <w:rFonts w:cstheme="minorHAnsi"/>
                            <w:sz w:val="20"/>
                            <w:szCs w:val="20"/>
                          </w:rPr>
                          <w:t>Jak dobře odřídíme změnu?</w:t>
                        </w:r>
                      </w:p>
                      <w:p w14:paraId="6E966770" w14:textId="77777777" w:rsidR="00966B2F" w:rsidRPr="004C381D" w:rsidRDefault="00966B2F" w:rsidP="007477F4">
                        <w:pPr>
                          <w:spacing w:before="60"/>
                          <w:jc w:val="center"/>
                          <w:rPr>
                            <w:rFonts w:cstheme="minorHAnsi"/>
                            <w:sz w:val="20"/>
                            <w:szCs w:val="20"/>
                          </w:rPr>
                        </w:pPr>
                      </w:p>
                    </w:txbxContent>
                  </v:textbox>
                </v:shape>
                <v:shape id="Text Box 77" o:spid="_x0000_s1055" type="#_x0000_t202" style="position:absolute;left:49638;top:19475;width:15240;height:19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" fillcolor="white [3212]" strokecolor="#9fbae0" strokeweight="2.25pt">
                  <v:textbox inset="2mm,2mm,2mm,2mm">
                    <w:txbxContent>
                      <w:p w14:paraId="1357971B" w14:textId="77777777" w:rsidR="00966B2F" w:rsidRPr="004C381D" w:rsidRDefault="00966B2F" w:rsidP="007477F4">
                        <w:pPr>
                          <w:spacing w:before="60"/>
                          <w:jc w:val="center"/>
                          <w:rPr>
                            <w:rFonts w:cs="Times New Roman"/>
                            <w:b/>
                            <w:bCs/>
                            <w:color w:val="9FBAE0"/>
                            <w:sz w:val="20"/>
                            <w:szCs w:val="20"/>
                          </w:rPr>
                        </w:pPr>
                        <w:r w:rsidRPr="004C381D">
                          <w:rPr>
                            <w:rFonts w:cs="Times New Roman"/>
                            <w:b/>
                            <w:bCs/>
                            <w:color w:val="9FBAE0"/>
                            <w:sz w:val="20"/>
                            <w:szCs w:val="20"/>
                          </w:rPr>
                          <w:t>ZÁSOBY A LOGISTIKA</w:t>
                        </w:r>
                      </w:p>
                      <w:p w14:paraId="224C9484"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Jak efektivní je pohyb zboží a surovin uvnitř společnosti? </w:t>
                        </w:r>
                      </w:p>
                      <w:p w14:paraId="6EEA5E26" w14:textId="77777777" w:rsidR="00966B2F" w:rsidRPr="004C381D" w:rsidRDefault="00966B2F" w:rsidP="007477F4">
                        <w:pPr>
                          <w:spacing w:before="60"/>
                          <w:jc w:val="center"/>
                          <w:rPr>
                            <w:rFonts w:cstheme="minorHAnsi"/>
                            <w:sz w:val="20"/>
                            <w:szCs w:val="20"/>
                          </w:rPr>
                        </w:pPr>
                        <w:r w:rsidRPr="004C381D">
                          <w:rPr>
                            <w:rFonts w:cstheme="minorHAnsi"/>
                            <w:sz w:val="20"/>
                            <w:szCs w:val="20"/>
                          </w:rPr>
                          <w:t xml:space="preserve">Jak funguje distribuce zákazníkům či dalším partnerům? </w:t>
                        </w:r>
                      </w:p>
                      <w:p w14:paraId="302ABB9C" w14:textId="77777777" w:rsidR="00966B2F" w:rsidRPr="004C381D" w:rsidRDefault="00966B2F" w:rsidP="007477F4">
                        <w:pPr>
                          <w:spacing w:before="60"/>
                          <w:jc w:val="center"/>
                          <w:rPr>
                            <w:rFonts w:cstheme="minorHAnsi"/>
                            <w:sz w:val="20"/>
                            <w:szCs w:val="20"/>
                          </w:rPr>
                        </w:pPr>
                        <w:r w:rsidRPr="004C381D">
                          <w:rPr>
                            <w:rFonts w:cstheme="minorHAnsi"/>
                            <w:sz w:val="20"/>
                            <w:szCs w:val="20"/>
                          </w:rPr>
                          <w:t>Kolik financí nám vážou zásoby?</w:t>
                        </w:r>
                      </w:p>
                      <w:p w14:paraId="726C2769" w14:textId="77777777" w:rsidR="00966B2F" w:rsidRPr="004C381D" w:rsidRDefault="00966B2F" w:rsidP="007477F4">
                        <w:pPr>
                          <w:spacing w:before="60"/>
                          <w:jc w:val="center"/>
                          <w:rPr>
                            <w:rFonts w:cstheme="minorHAnsi"/>
                            <w:sz w:val="20"/>
                            <w:szCs w:val="20"/>
                          </w:rPr>
                        </w:pPr>
                      </w:p>
                    </w:txbxContent>
                  </v:textbox>
                </v:shape>
                <w10:wrap anchorx="margin"/>
              </v:group>
            </w:pict>
          </mc:Fallback>
        </mc:AlternateContent>
      </w:r>
      <w:bookmarkEnd w:id="129"/>
      <w:r w:rsidR="007477F4" w:rsidRPr="004C381D">
        <w:rPr>
          <w:b/>
        </w:rPr>
        <w:t>PŘINÁŠÍME</w:t>
      </w:r>
      <w:r w:rsidR="007477F4" w:rsidRPr="004C381D">
        <w:t xml:space="preserve"> </w:t>
      </w:r>
      <w:r w:rsidR="007477F4" w:rsidRPr="004C381D">
        <w:rPr>
          <w:b/>
        </w:rPr>
        <w:t>FIRMÁM A ÚŘADŮM ODPOVĚDI A ŘEŠENÍ NA TYTO OTÁZKY:</w:t>
      </w:r>
    </w:p>
    <w:p w14:paraId="188A29C0" w14:textId="77777777" w:rsidR="007477F4" w:rsidRPr="007E0B77" w:rsidRDefault="007477F4" w:rsidP="007477F4">
      <w:pPr>
        <w:tabs>
          <w:tab w:val="left" w:pos="3165"/>
        </w:tabs>
      </w:pPr>
    </w:p>
    <w:p w14:paraId="07707C47" w14:textId="77777777" w:rsidR="007477F4" w:rsidRPr="007E0B77" w:rsidRDefault="007477F4" w:rsidP="007477F4"/>
    <w:p w14:paraId="015C54E3" w14:textId="77777777" w:rsidR="007477F4" w:rsidRPr="007E0B77" w:rsidRDefault="007477F4" w:rsidP="007477F4"/>
    <w:p w14:paraId="4E313891" w14:textId="3FE6D3E9" w:rsidR="00750B6D" w:rsidRPr="007E0B77" w:rsidRDefault="00A172BE" w:rsidP="00FC39DC">
      <w:r>
        <w:rPr>
          <w:rFonts w:cstheme="minorHAnsi"/>
          <w:noProof/>
          <w:color w:val="00357B"/>
          <w:lang w:eastAsia="cs-CZ"/>
        </w:rPr>
        <mc:AlternateContent>
          <mc:Choice Requires="wps">
            <w:drawing>
              <wp:anchor distT="0" distB="0" distL="114300" distR="114300" simplePos="0" relativeHeight="252043264" behindDoc="0" locked="0" layoutInCell="1" allowOverlap="1" wp14:anchorId="00AF7BB1" wp14:editId="05EFE6F0">
                <wp:simplePos x="0" y="0"/>
                <wp:positionH relativeFrom="margin">
                  <wp:posOffset>1326515</wp:posOffset>
                </wp:positionH>
                <wp:positionV relativeFrom="paragraph">
                  <wp:posOffset>3550285</wp:posOffset>
                </wp:positionV>
                <wp:extent cx="3823335" cy="285750"/>
                <wp:effectExtent l="0" t="0" r="0" b="0"/>
                <wp:wrapNone/>
                <wp:docPr id="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285750"/>
                        </a:xfrm>
                        <a:prstGeom prst="rect">
                          <a:avLst/>
                        </a:prstGeom>
                        <a:solidFill>
                          <a:srgbClr val="FFFFFF"/>
                        </a:solidFill>
                        <a:ln w="9525">
                          <a:noFill/>
                          <a:miter lim="800000"/>
                          <a:headEnd/>
                          <a:tailEnd/>
                        </a:ln>
                      </wps:spPr>
                      <wps:txbx>
                        <w:txbxContent>
                          <w:p w14:paraId="7F7046F0" w14:textId="77777777" w:rsidR="00966B2F" w:rsidRDefault="00966B2F" w:rsidP="00ED2FA8">
                            <w:pPr>
                              <w:spacing w:before="0" w:after="0" w:line="240" w:lineRule="auto"/>
                            </w:pPr>
                            <w:r w:rsidRPr="008469EE">
                              <w:rPr>
                                <w:rFonts w:cstheme="minorHAnsi"/>
                                <w:color w:val="00357B"/>
                              </w:rPr>
                              <w:t xml:space="preserve">Více informací o M.C.TRITON najdete na </w:t>
                            </w:r>
                            <w:hyperlink r:id="rId54" w:history="1">
                              <w:r w:rsidRPr="008469EE">
                                <w:rPr>
                                  <w:rStyle w:val="Hypertextovodkaz"/>
                                  <w:rFonts w:cstheme="minorHAnsi"/>
                                </w:rPr>
                                <w:t>www.mc-triton.cz</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F7BB1" id="Textové pole 2" o:spid="_x0000_s1056" type="#_x0000_t202" style="position:absolute;left:0;text-align:left;margin-left:104.45pt;margin-top:279.55pt;width:301.05pt;height:22.5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" stroked="f">
                <v:textbox>
                  <w:txbxContent>
                    <w:p w14:paraId="7F7046F0" w14:textId="77777777" w:rsidR="00966B2F" w:rsidRDefault="00966B2F" w:rsidP="00ED2FA8">
                      <w:pPr>
                        <w:spacing w:before="0" w:after="0" w:line="240" w:lineRule="auto"/>
                      </w:pPr>
                      <w:r w:rsidRPr="008469EE">
                        <w:rPr>
                          <w:rFonts w:cstheme="minorHAnsi"/>
                          <w:color w:val="00357B"/>
                        </w:rPr>
                        <w:t xml:space="preserve">Více informací o M.C.TRITON najdete na </w:t>
                      </w:r>
                      <w:hyperlink r:id="rId55" w:history="1">
                        <w:r w:rsidRPr="008469EE">
                          <w:rPr>
                            <w:rStyle w:val="Hypertextovodkaz"/>
                            <w:rFonts w:cstheme="minorHAnsi"/>
                          </w:rPr>
                          <w:t>www.mc-triton.cz</w:t>
                        </w:r>
                      </w:hyperlink>
                    </w:p>
                  </w:txbxContent>
                </v:textbox>
                <w10:wrap anchorx="margin"/>
              </v:shape>
            </w:pict>
          </mc:Fallback>
        </mc:AlternateContent>
      </w:r>
    </w:p>
    <w:sectPr w:rsidR="00750B6D" w:rsidRPr="007E0B77" w:rsidSect="001B32CB">
      <w:headerReference w:type="default" r:id="rId56"/>
      <w:footerReference w:type="even" r:id="rId57"/>
      <w:footerReference w:type="default" r:id="rId58"/>
      <w:headerReference w:type="first" r:id="rId59"/>
      <w:footerReference w:type="first" r:id="rId60"/>
      <w:pgSz w:w="11900" w:h="16840"/>
      <w:pgMar w:top="-1560" w:right="851" w:bottom="1135" w:left="851"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FDF84" w14:textId="77777777" w:rsidR="00C12998" w:rsidRDefault="00C12998" w:rsidP="00DD5333">
      <w:r>
        <w:separator/>
      </w:r>
    </w:p>
  </w:endnote>
  <w:endnote w:type="continuationSeparator" w:id="0">
    <w:p w14:paraId="2FD4C2C4" w14:textId="77777777" w:rsidR="00C12998" w:rsidRDefault="00C12998" w:rsidP="00DD5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Tahoma"/>
    <w:charset w:val="00"/>
    <w:family w:val="swiss"/>
    <w:pitch w:val="variable"/>
    <w:sig w:usb0="E00002EF" w:usb1="4000205B" w:usb2="00000028" w:usb3="00000000" w:csb0="0000019F" w:csb1="00000000"/>
  </w:font>
  <w:font w:name="Calibri">
    <w:panose1 w:val="020F0502020204030204"/>
    <w:charset w:val="EE"/>
    <w:family w:val="swiss"/>
    <w:pitch w:val="variable"/>
    <w:sig w:usb0="E4002EFF" w:usb1="C000247B" w:usb2="00000009" w:usb3="00000000" w:csb0="000001FF" w:csb1="00000000"/>
  </w:font>
  <w:font w:name="Noto Sans">
    <w:altName w:val="Cambria"/>
    <w:charset w:val="00"/>
    <w:family w:val="swiss"/>
    <w:pitch w:val="variable"/>
    <w:sig w:usb0="E00082FF" w:usb1="400078FF" w:usb2="00000021"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Open Sans ExtraBold">
    <w:altName w:val="Arial"/>
    <w:charset w:val="00"/>
    <w:family w:val="swiss"/>
    <w:pitch w:val="variable"/>
    <w:sig w:usb0="E00002EF" w:usb1="4000205B" w:usb2="00000028" w:usb3="00000000" w:csb0="0000019F" w:csb1="00000000"/>
  </w:font>
  <w:font w:name="Serifa T OT">
    <w:altName w:val="Times New Roman"/>
    <w:charset w:val="00"/>
    <w:family w:val="auto"/>
    <w:pitch w:val="variable"/>
    <w:sig w:usb0="00000001" w:usb1="50002048"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C5CF8" w14:textId="77777777" w:rsidR="00966B2F" w:rsidRDefault="00C210F8" w:rsidP="00BA2539">
    <w:pPr>
      <w:pStyle w:val="Zpat"/>
      <w:framePr w:wrap="none" w:vAnchor="text" w:hAnchor="margin" w:xAlign="right" w:y="1"/>
      <w:rPr>
        <w:rStyle w:val="slostrnky"/>
      </w:rPr>
    </w:pPr>
    <w:r>
      <w:rPr>
        <w:rStyle w:val="slostrnky"/>
      </w:rPr>
      <w:fldChar w:fldCharType="begin"/>
    </w:r>
    <w:r w:rsidR="00966B2F">
      <w:rPr>
        <w:rStyle w:val="slostrnky"/>
      </w:rPr>
      <w:instrText xml:space="preserve">PAGE  </w:instrText>
    </w:r>
    <w:r>
      <w:rPr>
        <w:rStyle w:val="slostrnky"/>
      </w:rPr>
      <w:fldChar w:fldCharType="end"/>
    </w:r>
  </w:p>
  <w:p w14:paraId="731759FA" w14:textId="77777777" w:rsidR="00966B2F" w:rsidRDefault="00C210F8" w:rsidP="004D2E71">
    <w:pPr>
      <w:pStyle w:val="Zpat"/>
      <w:framePr w:wrap="none" w:vAnchor="text" w:hAnchor="margin" w:xAlign="right" w:y="1"/>
      <w:ind w:right="360"/>
      <w:rPr>
        <w:rStyle w:val="slostrnky"/>
      </w:rPr>
    </w:pPr>
    <w:r>
      <w:rPr>
        <w:rStyle w:val="slostrnky"/>
      </w:rPr>
      <w:fldChar w:fldCharType="begin"/>
    </w:r>
    <w:r w:rsidR="00966B2F">
      <w:rPr>
        <w:rStyle w:val="slostrnky"/>
      </w:rPr>
      <w:instrText xml:space="preserve">PAGE  </w:instrText>
    </w:r>
    <w:r>
      <w:rPr>
        <w:rStyle w:val="slostrnky"/>
      </w:rPr>
      <w:fldChar w:fldCharType="end"/>
    </w:r>
  </w:p>
  <w:p w14:paraId="61E3BB63" w14:textId="77777777" w:rsidR="00966B2F" w:rsidRDefault="00966B2F" w:rsidP="004D2E71">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D37BB" w14:textId="77777777" w:rsidR="00966B2F" w:rsidRDefault="00C210F8" w:rsidP="00913F52">
    <w:pPr>
      <w:pStyle w:val="Zpat"/>
      <w:framePr w:wrap="none" w:vAnchor="text" w:hAnchor="margin" w:xAlign="right" w:y="-840"/>
      <w:rPr>
        <w:rStyle w:val="slostrnky"/>
      </w:rPr>
    </w:pPr>
    <w:r>
      <w:rPr>
        <w:rStyle w:val="slostrnky"/>
      </w:rPr>
      <w:fldChar w:fldCharType="begin"/>
    </w:r>
    <w:r w:rsidR="00966B2F">
      <w:rPr>
        <w:rStyle w:val="slostrnky"/>
      </w:rPr>
      <w:instrText xml:space="preserve">PAGE  </w:instrText>
    </w:r>
    <w:r>
      <w:rPr>
        <w:rStyle w:val="slostrnky"/>
      </w:rPr>
      <w:fldChar w:fldCharType="separate"/>
    </w:r>
    <w:r w:rsidR="00457187">
      <w:rPr>
        <w:rStyle w:val="slostrnky"/>
        <w:noProof/>
      </w:rPr>
      <w:t>2</w:t>
    </w:r>
    <w:r>
      <w:rPr>
        <w:rStyle w:val="slostrnky"/>
      </w:rPr>
      <w:fldChar w:fldCharType="end"/>
    </w:r>
  </w:p>
  <w:p w14:paraId="3A0FC498" w14:textId="12F3E1BB" w:rsidR="00966B2F" w:rsidRPr="008278A1" w:rsidRDefault="00966B2F" w:rsidP="007155F7">
    <w:pPr>
      <w:pStyle w:val="Zpat"/>
      <w:spacing w:before="0" w:after="0" w:line="240" w:lineRule="auto"/>
      <w:ind w:right="357"/>
      <w:jc w:val="center"/>
      <w:rPr>
        <w:sz w:val="20"/>
        <w:szCs w:val="20"/>
      </w:rPr>
    </w:pPr>
    <w:r>
      <w:rPr>
        <w:noProof/>
        <w:sz w:val="20"/>
        <w:szCs w:val="20"/>
        <w:lang w:eastAsia="cs-CZ"/>
      </w:rPr>
      <w:drawing>
        <wp:anchor distT="0" distB="0" distL="114300" distR="114300" simplePos="0" relativeHeight="251671552" behindDoc="0" locked="0" layoutInCell="1" allowOverlap="1" wp14:anchorId="1F5FBC3F" wp14:editId="36C57143">
          <wp:simplePos x="0" y="0"/>
          <wp:positionH relativeFrom="column">
            <wp:posOffset>-245110</wp:posOffset>
          </wp:positionH>
          <wp:positionV relativeFrom="paragraph">
            <wp:posOffset>-429260</wp:posOffset>
          </wp:positionV>
          <wp:extent cx="371475" cy="445856"/>
          <wp:effectExtent l="0" t="0" r="0" b="0"/>
          <wp:wrapThrough wrapText="bothSides">
            <wp:wrapPolygon edited="0">
              <wp:start x="0" y="0"/>
              <wp:lineTo x="0" y="20308"/>
              <wp:lineTo x="19938" y="20308"/>
              <wp:lineTo x="19938" y="0"/>
              <wp:lineTo x="0" y="0"/>
            </wp:wrapPolygon>
          </wp:wrapThrough>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445856"/>
                  </a:xfrm>
                  <a:prstGeom prst="rect">
                    <a:avLst/>
                  </a:prstGeom>
                  <a:noFill/>
                </pic:spPr>
              </pic:pic>
            </a:graphicData>
          </a:graphic>
        </wp:anchor>
      </w:drawing>
    </w:r>
    <w:r w:rsidR="00A172BE">
      <w:rPr>
        <w:noProof/>
        <w:lang w:eastAsia="cs-CZ"/>
      </w:rPr>
      <mc:AlternateContent>
        <mc:Choice Requires="wps">
          <w:drawing>
            <wp:anchor distT="0" distB="0" distL="114300" distR="114300" simplePos="0" relativeHeight="251670528" behindDoc="1" locked="0" layoutInCell="1" allowOverlap="1" wp14:anchorId="4F96EFE8" wp14:editId="53D0F92C">
              <wp:simplePos x="0" y="0"/>
              <wp:positionH relativeFrom="margin">
                <wp:posOffset>1103630</wp:posOffset>
              </wp:positionH>
              <wp:positionV relativeFrom="paragraph">
                <wp:posOffset>-471805</wp:posOffset>
              </wp:positionV>
              <wp:extent cx="4268470" cy="358775"/>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8470" cy="358775"/>
                      </a:xfrm>
                      <a:prstGeom prst="rect">
                        <a:avLst/>
                      </a:prstGeom>
                      <a:noFill/>
                      <a:ln>
                        <a:noFill/>
                      </a:ln>
                      <a:effectLst/>
                    </wps:spPr>
                    <wps:txbx>
                      <w:txbxContent>
                        <w:p w14:paraId="42027297" w14:textId="77777777" w:rsidR="00566262" w:rsidRPr="00366EF8" w:rsidRDefault="00566262" w:rsidP="00913F52">
                          <w:pPr>
                            <w:pStyle w:val="Obsahrmce"/>
                            <w:spacing w:before="0" w:after="0"/>
                            <w:jc w:val="center"/>
                            <w:rPr>
                              <w:rFonts w:asciiTheme="majorHAnsi" w:hAnsiTheme="majorHAnsi" w:cstheme="majorHAnsi"/>
                              <w:color w:val="595959" w:themeColor="text1" w:themeTint="A6"/>
                            </w:rPr>
                          </w:pPr>
                          <w:r w:rsidRPr="00366EF8">
                            <w:rPr>
                              <w:rFonts w:asciiTheme="majorHAnsi" w:hAnsiTheme="majorHAnsi" w:cstheme="majorHAnsi"/>
                              <w:color w:val="595959" w:themeColor="text1" w:themeTint="A6"/>
                            </w:rPr>
                            <w:t>© M.C.TRITON, spol. s</w:t>
                          </w:r>
                          <w:r>
                            <w:rPr>
                              <w:rFonts w:asciiTheme="majorHAnsi" w:hAnsiTheme="majorHAnsi" w:cstheme="majorHAnsi"/>
                              <w:color w:val="595959" w:themeColor="text1" w:themeTint="A6"/>
                            </w:rPr>
                            <w:t xml:space="preserve"> </w:t>
                          </w:r>
                          <w:r w:rsidRPr="00366EF8">
                            <w:rPr>
                              <w:rFonts w:asciiTheme="majorHAnsi" w:hAnsiTheme="majorHAnsi" w:cstheme="majorHAnsi"/>
                              <w:color w:val="595959" w:themeColor="text1" w:themeTint="A6"/>
                            </w:rPr>
                            <w:t xml:space="preserve">r.o.  | </w:t>
                          </w:r>
                          <w:r>
                            <w:rPr>
                              <w:rFonts w:asciiTheme="majorHAnsi" w:hAnsiTheme="majorHAnsi" w:cstheme="majorHAnsi"/>
                              <w:color w:val="595959" w:themeColor="text1" w:themeTint="A6"/>
                            </w:rPr>
                            <w:t xml:space="preserve">květen – prosinec </w:t>
                          </w:r>
                          <w:r w:rsidRPr="00366EF8">
                            <w:rPr>
                              <w:rFonts w:asciiTheme="majorHAnsi" w:hAnsiTheme="majorHAnsi" w:cstheme="majorHAnsi"/>
                              <w:color w:val="595959" w:themeColor="text1" w:themeTint="A6"/>
                            </w:rPr>
                            <w:t>202</w:t>
                          </w:r>
                          <w:r>
                            <w:rPr>
                              <w:rFonts w:asciiTheme="majorHAnsi" w:hAnsiTheme="majorHAnsi" w:cstheme="majorHAnsi"/>
                              <w:color w:val="595959" w:themeColor="text1" w:themeTint="A6"/>
                            </w:rPr>
                            <w:t>1</w:t>
                          </w:r>
                        </w:p>
                        <w:p w14:paraId="72F2D9FA" w14:textId="77777777" w:rsidR="00566262" w:rsidRDefault="00566262" w:rsidP="00913F52">
                          <w:pPr>
                            <w:pStyle w:val="Obsahrmce"/>
                            <w:spacing w:before="0" w:after="0"/>
                            <w:jc w:val="center"/>
                            <w:rPr>
                              <w:rFonts w:cstheme="minorHAnsi"/>
                              <w:color w:val="595959" w:themeColor="text1" w:themeTint="A6"/>
                            </w:rPr>
                          </w:pPr>
                        </w:p>
                      </w:txbxContent>
                    </wps:txbx>
                    <wps:bodyPr>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F96EFE8" id="Text Box 18" o:spid="_x0000_s1060" style="position:absolute;left:0;text-align:left;margin-left:86.9pt;margin-top:-37.15pt;width:336.1pt;height:28.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" filled="f" stroked="f">
              <v:textbox>
                <w:txbxContent>
                  <w:p w14:paraId="42027297" w14:textId="77777777" w:rsidR="00566262" w:rsidRPr="00366EF8" w:rsidRDefault="00566262" w:rsidP="00913F52">
                    <w:pPr>
                      <w:pStyle w:val="Obsahrmce"/>
                      <w:spacing w:before="0" w:after="0"/>
                      <w:jc w:val="center"/>
                      <w:rPr>
                        <w:rFonts w:asciiTheme="majorHAnsi" w:hAnsiTheme="majorHAnsi" w:cstheme="majorHAnsi"/>
                        <w:color w:val="595959" w:themeColor="text1" w:themeTint="A6"/>
                      </w:rPr>
                    </w:pPr>
                    <w:r w:rsidRPr="00366EF8">
                      <w:rPr>
                        <w:rFonts w:asciiTheme="majorHAnsi" w:hAnsiTheme="majorHAnsi" w:cstheme="majorHAnsi"/>
                        <w:color w:val="595959" w:themeColor="text1" w:themeTint="A6"/>
                      </w:rPr>
                      <w:t>© M.C.TRITON, spol. s</w:t>
                    </w:r>
                    <w:r>
                      <w:rPr>
                        <w:rFonts w:asciiTheme="majorHAnsi" w:hAnsiTheme="majorHAnsi" w:cstheme="majorHAnsi"/>
                        <w:color w:val="595959" w:themeColor="text1" w:themeTint="A6"/>
                      </w:rPr>
                      <w:t xml:space="preserve"> </w:t>
                    </w:r>
                    <w:r w:rsidRPr="00366EF8">
                      <w:rPr>
                        <w:rFonts w:asciiTheme="majorHAnsi" w:hAnsiTheme="majorHAnsi" w:cstheme="majorHAnsi"/>
                        <w:color w:val="595959" w:themeColor="text1" w:themeTint="A6"/>
                      </w:rPr>
                      <w:t xml:space="preserve">r.o.  | </w:t>
                    </w:r>
                    <w:r>
                      <w:rPr>
                        <w:rFonts w:asciiTheme="majorHAnsi" w:hAnsiTheme="majorHAnsi" w:cstheme="majorHAnsi"/>
                        <w:color w:val="595959" w:themeColor="text1" w:themeTint="A6"/>
                      </w:rPr>
                      <w:t xml:space="preserve">květen – prosinec </w:t>
                    </w:r>
                    <w:r w:rsidRPr="00366EF8">
                      <w:rPr>
                        <w:rFonts w:asciiTheme="majorHAnsi" w:hAnsiTheme="majorHAnsi" w:cstheme="majorHAnsi"/>
                        <w:color w:val="595959" w:themeColor="text1" w:themeTint="A6"/>
                      </w:rPr>
                      <w:t>202</w:t>
                    </w:r>
                    <w:r>
                      <w:rPr>
                        <w:rFonts w:asciiTheme="majorHAnsi" w:hAnsiTheme="majorHAnsi" w:cstheme="majorHAnsi"/>
                        <w:color w:val="595959" w:themeColor="text1" w:themeTint="A6"/>
                      </w:rPr>
                      <w:t>1</w:t>
                    </w:r>
                  </w:p>
                  <w:p w14:paraId="72F2D9FA" w14:textId="77777777" w:rsidR="00566262" w:rsidRDefault="00566262" w:rsidP="00913F52">
                    <w:pPr>
                      <w:pStyle w:val="Obsahrmce"/>
                      <w:spacing w:before="0" w:after="0"/>
                      <w:jc w:val="center"/>
                      <w:rPr>
                        <w:rFonts w:cstheme="minorHAnsi"/>
                        <w:color w:val="595959" w:themeColor="text1" w:themeTint="A6"/>
                      </w:rPr>
                    </w:pP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1BE0F" w14:textId="77777777" w:rsidR="00966B2F" w:rsidRDefault="00966B2F">
    <w:pPr>
      <w:pStyle w:val="Zpat"/>
      <w:jc w:val="center"/>
    </w:pPr>
  </w:p>
  <w:p w14:paraId="6D750A02" w14:textId="77777777" w:rsidR="00966B2F" w:rsidRDefault="00966B2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EB6D3" w14:textId="77777777" w:rsidR="00C12998" w:rsidRDefault="00C12998" w:rsidP="00DD5333">
      <w:r>
        <w:separator/>
      </w:r>
    </w:p>
  </w:footnote>
  <w:footnote w:type="continuationSeparator" w:id="0">
    <w:p w14:paraId="761970B9" w14:textId="77777777" w:rsidR="00C12998" w:rsidRDefault="00C12998" w:rsidP="00DD5333">
      <w:r>
        <w:continuationSeparator/>
      </w:r>
    </w:p>
  </w:footnote>
  <w:footnote w:id="1">
    <w:p w14:paraId="5E0B332F" w14:textId="77777777" w:rsidR="00966B2F" w:rsidRDefault="00966B2F" w:rsidP="00213BF1">
      <w:pPr>
        <w:pStyle w:val="Poznmkapodarou"/>
      </w:pPr>
      <w:r>
        <w:rPr>
          <w:rStyle w:val="Znakapoznpodarou"/>
        </w:rPr>
        <w:footnoteRef/>
      </w:r>
      <w:r>
        <w:t xml:space="preserve"> Zdroj: Krkonoše EU, link </w:t>
      </w:r>
      <w:hyperlink r:id="rId1" w:history="1">
        <w:r w:rsidRPr="001708FF">
          <w:rPr>
            <w:rStyle w:val="Hypertextovodkaz"/>
          </w:rPr>
          <w:t>zde</w:t>
        </w:r>
      </w:hyperlink>
    </w:p>
  </w:footnote>
  <w:footnote w:id="2">
    <w:p w14:paraId="6EB78C5B" w14:textId="77777777" w:rsidR="00966B2F" w:rsidRDefault="00966B2F" w:rsidP="00213BF1">
      <w:pPr>
        <w:pStyle w:val="Poznmkapodarou"/>
      </w:pPr>
      <w:r>
        <w:rPr>
          <w:rStyle w:val="Znakapoznpodarou"/>
        </w:rPr>
        <w:footnoteRef/>
      </w:r>
      <w:r>
        <w:t xml:space="preserve"> Zdroj: Wikipedia.org, link </w:t>
      </w:r>
      <w:hyperlink r:id="rId2" w:history="1">
        <w:r w:rsidRPr="001708FF">
          <w:rPr>
            <w:rStyle w:val="Hypertextovodkaz"/>
          </w:rPr>
          <w:t>zde</w:t>
        </w:r>
      </w:hyperlink>
    </w:p>
  </w:footnote>
  <w:footnote w:id="3">
    <w:p w14:paraId="129069AF" w14:textId="77777777" w:rsidR="00966B2F" w:rsidRDefault="00966B2F" w:rsidP="00213BF1">
      <w:pPr>
        <w:pStyle w:val="Poznmkapodarou"/>
      </w:pPr>
      <w:r>
        <w:rPr>
          <w:rStyle w:val="Znakapoznpodarou"/>
        </w:rPr>
        <w:footnoteRef/>
      </w:r>
      <w:r>
        <w:t xml:space="preserve"> Zdroj: Národní památkový ústav, památkový katalog, link </w:t>
      </w:r>
      <w:hyperlink r:id="rId3" w:history="1">
        <w:r w:rsidRPr="00637584">
          <w:rPr>
            <w:rStyle w:val="Hypertextovodkaz"/>
          </w:rPr>
          <w:t>zde</w:t>
        </w:r>
      </w:hyperlink>
    </w:p>
  </w:footnote>
  <w:footnote w:id="4">
    <w:p w14:paraId="49332455" w14:textId="77777777" w:rsidR="00966B2F" w:rsidRDefault="00966B2F" w:rsidP="00977A61">
      <w:pPr>
        <w:pStyle w:val="Poznmkapodarou"/>
      </w:pPr>
      <w:r>
        <w:rPr>
          <w:rStyle w:val="Znakapoznpodarou"/>
        </w:rPr>
        <w:footnoteRef/>
      </w:r>
      <w:r>
        <w:t xml:space="preserve"> Zdroj: Registr komunálních symbolů </w:t>
      </w:r>
    </w:p>
  </w:footnote>
  <w:footnote w:id="5">
    <w:p w14:paraId="4A05AED7" w14:textId="77777777" w:rsidR="00966B2F" w:rsidRDefault="00966B2F" w:rsidP="00977A61">
      <w:pPr>
        <w:pStyle w:val="Poznmkapodarou"/>
      </w:pPr>
      <w:r>
        <w:rPr>
          <w:rStyle w:val="Znakapoznpodarou"/>
        </w:rPr>
        <w:footnoteRef/>
      </w:r>
      <w:r>
        <w:t xml:space="preserve"> V době, kdy vznika</w:t>
      </w:r>
      <w:r w:rsidRPr="00977A61">
        <w:t>la tato analýza (květen-prosinec 2021) stále nejsou zveřejněna data ze SLDB 2021.</w:t>
      </w:r>
    </w:p>
  </w:footnote>
  <w:footnote w:id="6">
    <w:p w14:paraId="57113F67" w14:textId="77777777" w:rsidR="00966B2F" w:rsidRPr="00C5581D" w:rsidRDefault="00966B2F" w:rsidP="00977A61">
      <w:pPr>
        <w:pStyle w:val="Poznmkapodarou"/>
        <w:rPr>
          <w:rFonts w:ascii="Tahoma" w:hAnsi="Tahoma" w:cs="Tahoma"/>
          <w:sz w:val="16"/>
          <w:szCs w:val="16"/>
        </w:rPr>
      </w:pPr>
      <w:r w:rsidRPr="003A2D78">
        <w:rPr>
          <w:rStyle w:val="Znakapoznpodarou"/>
          <w:rFonts w:ascii="Tahoma" w:hAnsi="Tahoma" w:cs="Tahoma"/>
          <w:sz w:val="16"/>
          <w:szCs w:val="16"/>
        </w:rPr>
        <w:footnoteRef/>
      </w:r>
      <w:r w:rsidRPr="003A2D78">
        <w:rPr>
          <w:rFonts w:ascii="Tahoma" w:hAnsi="Tahoma" w:cs="Tahoma"/>
          <w:sz w:val="16"/>
          <w:szCs w:val="16"/>
        </w:rPr>
        <w:t xml:space="preserve"> </w:t>
      </w:r>
      <w:r w:rsidRPr="00C5581D">
        <w:rPr>
          <w:rFonts w:ascii="Tahoma" w:hAnsi="Tahoma" w:cs="Tahoma"/>
          <w:sz w:val="16"/>
          <w:szCs w:val="16"/>
        </w:rPr>
        <w:t xml:space="preserve">Zdroj: ČSÚ – Sčítání lidu, domů a bytů 2011, link </w:t>
      </w:r>
      <w:hyperlink r:id="rId4" w:anchor="katalog=31428" w:history="1">
        <w:r w:rsidRPr="003A2D78">
          <w:rPr>
            <w:rStyle w:val="Hypertextovodkaz"/>
            <w:rFonts w:ascii="Tahoma" w:hAnsi="Tahoma" w:cs="Tahoma"/>
            <w:sz w:val="16"/>
            <w:szCs w:val="16"/>
          </w:rPr>
          <w:t>zde</w:t>
        </w:r>
      </w:hyperlink>
    </w:p>
  </w:footnote>
  <w:footnote w:id="7">
    <w:p w14:paraId="4BBA2F54" w14:textId="77777777" w:rsidR="00966B2F" w:rsidRDefault="00966B2F" w:rsidP="00213BF1">
      <w:pPr>
        <w:pStyle w:val="Poznmkapodarou"/>
      </w:pPr>
      <w:r>
        <w:rPr>
          <w:rStyle w:val="Znakapoznpodarou"/>
        </w:rPr>
        <w:footnoteRef/>
      </w:r>
      <w:r>
        <w:t xml:space="preserve"> Zdroj: Oficiální webové stránky obce, link </w:t>
      </w:r>
      <w:hyperlink r:id="rId5" w:history="1">
        <w:r w:rsidRPr="009B5FF2">
          <w:rPr>
            <w:rStyle w:val="Hypertextovodkaz"/>
          </w:rPr>
          <w:t>zde</w:t>
        </w:r>
      </w:hyperlink>
    </w:p>
  </w:footnote>
  <w:footnote w:id="8">
    <w:p w14:paraId="40B68C59" w14:textId="77777777" w:rsidR="00966B2F" w:rsidRDefault="00966B2F" w:rsidP="00ED5900">
      <w:pPr>
        <w:pStyle w:val="Poznmkapodarou"/>
      </w:pPr>
      <w:r>
        <w:rPr>
          <w:rStyle w:val="Znakapoznpodarou"/>
        </w:rPr>
        <w:footnoteRef/>
      </w:r>
      <w:r>
        <w:t xml:space="preserve"> </w:t>
      </w:r>
      <w:r w:rsidRPr="00977A61">
        <w:t>V době, kdy vznikala tato analýza (květen-prosinec 2021) stále nejs</w:t>
      </w:r>
      <w:r>
        <w:t xml:space="preserve">ou zveřejněna data ze SLDB 2021. Aktuální hodnoty budou aktualizovány po jejich zveřejnění. </w:t>
      </w:r>
    </w:p>
  </w:footnote>
  <w:footnote w:id="9">
    <w:p w14:paraId="3632FC36" w14:textId="77777777" w:rsidR="00966B2F" w:rsidRDefault="00966B2F" w:rsidP="00213BF1">
      <w:pPr>
        <w:pStyle w:val="Poznmkapodarou"/>
      </w:pPr>
      <w:r>
        <w:rPr>
          <w:rStyle w:val="Znakapoznpodarou"/>
        </w:rPr>
        <w:footnoteRef/>
      </w:r>
      <w:r>
        <w:t xml:space="preserve"> Zdroj: ČSÚ</w:t>
      </w:r>
    </w:p>
  </w:footnote>
  <w:footnote w:id="10">
    <w:p w14:paraId="5D028134" w14:textId="77777777" w:rsidR="00966B2F" w:rsidRPr="003A2D78" w:rsidRDefault="00966B2F" w:rsidP="0091546A">
      <w:pPr>
        <w:pStyle w:val="Poznmkapodarou"/>
        <w:rPr>
          <w:rFonts w:ascii="Tahoma" w:hAnsi="Tahoma" w:cs="Tahoma"/>
          <w:sz w:val="16"/>
          <w:szCs w:val="16"/>
        </w:rPr>
      </w:pPr>
      <w:r w:rsidRPr="003A2D78">
        <w:rPr>
          <w:rStyle w:val="Znakapoznpodarou"/>
          <w:rFonts w:ascii="Tahoma" w:hAnsi="Tahoma" w:cs="Tahoma"/>
          <w:sz w:val="16"/>
          <w:szCs w:val="16"/>
        </w:rPr>
        <w:footnoteRef/>
      </w:r>
      <w:r w:rsidRPr="003A2D78">
        <w:rPr>
          <w:rFonts w:ascii="Tahoma" w:hAnsi="Tahoma" w:cs="Tahoma"/>
          <w:sz w:val="16"/>
          <w:szCs w:val="16"/>
        </w:rPr>
        <w:t xml:space="preserve"> Odkaz </w:t>
      </w:r>
      <w:hyperlink r:id="rId6" w:history="1">
        <w:r w:rsidRPr="003A2D78">
          <w:rPr>
            <w:rStyle w:val="Hypertextovodkaz"/>
            <w:rFonts w:ascii="Tahoma" w:hAnsi="Tahoma" w:cs="Tahoma"/>
            <w:sz w:val="16"/>
            <w:szCs w:val="16"/>
          </w:rPr>
          <w:t>zde</w:t>
        </w:r>
      </w:hyperlink>
    </w:p>
  </w:footnote>
  <w:footnote w:id="11">
    <w:p w14:paraId="44237CB6" w14:textId="77777777" w:rsidR="00966B2F" w:rsidRDefault="00966B2F" w:rsidP="005766B0">
      <w:pPr>
        <w:pStyle w:val="Poznmkapodarou"/>
      </w:pPr>
      <w:r>
        <w:rPr>
          <w:rStyle w:val="Znakapoznpodarou"/>
        </w:rPr>
        <w:footnoteRef/>
      </w:r>
      <w:r>
        <w:t xml:space="preserve"> Zdroj: Zdrojem následujících podkapitol (2.3.1.1, 2.3.1.2 a 2.3.1.3 jsou oficiální webové stránky města Vrchlabí, link </w:t>
      </w:r>
      <w:hyperlink r:id="rId7" w:history="1">
        <w:r w:rsidRPr="00C81410">
          <w:rPr>
            <w:rStyle w:val="Hypertextovodkaz"/>
          </w:rPr>
          <w:t>zde</w:t>
        </w:r>
      </w:hyperlink>
    </w:p>
  </w:footnote>
  <w:footnote w:id="12">
    <w:p w14:paraId="20741D46" w14:textId="77777777" w:rsidR="00966B2F" w:rsidRDefault="00966B2F" w:rsidP="005766B0">
      <w:pPr>
        <w:pStyle w:val="Poznmkapodarou"/>
      </w:pPr>
      <w:r>
        <w:rPr>
          <w:rStyle w:val="Znakapoznpodarou"/>
        </w:rPr>
        <w:footnoteRef/>
      </w:r>
      <w:r>
        <w:t xml:space="preserve"> Zdroj: MÚ Vrchlabí, link </w:t>
      </w:r>
      <w:hyperlink r:id="rId8" w:history="1">
        <w:r w:rsidRPr="003C63C1">
          <w:rPr>
            <w:rStyle w:val="Hypertextovodkaz"/>
          </w:rPr>
          <w:t>zde</w:t>
        </w:r>
      </w:hyperlink>
      <w:r>
        <w:rPr>
          <w:rStyle w:val="Hypertextovodkaz"/>
        </w:rPr>
        <w:t>.</w:t>
      </w:r>
    </w:p>
  </w:footnote>
  <w:footnote w:id="13">
    <w:p w14:paraId="2193C107" w14:textId="77777777" w:rsidR="00966B2F" w:rsidRDefault="00966B2F" w:rsidP="005766B0">
      <w:pPr>
        <w:pStyle w:val="Poznmkapodarou"/>
      </w:pPr>
      <w:r>
        <w:rPr>
          <w:rStyle w:val="Znakapoznpodarou"/>
        </w:rPr>
        <w:footnoteRef/>
      </w:r>
      <w:r>
        <w:t xml:space="preserve"> Zdroj: Oficiální webové stránky Domova pro seniory Vrchlabí</w:t>
      </w:r>
    </w:p>
  </w:footnote>
  <w:footnote w:id="14">
    <w:p w14:paraId="3C60DEAB" w14:textId="77777777" w:rsidR="00966B2F" w:rsidRDefault="00966B2F" w:rsidP="005766B0">
      <w:pPr>
        <w:pStyle w:val="Poznmkapodarou"/>
      </w:pPr>
      <w:r>
        <w:rPr>
          <w:rStyle w:val="Znakapoznpodarou"/>
        </w:rPr>
        <w:footnoteRef/>
      </w:r>
      <w:r>
        <w:t xml:space="preserve"> Zdroj: </w:t>
      </w:r>
      <w:r w:rsidRPr="002732E1">
        <w:rPr>
          <w:i/>
        </w:rPr>
        <w:t>tamtéž</w:t>
      </w:r>
    </w:p>
  </w:footnote>
  <w:footnote w:id="15">
    <w:p w14:paraId="6B4B17A4" w14:textId="77777777" w:rsidR="00966B2F" w:rsidRDefault="00966B2F" w:rsidP="005766B0">
      <w:pPr>
        <w:pStyle w:val="Poznmkapodarou"/>
      </w:pPr>
      <w:r>
        <w:rPr>
          <w:rStyle w:val="Znakapoznpodarou"/>
        </w:rPr>
        <w:footnoteRef/>
      </w:r>
      <w:r>
        <w:t xml:space="preserve"> Zdroj: </w:t>
      </w:r>
      <w:r w:rsidRPr="00DA3D98">
        <w:rPr>
          <w:i/>
        </w:rPr>
        <w:t>tamtéž</w:t>
      </w:r>
    </w:p>
  </w:footnote>
  <w:footnote w:id="16">
    <w:p w14:paraId="3AD6E065" w14:textId="77777777" w:rsidR="00966B2F" w:rsidRDefault="00966B2F" w:rsidP="006D20A7">
      <w:pPr>
        <w:pStyle w:val="Poznmkapodarou"/>
      </w:pPr>
      <w:r>
        <w:rPr>
          <w:rStyle w:val="Znakapoznpodarou"/>
        </w:rPr>
        <w:footnoteRef/>
      </w:r>
      <w:r>
        <w:t xml:space="preserve"> Zdroj: Pentahospitals.cz, link </w:t>
      </w:r>
      <w:hyperlink r:id="rId9" w:history="1">
        <w:r w:rsidRPr="0049144D">
          <w:rPr>
            <w:rStyle w:val="Hypertextovodkaz"/>
          </w:rPr>
          <w:t>zde</w:t>
        </w:r>
      </w:hyperlink>
    </w:p>
  </w:footnote>
  <w:footnote w:id="17">
    <w:p w14:paraId="606B593B" w14:textId="77777777" w:rsidR="00966B2F" w:rsidRDefault="00966B2F" w:rsidP="006D20A7">
      <w:pPr>
        <w:pStyle w:val="Poznmkapodarou"/>
      </w:pPr>
      <w:r>
        <w:rPr>
          <w:rStyle w:val="Znakapoznpodarou"/>
        </w:rPr>
        <w:footnoteRef/>
      </w:r>
      <w:r>
        <w:t xml:space="preserve"> Zdroj: Oficiální webové stránky Městské nemocnice, Dvůr Králové, link </w:t>
      </w:r>
      <w:hyperlink r:id="rId10" w:history="1">
        <w:r w:rsidRPr="00F70DC4">
          <w:rPr>
            <w:rStyle w:val="Hypertextovodkaz"/>
          </w:rPr>
          <w:t>zde</w:t>
        </w:r>
      </w:hyperlink>
    </w:p>
  </w:footnote>
  <w:footnote w:id="18">
    <w:p w14:paraId="114B24C6" w14:textId="77777777" w:rsidR="00966B2F" w:rsidRDefault="00966B2F" w:rsidP="006D20A7">
      <w:pPr>
        <w:pStyle w:val="Poznmkapodarou"/>
      </w:pPr>
      <w:r>
        <w:rPr>
          <w:rStyle w:val="Znakapoznpodarou"/>
        </w:rPr>
        <w:footnoteRef/>
      </w:r>
      <w:r>
        <w:t xml:space="preserve"> Zdroj: Česká poliklinika, link </w:t>
      </w:r>
      <w:hyperlink r:id="rId11" w:history="1">
        <w:r w:rsidRPr="00F074AD">
          <w:rPr>
            <w:rStyle w:val="Hypertextovodkaz"/>
          </w:rPr>
          <w:t>zde</w:t>
        </w:r>
      </w:hyperlink>
    </w:p>
  </w:footnote>
  <w:footnote w:id="19">
    <w:p w14:paraId="0ACE6878" w14:textId="77777777" w:rsidR="00966B2F" w:rsidRDefault="00966B2F" w:rsidP="0040372C">
      <w:pPr>
        <w:pStyle w:val="Poznmkapodarou"/>
      </w:pPr>
      <w:r>
        <w:rPr>
          <w:rStyle w:val="Znakapoznpodarou"/>
        </w:rPr>
        <w:footnoteRef/>
      </w:r>
      <w:r>
        <w:t xml:space="preserve"> Zdroj: Národní památkový ústav-památkový katalog, link </w:t>
      </w:r>
      <w:hyperlink r:id="rId12" w:history="1">
        <w:r w:rsidRPr="0040372C">
          <w:rPr>
            <w:rStyle w:val="Hypertextovodkaz"/>
          </w:rPr>
          <w:t>zde</w:t>
        </w:r>
      </w:hyperlink>
    </w:p>
  </w:footnote>
  <w:footnote w:id="20">
    <w:p w14:paraId="2B8A8156" w14:textId="77777777" w:rsidR="00966B2F" w:rsidRDefault="00966B2F" w:rsidP="0040372C">
      <w:pPr>
        <w:pStyle w:val="Poznmkapodarou"/>
      </w:pPr>
      <w:r>
        <w:rPr>
          <w:rStyle w:val="Znakapoznpodarou"/>
        </w:rPr>
        <w:footnoteRef/>
      </w:r>
      <w:r>
        <w:t xml:space="preserve"> Zdroj: Na výlet.cz, link </w:t>
      </w:r>
      <w:hyperlink r:id="rId13" w:history="1">
        <w:r w:rsidRPr="00F174BF">
          <w:rPr>
            <w:rStyle w:val="Hypertextovodkaz"/>
          </w:rPr>
          <w:t>zde</w:t>
        </w:r>
      </w:hyperlink>
    </w:p>
  </w:footnote>
  <w:footnote w:id="21">
    <w:p w14:paraId="7B908D7D" w14:textId="77777777" w:rsidR="00966B2F" w:rsidRDefault="00966B2F" w:rsidP="0040372C">
      <w:pPr>
        <w:pStyle w:val="Poznmkapodarou"/>
      </w:pPr>
      <w:r>
        <w:rPr>
          <w:rStyle w:val="Znakapoznpodarou"/>
        </w:rPr>
        <w:footnoteRef/>
      </w:r>
      <w:r>
        <w:t xml:space="preserve"> Zdroj: Na výlet.cz, link </w:t>
      </w:r>
      <w:hyperlink r:id="rId14" w:history="1">
        <w:r w:rsidRPr="001649DA">
          <w:rPr>
            <w:rStyle w:val="Hypertextovodkaz"/>
          </w:rPr>
          <w:t>zde</w:t>
        </w:r>
      </w:hyperlink>
      <w:r>
        <w:t xml:space="preserve"> </w:t>
      </w:r>
    </w:p>
  </w:footnote>
  <w:footnote w:id="22">
    <w:p w14:paraId="7390FF06" w14:textId="77777777" w:rsidR="00966B2F" w:rsidRDefault="00966B2F" w:rsidP="0040372C">
      <w:pPr>
        <w:pStyle w:val="Poznmkapodarou"/>
      </w:pPr>
      <w:r>
        <w:rPr>
          <w:rStyle w:val="Znakapoznpodarou"/>
        </w:rPr>
        <w:footnoteRef/>
      </w:r>
      <w:r>
        <w:t xml:space="preserve"> Zdroj: Výletník.cz, link </w:t>
      </w:r>
      <w:hyperlink r:id="rId15" w:history="1">
        <w:r w:rsidRPr="001B0532">
          <w:rPr>
            <w:rStyle w:val="Hypertextovodkaz"/>
          </w:rPr>
          <w:t>zde</w:t>
        </w:r>
      </w:hyperlink>
    </w:p>
  </w:footnote>
  <w:footnote w:id="23">
    <w:p w14:paraId="1C948AE2" w14:textId="77777777" w:rsidR="00966B2F" w:rsidRDefault="00966B2F">
      <w:pPr>
        <w:pStyle w:val="Textpoznpodarou"/>
      </w:pPr>
      <w:r>
        <w:rPr>
          <w:rStyle w:val="Znakapoznpodarou"/>
        </w:rPr>
        <w:footnoteRef/>
      </w:r>
      <w:r>
        <w:t xml:space="preserve"> Zdroj: Oficiální webové stránky TJ Sokol Kunčice nad Labem</w:t>
      </w:r>
    </w:p>
  </w:footnote>
  <w:footnote w:id="24">
    <w:p w14:paraId="09A0C3C4" w14:textId="77777777" w:rsidR="00966B2F" w:rsidRDefault="00966B2F">
      <w:pPr>
        <w:pStyle w:val="Textpoznpodarou"/>
      </w:pPr>
      <w:r>
        <w:rPr>
          <w:rStyle w:val="Znakapoznpodarou"/>
        </w:rPr>
        <w:footnoteRef/>
      </w:r>
      <w:r>
        <w:t xml:space="preserve"> Vzorová verze dotazníku je součástí přílohy.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399B" w14:textId="17FAEB92" w:rsidR="00966B2F" w:rsidRDefault="00A172BE" w:rsidP="001C468A">
    <w:pPr>
      <w:pStyle w:val="Zhlav"/>
      <w:jc w:val="center"/>
    </w:pPr>
    <w:r>
      <w:rPr>
        <w:noProof/>
        <w:lang w:eastAsia="cs-CZ"/>
      </w:rPr>
      <mc:AlternateContent>
        <mc:Choice Requires="wps">
          <w:drawing>
            <wp:anchor distT="0" distB="0" distL="114300" distR="114300" simplePos="0" relativeHeight="251676672" behindDoc="1" locked="0" layoutInCell="1" allowOverlap="1" wp14:anchorId="13436E34" wp14:editId="6248A550">
              <wp:simplePos x="0" y="0"/>
              <wp:positionH relativeFrom="margin">
                <wp:posOffset>2733675</wp:posOffset>
              </wp:positionH>
              <wp:positionV relativeFrom="paragraph">
                <wp:posOffset>-120650</wp:posOffset>
              </wp:positionV>
              <wp:extent cx="3877945" cy="275590"/>
              <wp:effectExtent l="0" t="0" r="0" b="0"/>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7945" cy="275590"/>
                      </a:xfrm>
                      <a:prstGeom prst="rect">
                        <a:avLst/>
                      </a:prstGeom>
                      <a:noFill/>
                      <a:ln>
                        <a:noFill/>
                      </a:ln>
                      <a:effectLst/>
                    </wps:spPr>
                    <wps:txbx>
                      <w:txbxContent>
                        <w:p w14:paraId="4F73A60C" w14:textId="77777777" w:rsidR="00966B2F" w:rsidRDefault="00304064" w:rsidP="00913F52">
                          <w:pPr>
                            <w:pStyle w:val="Obsahrmce"/>
                            <w:spacing w:before="0" w:after="0" w:line="240" w:lineRule="auto"/>
                            <w:jc w:val="right"/>
                            <w:rPr>
                              <w:rFonts w:asciiTheme="majorHAnsi" w:hAnsiTheme="majorHAnsi" w:cstheme="majorHAnsi"/>
                              <w:color w:val="808080" w:themeColor="background1" w:themeShade="80"/>
                            </w:rPr>
                          </w:pPr>
                          <w:r>
                            <w:rPr>
                              <w:rFonts w:asciiTheme="majorHAnsi" w:hAnsiTheme="majorHAnsi" w:cstheme="majorHAnsi"/>
                              <w:color w:val="808080" w:themeColor="background1" w:themeShade="80"/>
                            </w:rPr>
                            <w:t>Program rozvoje obce</w:t>
                          </w:r>
                          <w:r w:rsidR="00966B2F">
                            <w:rPr>
                              <w:rFonts w:asciiTheme="majorHAnsi" w:hAnsiTheme="majorHAnsi" w:cstheme="majorHAnsi"/>
                              <w:color w:val="808080" w:themeColor="background1" w:themeShade="80"/>
                            </w:rPr>
                            <w:t xml:space="preserve"> Kunčice nad Labem</w:t>
                          </w:r>
                        </w:p>
                        <w:p w14:paraId="22B60463" w14:textId="77777777" w:rsidR="00966B2F" w:rsidRPr="006C261D" w:rsidRDefault="00966B2F" w:rsidP="00977A61">
                          <w:pPr>
                            <w:pStyle w:val="Obsahrmce"/>
                            <w:spacing w:before="0" w:after="0" w:line="240" w:lineRule="auto"/>
                            <w:rPr>
                              <w:rFonts w:asciiTheme="majorHAnsi" w:hAnsiTheme="majorHAnsi" w:cstheme="majorHAnsi"/>
                              <w:color w:val="808080" w:themeColor="background1" w:themeShade="80"/>
                            </w:rPr>
                          </w:pPr>
                          <w:r>
                            <w:rPr>
                              <w:rFonts w:asciiTheme="majorHAnsi" w:hAnsiTheme="majorHAnsi" w:cstheme="majorHAnsi"/>
                              <w:color w:val="808080" w:themeColor="background1" w:themeShade="80"/>
                            </w:rPr>
                            <w:t>é</w:t>
                          </w:r>
                        </w:p>
                      </w:txbxContent>
                    </wps:txbx>
                    <wps:bodyPr wrap="square">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3436E34" id="Text Box 1" o:spid="_x0000_s1057" style="position:absolute;left:0;text-align:left;margin-left:215.25pt;margin-top:-9.5pt;width:305.35pt;height:21.7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" filled="f" stroked="f">
              <v:textbox>
                <w:txbxContent>
                  <w:p w14:paraId="4F73A60C" w14:textId="77777777" w:rsidR="00966B2F" w:rsidRDefault="00304064" w:rsidP="00913F52">
                    <w:pPr>
                      <w:pStyle w:val="Obsahrmce"/>
                      <w:spacing w:before="0" w:after="0" w:line="240" w:lineRule="auto"/>
                      <w:jc w:val="right"/>
                      <w:rPr>
                        <w:rFonts w:asciiTheme="majorHAnsi" w:hAnsiTheme="majorHAnsi" w:cstheme="majorHAnsi"/>
                        <w:color w:val="808080" w:themeColor="background1" w:themeShade="80"/>
                      </w:rPr>
                    </w:pPr>
                    <w:r>
                      <w:rPr>
                        <w:rFonts w:asciiTheme="majorHAnsi" w:hAnsiTheme="majorHAnsi" w:cstheme="majorHAnsi"/>
                        <w:color w:val="808080" w:themeColor="background1" w:themeShade="80"/>
                      </w:rPr>
                      <w:t>Program rozvoje obce</w:t>
                    </w:r>
                    <w:r w:rsidR="00966B2F">
                      <w:rPr>
                        <w:rFonts w:asciiTheme="majorHAnsi" w:hAnsiTheme="majorHAnsi" w:cstheme="majorHAnsi"/>
                        <w:color w:val="808080" w:themeColor="background1" w:themeShade="80"/>
                      </w:rPr>
                      <w:t xml:space="preserve"> Kunčice nad Labem</w:t>
                    </w:r>
                  </w:p>
                  <w:p w14:paraId="22B60463" w14:textId="77777777" w:rsidR="00966B2F" w:rsidRPr="006C261D" w:rsidRDefault="00966B2F" w:rsidP="00977A61">
                    <w:pPr>
                      <w:pStyle w:val="Obsahrmce"/>
                      <w:spacing w:before="0" w:after="0" w:line="240" w:lineRule="auto"/>
                      <w:rPr>
                        <w:rFonts w:asciiTheme="majorHAnsi" w:hAnsiTheme="majorHAnsi" w:cstheme="majorHAnsi"/>
                        <w:color w:val="808080" w:themeColor="background1" w:themeShade="80"/>
                      </w:rPr>
                    </w:pPr>
                    <w:r>
                      <w:rPr>
                        <w:rFonts w:asciiTheme="majorHAnsi" w:hAnsiTheme="majorHAnsi" w:cstheme="majorHAnsi"/>
                        <w:color w:val="808080" w:themeColor="background1" w:themeShade="80"/>
                      </w:rPr>
                      <w:t>é</w:t>
                    </w:r>
                  </w:p>
                </w:txbxContent>
              </v:textbox>
              <w10:wrap anchorx="margin"/>
            </v:rect>
          </w:pict>
        </mc:Fallback>
      </mc:AlternateContent>
    </w:r>
    <w:r w:rsidR="00966B2F">
      <w:rPr>
        <w:noProof/>
        <w:lang w:eastAsia="cs-CZ"/>
      </w:rPr>
      <w:drawing>
        <wp:anchor distT="0" distB="0" distL="114300" distR="114300" simplePos="0" relativeHeight="251674624" behindDoc="1" locked="0" layoutInCell="1" allowOverlap="1" wp14:anchorId="1CE7871A" wp14:editId="7936AB7C">
          <wp:simplePos x="0" y="0"/>
          <wp:positionH relativeFrom="margin">
            <wp:posOffset>695325</wp:posOffset>
          </wp:positionH>
          <wp:positionV relativeFrom="paragraph">
            <wp:posOffset>142875</wp:posOffset>
          </wp:positionV>
          <wp:extent cx="5834380" cy="12065"/>
          <wp:effectExtent l="0" t="0" r="0" b="0"/>
          <wp:wrapTight wrapText="bothSides">
            <wp:wrapPolygon edited="0">
              <wp:start x="0" y="0"/>
              <wp:lineTo x="0" y="21600"/>
              <wp:lineTo x="21600" y="21600"/>
              <wp:lineTo x="21600" y="0"/>
            </wp:wrapPolygon>
          </wp:wrapTight>
          <wp:docPr id="88286" name="Obrázek 8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4380" cy="12065"/>
                  </a:xfrm>
                  <a:prstGeom prst="rect">
                    <a:avLst/>
                  </a:prstGeom>
                  <a:noFill/>
                </pic:spPr>
              </pic:pic>
            </a:graphicData>
          </a:graphic>
        </wp:anchor>
      </w:drawing>
    </w:r>
    <w:r w:rsidR="00966B2F">
      <w:rPr>
        <w:noProof/>
        <w:lang w:eastAsia="cs-CZ"/>
      </w:rPr>
      <w:drawing>
        <wp:anchor distT="0" distB="0" distL="114300" distR="114300" simplePos="0" relativeHeight="251672576" behindDoc="0" locked="0" layoutInCell="1" allowOverlap="1" wp14:anchorId="415DB958" wp14:editId="439C4434">
          <wp:simplePos x="0" y="0"/>
          <wp:positionH relativeFrom="column">
            <wp:posOffset>-254635</wp:posOffset>
          </wp:positionH>
          <wp:positionV relativeFrom="paragraph">
            <wp:posOffset>-13335</wp:posOffset>
          </wp:positionV>
          <wp:extent cx="902335" cy="457200"/>
          <wp:effectExtent l="0" t="0" r="0" b="0"/>
          <wp:wrapNone/>
          <wp:docPr id="88287" name="Obrázek 8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2335" cy="457200"/>
                  </a:xfrm>
                  <a:prstGeom prst="rect">
                    <a:avLst/>
                  </a:prstGeom>
                  <a:noFill/>
                </pic:spPr>
              </pic:pic>
            </a:graphicData>
          </a:graphic>
        </wp:anchor>
      </w:drawing>
    </w:r>
    <w:r>
      <w:rPr>
        <w:noProof/>
        <w:lang w:eastAsia="cs-CZ"/>
      </w:rPr>
      <mc:AlternateContent>
        <mc:Choice Requires="wps">
          <w:drawing>
            <wp:anchor distT="0" distB="0" distL="114300" distR="114300" simplePos="0" relativeHeight="251662336" behindDoc="0" locked="0" layoutInCell="1" allowOverlap="1" wp14:anchorId="5CF1538F" wp14:editId="3E320173">
              <wp:simplePos x="0" y="0"/>
              <wp:positionH relativeFrom="column">
                <wp:posOffset>4669790</wp:posOffset>
              </wp:positionH>
              <wp:positionV relativeFrom="paragraph">
                <wp:posOffset>-560705</wp:posOffset>
              </wp:positionV>
              <wp:extent cx="1828800" cy="22606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226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71484D" w14:textId="77777777" w:rsidR="00566262" w:rsidRPr="00840EE9" w:rsidRDefault="00566262" w:rsidP="00DD5333">
                          <w:pPr>
                            <w:jc w:val="right"/>
                            <w:rPr>
                              <w:rFonts w:cstheme="minorHAnsi"/>
                              <w:color w:val="00367B"/>
                            </w:rPr>
                          </w:pPr>
                          <w:r w:rsidRPr="000F17CF">
                            <w:rPr>
                              <w:rFonts w:cstheme="minorHAnsi"/>
                              <w:color w:val="00367B"/>
                              <w:highlight w:val="yellow"/>
                            </w:rPr>
                            <w:t>NÁZEV NABÍDKY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CF1538F" id="_x0000_t202" coordsize="21600,21600" o:spt="202" path="m,l,21600r21600,l21600,xe">
              <v:stroke joinstyle="miter"/>
              <v:path gradientshapeok="t" o:connecttype="rect"/>
            </v:shapetype>
            <v:shape id="_x0000_s1058" type="#_x0000_t202" style="position:absolute;left:0;text-align:left;margin-left:367.7pt;margin-top:-44.15pt;width:2in;height:1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" filled="f" stroked="f">
              <v:textbox>
                <w:txbxContent>
                  <w:p w14:paraId="2871484D" w14:textId="77777777" w:rsidR="00566262" w:rsidRPr="00840EE9" w:rsidRDefault="00566262" w:rsidP="00DD5333">
                    <w:pPr>
                      <w:jc w:val="right"/>
                      <w:rPr>
                        <w:rFonts w:cstheme="minorHAnsi"/>
                        <w:color w:val="00367B"/>
                      </w:rPr>
                    </w:pPr>
                    <w:r w:rsidRPr="000F17CF">
                      <w:rPr>
                        <w:rFonts w:cstheme="minorHAnsi"/>
                        <w:color w:val="00367B"/>
                        <w:highlight w:val="yellow"/>
                      </w:rPr>
                      <w:t>NÁZEV NABÍDKY</w:t>
                    </w:r>
                  </w:p>
                </w:txbxContent>
              </v:textbox>
            </v:shape>
          </w:pict>
        </mc:Fallback>
      </mc:AlternateContent>
    </w:r>
    <w:r>
      <w:rPr>
        <w:noProof/>
        <w:lang w:eastAsia="cs-CZ"/>
      </w:rPr>
      <mc:AlternateContent>
        <mc:Choice Requires="wps">
          <w:drawing>
            <wp:anchor distT="0" distB="0" distL="114300" distR="114300" simplePos="0" relativeHeight="251661312" behindDoc="1" locked="0" layoutInCell="1" allowOverlap="1" wp14:anchorId="311F7888" wp14:editId="047970DF">
              <wp:simplePos x="0" y="0"/>
              <wp:positionH relativeFrom="page">
                <wp:posOffset>11727815</wp:posOffset>
              </wp:positionH>
              <wp:positionV relativeFrom="page">
                <wp:posOffset>329565</wp:posOffset>
              </wp:positionV>
              <wp:extent cx="1144905" cy="170815"/>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6E90A" w14:textId="77777777" w:rsidR="00566262" w:rsidRPr="0035173A" w:rsidRDefault="00566262" w:rsidP="00DD5333">
                          <w:pPr>
                            <w:pStyle w:val="Zkladntext"/>
                            <w:spacing w:before="16"/>
                            <w:ind w:left="20"/>
                            <w:jc w:val="right"/>
                            <w:rPr>
                              <w:rFonts w:ascii="Serifa T OT" w:hAnsi="Serifa T OT"/>
                            </w:rPr>
                          </w:pPr>
                          <w:r w:rsidRPr="0035173A">
                            <w:rPr>
                              <w:rFonts w:ascii="Serifa T OT" w:hAnsi="Serifa T OT"/>
                              <w:color w:val="00377B"/>
                            </w:rPr>
                            <w:t>NÁZEV NABÍDKY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F7888" id="_x0000_s1059" type="#_x0000_t202" style="position:absolute;left:0;text-align:left;margin-left:923.45pt;margin-top:25.95pt;width:90.15pt;height:13.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" filled="f" stroked="f">
              <v:textbox inset="0,0,0,0">
                <w:txbxContent>
                  <w:p w14:paraId="2BB6E90A" w14:textId="77777777" w:rsidR="00566262" w:rsidRPr="0035173A" w:rsidRDefault="00566262" w:rsidP="00DD5333">
                    <w:pPr>
                      <w:pStyle w:val="Zkladntext"/>
                      <w:spacing w:before="16"/>
                      <w:ind w:left="20"/>
                      <w:jc w:val="right"/>
                      <w:rPr>
                        <w:rFonts w:ascii="Serifa T OT" w:hAnsi="Serifa T OT"/>
                      </w:rPr>
                    </w:pPr>
                    <w:r w:rsidRPr="0035173A">
                      <w:rPr>
                        <w:rFonts w:ascii="Serifa T OT" w:hAnsi="Serifa T OT"/>
                        <w:color w:val="00377B"/>
                      </w:rPr>
                      <w:t>NÁZEV NABÍDKY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B10B3" w14:textId="438F9EC0" w:rsidR="00966B2F" w:rsidRDefault="00966B2F" w:rsidP="00881DAF">
    <w:pPr>
      <w:pStyle w:val="Zhlav"/>
    </w:pPr>
    <w:r>
      <w:rPr>
        <w:noProof/>
        <w:lang w:eastAsia="cs-CZ"/>
      </w:rPr>
      <w:drawing>
        <wp:anchor distT="0" distB="0" distL="114300" distR="114300" simplePos="0" relativeHeight="251667456" behindDoc="0" locked="0" layoutInCell="1" allowOverlap="1" wp14:anchorId="6C7E6594" wp14:editId="480BD7D9">
          <wp:simplePos x="0" y="0"/>
          <wp:positionH relativeFrom="column">
            <wp:posOffset>316865</wp:posOffset>
          </wp:positionH>
          <wp:positionV relativeFrom="paragraph">
            <wp:posOffset>224155</wp:posOffset>
          </wp:positionV>
          <wp:extent cx="1332000" cy="1598400"/>
          <wp:effectExtent l="0" t="0" r="1905" b="1905"/>
          <wp:wrapNone/>
          <wp:docPr id="37" name="obrázek 1" descr="C:\Users\nemeckova\AppData\Local\Microsoft\Windows\INetCache\Content.MSO\B56347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meckova\AppData\Local\Microsoft\Windows\INetCache\Content.MSO\B56347D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anchor>
      </w:drawing>
    </w:r>
    <w:r>
      <w:rPr>
        <w:noProof/>
        <w:lang w:eastAsia="cs-CZ"/>
      </w:rPr>
      <w:drawing>
        <wp:anchor distT="0" distB="0" distL="114300" distR="114300" simplePos="0" relativeHeight="251664384" behindDoc="1" locked="0" layoutInCell="1" allowOverlap="1" wp14:anchorId="09648E0E" wp14:editId="71AA69FA">
          <wp:simplePos x="0" y="0"/>
          <wp:positionH relativeFrom="margin">
            <wp:posOffset>-31912</wp:posOffset>
          </wp:positionH>
          <wp:positionV relativeFrom="margin">
            <wp:posOffset>-2891155</wp:posOffset>
          </wp:positionV>
          <wp:extent cx="1842135" cy="876935"/>
          <wp:effectExtent l="0" t="0" r="0" b="0"/>
          <wp:wrapNone/>
          <wp:docPr id="3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bile.png"/>
                  <pic:cNvPicPr/>
                </pic:nvPicPr>
                <pic:blipFill>
                  <a:blip r:embed="rId2">
                    <a:extLst>
                      <a:ext uri="{28A0092B-C50C-407E-A947-70E740481C1C}">
                        <a14:useLocalDpi xmlns:a14="http://schemas.microsoft.com/office/drawing/2010/main" val="0"/>
                      </a:ext>
                    </a:extLst>
                  </a:blip>
                  <a:stretch>
                    <a:fillRect/>
                  </a:stretch>
                </pic:blipFill>
                <pic:spPr>
                  <a:xfrm>
                    <a:off x="0" y="0"/>
                    <a:ext cx="1842135" cy="876935"/>
                  </a:xfrm>
                  <a:prstGeom prst="rect">
                    <a:avLst/>
                  </a:prstGeom>
                </pic:spPr>
              </pic:pic>
            </a:graphicData>
          </a:graphic>
        </wp:anchor>
      </w:drawing>
    </w:r>
    <w:r w:rsidR="00A172BE">
      <w:rPr>
        <w:noProof/>
        <w:lang w:eastAsia="cs-CZ"/>
      </w:rPr>
      <mc:AlternateContent>
        <mc:Choice Requires="wps">
          <w:drawing>
            <wp:anchor distT="0" distB="0" distL="114300" distR="114300" simplePos="0" relativeHeight="251666432" behindDoc="0" locked="0" layoutInCell="1" allowOverlap="1" wp14:anchorId="31B0932F" wp14:editId="2F96B44C">
              <wp:simplePos x="0" y="0"/>
              <wp:positionH relativeFrom="column">
                <wp:posOffset>4883150</wp:posOffset>
              </wp:positionH>
              <wp:positionV relativeFrom="paragraph">
                <wp:posOffset>-325755</wp:posOffset>
              </wp:positionV>
              <wp:extent cx="1758315" cy="22542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315"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DA6057" w14:textId="77777777" w:rsidR="00566262" w:rsidRPr="00DD5333" w:rsidRDefault="00566262">
                          <w:pPr>
                            <w:rPr>
                              <w:b/>
                              <w:color w:val="FFFFFF" w:themeColor="background1"/>
                              <w:sz w:val="16"/>
                            </w:rPr>
                          </w:pPr>
                          <w:r w:rsidRPr="00DD5333">
                            <w:rPr>
                              <w:b/>
                              <w:color w:val="FFFFFF" w:themeColor="background1"/>
                              <w:sz w:val="16"/>
                            </w:rPr>
                            <w:t>Nabídka pro: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0932F" id="_x0000_t202" coordsize="21600,21600" o:spt="202" path="m,l,21600r21600,l21600,xe">
              <v:stroke joinstyle="miter"/>
              <v:path gradientshapeok="t" o:connecttype="rect"/>
            </v:shapetype>
            <v:shape id="Text Box 6" o:spid="_x0000_s1061" type="#_x0000_t202" style="position:absolute;left:0;text-align:left;margin-left:384.5pt;margin-top:-25.65pt;width:138.45pt;height:1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" filled="f" stroked="f">
              <v:textbox>
                <w:txbxContent>
                  <w:p w14:paraId="6ADA6057" w14:textId="77777777" w:rsidR="00566262" w:rsidRPr="00DD5333" w:rsidRDefault="00566262">
                    <w:pPr>
                      <w:rPr>
                        <w:b/>
                        <w:color w:val="FFFFFF" w:themeColor="background1"/>
                        <w:sz w:val="16"/>
                      </w:rPr>
                    </w:pPr>
                    <w:r w:rsidRPr="00DD5333">
                      <w:rPr>
                        <w:b/>
                        <w:color w:val="FFFFFF" w:themeColor="background1"/>
                        <w:sz w:val="16"/>
                      </w:rPr>
                      <w:t>Nabídka pro:</w:t>
                    </w:r>
                  </w:p>
                </w:txbxContent>
              </v:textbox>
            </v:shape>
          </w:pict>
        </mc:Fallback>
      </mc:AlternateContent>
    </w:r>
  </w:p>
  <w:p w14:paraId="245C7573" w14:textId="77777777" w:rsidR="00966B2F" w:rsidRDefault="00966B2F">
    <w:pPr>
      <w:pStyle w:val="Zhlav"/>
    </w:pPr>
  </w:p>
  <w:p w14:paraId="0A128F21" w14:textId="77777777" w:rsidR="00966B2F" w:rsidRDefault="00966B2F">
    <w:pPr>
      <w:pStyle w:val="Zhlav"/>
    </w:pPr>
  </w:p>
  <w:p w14:paraId="05098A02" w14:textId="77777777" w:rsidR="00966B2F" w:rsidRDefault="00966B2F">
    <w:pPr>
      <w:pStyle w:val="Zhlav"/>
    </w:pPr>
  </w:p>
  <w:p w14:paraId="5A0017DC" w14:textId="77777777" w:rsidR="00966B2F" w:rsidRDefault="00966B2F">
    <w:pPr>
      <w:pStyle w:val="Zhlav"/>
    </w:pPr>
  </w:p>
  <w:p w14:paraId="50A04869" w14:textId="77777777" w:rsidR="00966B2F" w:rsidRDefault="00966B2F">
    <w:pPr>
      <w:pStyle w:val="Zhlav"/>
    </w:pPr>
  </w:p>
  <w:p w14:paraId="3006B6CB" w14:textId="77777777" w:rsidR="00966B2F" w:rsidRDefault="00966B2F">
    <w:pPr>
      <w:pStyle w:val="Zhlav"/>
    </w:pPr>
  </w:p>
  <w:p w14:paraId="0C9F4AA3" w14:textId="77777777" w:rsidR="00966B2F" w:rsidRDefault="00966B2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37.6pt;height:37.6pt" o:bullet="t">
        <v:imagedata r:id="rId1" o:title="sipka"/>
      </v:shape>
    </w:pict>
  </w:numPicBullet>
  <w:abstractNum w:abstractNumId="0" w15:restartNumberingAfterBreak="0">
    <w:nsid w:val="00DE68C5"/>
    <w:multiLevelType w:val="hybridMultilevel"/>
    <w:tmpl w:val="5772266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28A6F4E"/>
    <w:multiLevelType w:val="hybridMultilevel"/>
    <w:tmpl w:val="842064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58E18F0"/>
    <w:multiLevelType w:val="hybridMultilevel"/>
    <w:tmpl w:val="F3EC46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FA3601B"/>
    <w:multiLevelType w:val="hybridMultilevel"/>
    <w:tmpl w:val="9142249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FC7485B"/>
    <w:multiLevelType w:val="hybridMultilevel"/>
    <w:tmpl w:val="3A9284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2972F32"/>
    <w:multiLevelType w:val="hybridMultilevel"/>
    <w:tmpl w:val="23A4BC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3CA3C3C"/>
    <w:multiLevelType w:val="hybridMultilevel"/>
    <w:tmpl w:val="31E0C2E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2682032A"/>
    <w:multiLevelType w:val="hybridMultilevel"/>
    <w:tmpl w:val="1BAA9F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91414EE"/>
    <w:multiLevelType w:val="hybridMultilevel"/>
    <w:tmpl w:val="30C09CB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0864655"/>
    <w:multiLevelType w:val="hybridMultilevel"/>
    <w:tmpl w:val="0BB09FE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C110693"/>
    <w:multiLevelType w:val="hybridMultilevel"/>
    <w:tmpl w:val="8A44F5AC"/>
    <w:lvl w:ilvl="0" w:tplc="1AFC850C">
      <w:start w:val="1"/>
      <w:numFmt w:val="decimal"/>
      <w:lvlText w:val="%1."/>
      <w:lvlJc w:val="left"/>
      <w:pPr>
        <w:ind w:left="720" w:hanging="360"/>
      </w:pPr>
      <w:rPr>
        <w:rFonts w:ascii="Open Sans" w:hAnsi="Open Sans" w:hint="default"/>
        <w:b/>
        <w:i w:val="0"/>
        <w:color w:val="838688" w:themeColor="accent1" w:themeShade="BF"/>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AA72F8"/>
    <w:multiLevelType w:val="hybridMultilevel"/>
    <w:tmpl w:val="F2C647D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2793268"/>
    <w:multiLevelType w:val="multilevel"/>
    <w:tmpl w:val="F4483A28"/>
    <w:styleLink w:val="WWNum2"/>
    <w:lvl w:ilvl="0">
      <w:numFmt w:val="bullet"/>
      <w:lvlText w:val=""/>
      <w:lvlJc w:val="left"/>
      <w:rPr>
        <w:rFonts w:ascii="Symbol" w:hAnsi="Symbol"/>
      </w:rPr>
    </w:lvl>
    <w:lvl w:ilvl="1">
      <w:start w:val="1"/>
      <w:numFmt w:val="bullet"/>
      <w:lvlText w:val=""/>
      <w:lvlJc w:val="left"/>
      <w:rPr>
        <w:rFonts w:ascii="Symbol" w:hAnsi="Symbol" w:hint="default"/>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53325F47"/>
    <w:multiLevelType w:val="hybridMultilevel"/>
    <w:tmpl w:val="E83CD1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614027F"/>
    <w:multiLevelType w:val="multilevel"/>
    <w:tmpl w:val="8062D484"/>
    <w:styleLink w:val="WWNum12"/>
    <w:lvl w:ilvl="0">
      <w:numFmt w:val="bullet"/>
      <w:lvlText w:val=""/>
      <w:lvlJc w:val="left"/>
      <w:rPr>
        <w:rFonts w:ascii="Symbol" w:hAnsi="Symbol"/>
      </w:rPr>
    </w:lvl>
    <w:lvl w:ilvl="1">
      <w:start w:val="1"/>
      <w:numFmt w:val="bullet"/>
      <w:lvlText w:val=""/>
      <w:lvlJc w:val="left"/>
      <w:rPr>
        <w:rFonts w:ascii="Symbol" w:hAnsi="Symbol" w:hint="default"/>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15:restartNumberingAfterBreak="0">
    <w:nsid w:val="5E1F10FD"/>
    <w:multiLevelType w:val="hybridMultilevel"/>
    <w:tmpl w:val="BFA0F3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EDB550F"/>
    <w:multiLevelType w:val="hybridMultilevel"/>
    <w:tmpl w:val="E53A8536"/>
    <w:lvl w:ilvl="0" w:tplc="D4B4B4AE">
      <w:start w:val="2"/>
      <w:numFmt w:val="bullet"/>
      <w:lvlText w:val="-"/>
      <w:lvlJc w:val="left"/>
      <w:pPr>
        <w:ind w:left="1080" w:hanging="360"/>
      </w:pPr>
      <w:rPr>
        <w:rFonts w:ascii="Calibri" w:eastAsia="Noto Sans"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6504138F"/>
    <w:multiLevelType w:val="hybridMultilevel"/>
    <w:tmpl w:val="2E8AD2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7B56AFF"/>
    <w:multiLevelType w:val="hybridMultilevel"/>
    <w:tmpl w:val="C150D19A"/>
    <w:lvl w:ilvl="0" w:tplc="90F6A0D2">
      <w:start w:val="1"/>
      <w:numFmt w:val="bullet"/>
      <w:pStyle w:val="Odstavecseseznamem"/>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6B113B"/>
    <w:multiLevelType w:val="hybridMultilevel"/>
    <w:tmpl w:val="5770BC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93F5482"/>
    <w:multiLevelType w:val="hybridMultilevel"/>
    <w:tmpl w:val="71E6F98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15:restartNumberingAfterBreak="0">
    <w:nsid w:val="699F4038"/>
    <w:multiLevelType w:val="hybridMultilevel"/>
    <w:tmpl w:val="DBFA81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AF757E1"/>
    <w:multiLevelType w:val="hybridMultilevel"/>
    <w:tmpl w:val="388497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7BA6060"/>
    <w:multiLevelType w:val="multilevel"/>
    <w:tmpl w:val="61A8BE90"/>
    <w:lvl w:ilvl="0">
      <w:start w:val="1"/>
      <w:numFmt w:val="decimal"/>
      <w:pStyle w:val="Nadpis1"/>
      <w:lvlText w:val="%1."/>
      <w:lvlJc w:val="left"/>
      <w:pPr>
        <w:ind w:left="501" w:hanging="360"/>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i w:val="0"/>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4" w15:restartNumberingAfterBreak="0">
    <w:nsid w:val="789E051A"/>
    <w:multiLevelType w:val="hybridMultilevel"/>
    <w:tmpl w:val="E9D8C0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9FC0F8F"/>
    <w:multiLevelType w:val="hybridMultilevel"/>
    <w:tmpl w:val="02EA4B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14"/>
  </w:num>
  <w:num w:numId="4">
    <w:abstractNumId w:val="12"/>
  </w:num>
  <w:num w:numId="5">
    <w:abstractNumId w:val="7"/>
  </w:num>
  <w:num w:numId="6">
    <w:abstractNumId w:val="8"/>
  </w:num>
  <w:num w:numId="7">
    <w:abstractNumId w:val="3"/>
  </w:num>
  <w:num w:numId="8">
    <w:abstractNumId w:val="23"/>
  </w:num>
  <w:num w:numId="9">
    <w:abstractNumId w:val="2"/>
  </w:num>
  <w:num w:numId="10">
    <w:abstractNumId w:val="13"/>
  </w:num>
  <w:num w:numId="11">
    <w:abstractNumId w:val="22"/>
  </w:num>
  <w:num w:numId="12">
    <w:abstractNumId w:val="5"/>
  </w:num>
  <w:num w:numId="13">
    <w:abstractNumId w:val="6"/>
  </w:num>
  <w:num w:numId="14">
    <w:abstractNumId w:val="20"/>
  </w:num>
  <w:num w:numId="15">
    <w:abstractNumId w:val="15"/>
  </w:num>
  <w:num w:numId="16">
    <w:abstractNumId w:val="24"/>
  </w:num>
  <w:num w:numId="17">
    <w:abstractNumId w:val="4"/>
  </w:num>
  <w:num w:numId="18">
    <w:abstractNumId w:val="21"/>
  </w:num>
  <w:num w:numId="19">
    <w:abstractNumId w:val="25"/>
  </w:num>
  <w:num w:numId="20">
    <w:abstractNumId w:val="19"/>
  </w:num>
  <w:num w:numId="21">
    <w:abstractNumId w:val="17"/>
  </w:num>
  <w:num w:numId="22">
    <w:abstractNumId w:val="1"/>
  </w:num>
  <w:num w:numId="23">
    <w:abstractNumId w:val="0"/>
  </w:num>
  <w:num w:numId="24">
    <w:abstractNumId w:val="9"/>
  </w:num>
  <w:num w:numId="25">
    <w:abstractNumId w:val="16"/>
  </w:num>
  <w:num w:numId="26">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BB5"/>
    <w:rsid w:val="000007FC"/>
    <w:rsid w:val="000008EA"/>
    <w:rsid w:val="000012FB"/>
    <w:rsid w:val="00001EB4"/>
    <w:rsid w:val="00002E9F"/>
    <w:rsid w:val="00003249"/>
    <w:rsid w:val="00003F7E"/>
    <w:rsid w:val="0000412F"/>
    <w:rsid w:val="000045CE"/>
    <w:rsid w:val="000071B5"/>
    <w:rsid w:val="00007DE8"/>
    <w:rsid w:val="0001089A"/>
    <w:rsid w:val="000115CD"/>
    <w:rsid w:val="000115E2"/>
    <w:rsid w:val="00011650"/>
    <w:rsid w:val="0001254C"/>
    <w:rsid w:val="000126A0"/>
    <w:rsid w:val="0001309B"/>
    <w:rsid w:val="0001316B"/>
    <w:rsid w:val="0001417E"/>
    <w:rsid w:val="00015161"/>
    <w:rsid w:val="000153BC"/>
    <w:rsid w:val="000155B4"/>
    <w:rsid w:val="000157EF"/>
    <w:rsid w:val="0001661D"/>
    <w:rsid w:val="00017136"/>
    <w:rsid w:val="000205D2"/>
    <w:rsid w:val="0002062A"/>
    <w:rsid w:val="00020655"/>
    <w:rsid w:val="000238B5"/>
    <w:rsid w:val="00023FF9"/>
    <w:rsid w:val="0002467B"/>
    <w:rsid w:val="0002476B"/>
    <w:rsid w:val="000248CF"/>
    <w:rsid w:val="000249E5"/>
    <w:rsid w:val="00024A0F"/>
    <w:rsid w:val="00024A49"/>
    <w:rsid w:val="00024AD1"/>
    <w:rsid w:val="00025039"/>
    <w:rsid w:val="00025093"/>
    <w:rsid w:val="00026442"/>
    <w:rsid w:val="0002649F"/>
    <w:rsid w:val="00030861"/>
    <w:rsid w:val="00030C7F"/>
    <w:rsid w:val="000315B7"/>
    <w:rsid w:val="00032692"/>
    <w:rsid w:val="00033BA7"/>
    <w:rsid w:val="00033D26"/>
    <w:rsid w:val="00033E82"/>
    <w:rsid w:val="0003599C"/>
    <w:rsid w:val="00036898"/>
    <w:rsid w:val="00036899"/>
    <w:rsid w:val="00036B30"/>
    <w:rsid w:val="0003705B"/>
    <w:rsid w:val="00037C33"/>
    <w:rsid w:val="00037F06"/>
    <w:rsid w:val="00041BEF"/>
    <w:rsid w:val="0004244F"/>
    <w:rsid w:val="000433CE"/>
    <w:rsid w:val="000440F2"/>
    <w:rsid w:val="000452D4"/>
    <w:rsid w:val="00045F77"/>
    <w:rsid w:val="00046301"/>
    <w:rsid w:val="000472A8"/>
    <w:rsid w:val="0005124F"/>
    <w:rsid w:val="000521FE"/>
    <w:rsid w:val="00052E2A"/>
    <w:rsid w:val="00053776"/>
    <w:rsid w:val="0005382B"/>
    <w:rsid w:val="00053AD3"/>
    <w:rsid w:val="000543B8"/>
    <w:rsid w:val="00056432"/>
    <w:rsid w:val="00056AC9"/>
    <w:rsid w:val="0005722D"/>
    <w:rsid w:val="000605A7"/>
    <w:rsid w:val="000615AF"/>
    <w:rsid w:val="000615D3"/>
    <w:rsid w:val="00061969"/>
    <w:rsid w:val="00062EDA"/>
    <w:rsid w:val="0006302E"/>
    <w:rsid w:val="000636BE"/>
    <w:rsid w:val="000640FC"/>
    <w:rsid w:val="000648BA"/>
    <w:rsid w:val="00064F16"/>
    <w:rsid w:val="00065ACA"/>
    <w:rsid w:val="00065CC1"/>
    <w:rsid w:val="000675F5"/>
    <w:rsid w:val="00071A48"/>
    <w:rsid w:val="00072CCC"/>
    <w:rsid w:val="00073253"/>
    <w:rsid w:val="000732D8"/>
    <w:rsid w:val="00074D91"/>
    <w:rsid w:val="00075FF3"/>
    <w:rsid w:val="00076553"/>
    <w:rsid w:val="00077219"/>
    <w:rsid w:val="00077391"/>
    <w:rsid w:val="0008016C"/>
    <w:rsid w:val="00080819"/>
    <w:rsid w:val="0008103E"/>
    <w:rsid w:val="00081151"/>
    <w:rsid w:val="0008224D"/>
    <w:rsid w:val="000823C4"/>
    <w:rsid w:val="00082462"/>
    <w:rsid w:val="00082A38"/>
    <w:rsid w:val="0008300C"/>
    <w:rsid w:val="0008416E"/>
    <w:rsid w:val="0008462F"/>
    <w:rsid w:val="00085170"/>
    <w:rsid w:val="000855B9"/>
    <w:rsid w:val="000855EB"/>
    <w:rsid w:val="00085F40"/>
    <w:rsid w:val="0008674D"/>
    <w:rsid w:val="0008677D"/>
    <w:rsid w:val="00090482"/>
    <w:rsid w:val="000906FF"/>
    <w:rsid w:val="000909E3"/>
    <w:rsid w:val="00090A32"/>
    <w:rsid w:val="00090C5D"/>
    <w:rsid w:val="00091429"/>
    <w:rsid w:val="0009164F"/>
    <w:rsid w:val="000919CF"/>
    <w:rsid w:val="0009206D"/>
    <w:rsid w:val="00093049"/>
    <w:rsid w:val="000931C0"/>
    <w:rsid w:val="00093891"/>
    <w:rsid w:val="000941F5"/>
    <w:rsid w:val="00094949"/>
    <w:rsid w:val="000949FC"/>
    <w:rsid w:val="0009627F"/>
    <w:rsid w:val="00096315"/>
    <w:rsid w:val="00096496"/>
    <w:rsid w:val="00096E13"/>
    <w:rsid w:val="00097F4A"/>
    <w:rsid w:val="000A1881"/>
    <w:rsid w:val="000A1B36"/>
    <w:rsid w:val="000A2274"/>
    <w:rsid w:val="000A2B16"/>
    <w:rsid w:val="000A2EA4"/>
    <w:rsid w:val="000A3554"/>
    <w:rsid w:val="000A5610"/>
    <w:rsid w:val="000A578D"/>
    <w:rsid w:val="000A6175"/>
    <w:rsid w:val="000A6780"/>
    <w:rsid w:val="000A6A33"/>
    <w:rsid w:val="000A7067"/>
    <w:rsid w:val="000A7CF3"/>
    <w:rsid w:val="000B081E"/>
    <w:rsid w:val="000B1801"/>
    <w:rsid w:val="000B1A0F"/>
    <w:rsid w:val="000B225F"/>
    <w:rsid w:val="000B38DB"/>
    <w:rsid w:val="000B4216"/>
    <w:rsid w:val="000B4BFE"/>
    <w:rsid w:val="000B4C3D"/>
    <w:rsid w:val="000B59A9"/>
    <w:rsid w:val="000B59EB"/>
    <w:rsid w:val="000B5E48"/>
    <w:rsid w:val="000B6755"/>
    <w:rsid w:val="000C0FDB"/>
    <w:rsid w:val="000C18E7"/>
    <w:rsid w:val="000C1A2A"/>
    <w:rsid w:val="000C1BE1"/>
    <w:rsid w:val="000C2FF3"/>
    <w:rsid w:val="000C3849"/>
    <w:rsid w:val="000C4062"/>
    <w:rsid w:val="000C427F"/>
    <w:rsid w:val="000C55BF"/>
    <w:rsid w:val="000C57DA"/>
    <w:rsid w:val="000C611E"/>
    <w:rsid w:val="000C7215"/>
    <w:rsid w:val="000D01CE"/>
    <w:rsid w:val="000D187D"/>
    <w:rsid w:val="000D1AC3"/>
    <w:rsid w:val="000D2317"/>
    <w:rsid w:val="000D4A4F"/>
    <w:rsid w:val="000D5384"/>
    <w:rsid w:val="000D5790"/>
    <w:rsid w:val="000D6809"/>
    <w:rsid w:val="000D69D6"/>
    <w:rsid w:val="000D69E4"/>
    <w:rsid w:val="000D7178"/>
    <w:rsid w:val="000D7BEE"/>
    <w:rsid w:val="000E08ED"/>
    <w:rsid w:val="000E0C81"/>
    <w:rsid w:val="000E220A"/>
    <w:rsid w:val="000E269B"/>
    <w:rsid w:val="000E2DCE"/>
    <w:rsid w:val="000E30D3"/>
    <w:rsid w:val="000E3FB0"/>
    <w:rsid w:val="000E413A"/>
    <w:rsid w:val="000E4BED"/>
    <w:rsid w:val="000E5419"/>
    <w:rsid w:val="000E5F1E"/>
    <w:rsid w:val="000E61D1"/>
    <w:rsid w:val="000E628A"/>
    <w:rsid w:val="000E69C2"/>
    <w:rsid w:val="000F0D17"/>
    <w:rsid w:val="000F0E47"/>
    <w:rsid w:val="000F1486"/>
    <w:rsid w:val="000F17CF"/>
    <w:rsid w:val="000F1A1D"/>
    <w:rsid w:val="000F2C82"/>
    <w:rsid w:val="000F3014"/>
    <w:rsid w:val="000F3265"/>
    <w:rsid w:val="000F35BA"/>
    <w:rsid w:val="000F3C53"/>
    <w:rsid w:val="000F40AB"/>
    <w:rsid w:val="000F40CD"/>
    <w:rsid w:val="000F440E"/>
    <w:rsid w:val="000F4FCD"/>
    <w:rsid w:val="000F521D"/>
    <w:rsid w:val="000F5844"/>
    <w:rsid w:val="000F6130"/>
    <w:rsid w:val="000F665A"/>
    <w:rsid w:val="000F67C6"/>
    <w:rsid w:val="000F68DD"/>
    <w:rsid w:val="000F6F4E"/>
    <w:rsid w:val="000F767F"/>
    <w:rsid w:val="000F7AC1"/>
    <w:rsid w:val="00100300"/>
    <w:rsid w:val="001014F8"/>
    <w:rsid w:val="00101A22"/>
    <w:rsid w:val="0010477A"/>
    <w:rsid w:val="00104A1A"/>
    <w:rsid w:val="00104BFD"/>
    <w:rsid w:val="0011018D"/>
    <w:rsid w:val="00110613"/>
    <w:rsid w:val="0011082F"/>
    <w:rsid w:val="00110CD5"/>
    <w:rsid w:val="0011134D"/>
    <w:rsid w:val="00112654"/>
    <w:rsid w:val="0011388C"/>
    <w:rsid w:val="00114774"/>
    <w:rsid w:val="00115D98"/>
    <w:rsid w:val="00117B25"/>
    <w:rsid w:val="00117C35"/>
    <w:rsid w:val="0012000E"/>
    <w:rsid w:val="00122875"/>
    <w:rsid w:val="001232F3"/>
    <w:rsid w:val="00123ADF"/>
    <w:rsid w:val="00124958"/>
    <w:rsid w:val="00124AE7"/>
    <w:rsid w:val="00124E8F"/>
    <w:rsid w:val="00125025"/>
    <w:rsid w:val="00126A14"/>
    <w:rsid w:val="00126B97"/>
    <w:rsid w:val="00126C42"/>
    <w:rsid w:val="00127A94"/>
    <w:rsid w:val="00127B97"/>
    <w:rsid w:val="00131077"/>
    <w:rsid w:val="00131409"/>
    <w:rsid w:val="00134647"/>
    <w:rsid w:val="00135296"/>
    <w:rsid w:val="0013585B"/>
    <w:rsid w:val="00137924"/>
    <w:rsid w:val="00140194"/>
    <w:rsid w:val="0014027E"/>
    <w:rsid w:val="001407DC"/>
    <w:rsid w:val="00141472"/>
    <w:rsid w:val="001434C7"/>
    <w:rsid w:val="00143625"/>
    <w:rsid w:val="00143DB7"/>
    <w:rsid w:val="0014581F"/>
    <w:rsid w:val="00145B3C"/>
    <w:rsid w:val="00145EFB"/>
    <w:rsid w:val="00146627"/>
    <w:rsid w:val="00147514"/>
    <w:rsid w:val="00147671"/>
    <w:rsid w:val="00147C2E"/>
    <w:rsid w:val="00150904"/>
    <w:rsid w:val="00151638"/>
    <w:rsid w:val="00152253"/>
    <w:rsid w:val="00152CF3"/>
    <w:rsid w:val="00153228"/>
    <w:rsid w:val="00153429"/>
    <w:rsid w:val="001541B0"/>
    <w:rsid w:val="001548D4"/>
    <w:rsid w:val="00154DF9"/>
    <w:rsid w:val="00155776"/>
    <w:rsid w:val="00155BCE"/>
    <w:rsid w:val="00157BDF"/>
    <w:rsid w:val="00161238"/>
    <w:rsid w:val="001629BE"/>
    <w:rsid w:val="00163857"/>
    <w:rsid w:val="00163BCD"/>
    <w:rsid w:val="001643CF"/>
    <w:rsid w:val="001646FA"/>
    <w:rsid w:val="00164914"/>
    <w:rsid w:val="001659B7"/>
    <w:rsid w:val="00165B5F"/>
    <w:rsid w:val="0016639C"/>
    <w:rsid w:val="001708FF"/>
    <w:rsid w:val="00171E03"/>
    <w:rsid w:val="00172B51"/>
    <w:rsid w:val="00172BE4"/>
    <w:rsid w:val="00173182"/>
    <w:rsid w:val="001749CA"/>
    <w:rsid w:val="00175E63"/>
    <w:rsid w:val="00175F2C"/>
    <w:rsid w:val="001767EE"/>
    <w:rsid w:val="0017689E"/>
    <w:rsid w:val="00177397"/>
    <w:rsid w:val="0017776C"/>
    <w:rsid w:val="00180444"/>
    <w:rsid w:val="001810C5"/>
    <w:rsid w:val="0018131B"/>
    <w:rsid w:val="00182A74"/>
    <w:rsid w:val="0018310F"/>
    <w:rsid w:val="001831C2"/>
    <w:rsid w:val="001837A8"/>
    <w:rsid w:val="00183C83"/>
    <w:rsid w:val="00183CF5"/>
    <w:rsid w:val="0018510B"/>
    <w:rsid w:val="00185E28"/>
    <w:rsid w:val="00186BAE"/>
    <w:rsid w:val="001872DD"/>
    <w:rsid w:val="0018762D"/>
    <w:rsid w:val="00187832"/>
    <w:rsid w:val="001907DE"/>
    <w:rsid w:val="00190D41"/>
    <w:rsid w:val="00191D6A"/>
    <w:rsid w:val="001932E1"/>
    <w:rsid w:val="00193B7D"/>
    <w:rsid w:val="00194926"/>
    <w:rsid w:val="00195039"/>
    <w:rsid w:val="001951FA"/>
    <w:rsid w:val="001954AF"/>
    <w:rsid w:val="001957D9"/>
    <w:rsid w:val="001964CF"/>
    <w:rsid w:val="001965D8"/>
    <w:rsid w:val="00196815"/>
    <w:rsid w:val="001976EF"/>
    <w:rsid w:val="001977BA"/>
    <w:rsid w:val="00197C67"/>
    <w:rsid w:val="001A0E24"/>
    <w:rsid w:val="001A1443"/>
    <w:rsid w:val="001A14A3"/>
    <w:rsid w:val="001A1D62"/>
    <w:rsid w:val="001A22EE"/>
    <w:rsid w:val="001A25DE"/>
    <w:rsid w:val="001A3671"/>
    <w:rsid w:val="001A3791"/>
    <w:rsid w:val="001A430D"/>
    <w:rsid w:val="001A4D2A"/>
    <w:rsid w:val="001A54F6"/>
    <w:rsid w:val="001A59A9"/>
    <w:rsid w:val="001A5A8C"/>
    <w:rsid w:val="001A5C85"/>
    <w:rsid w:val="001A63DA"/>
    <w:rsid w:val="001A6F45"/>
    <w:rsid w:val="001A7234"/>
    <w:rsid w:val="001A7EB7"/>
    <w:rsid w:val="001B03C7"/>
    <w:rsid w:val="001B0673"/>
    <w:rsid w:val="001B10A7"/>
    <w:rsid w:val="001B14AA"/>
    <w:rsid w:val="001B1788"/>
    <w:rsid w:val="001B2493"/>
    <w:rsid w:val="001B2D77"/>
    <w:rsid w:val="001B2DDA"/>
    <w:rsid w:val="001B32CB"/>
    <w:rsid w:val="001B356E"/>
    <w:rsid w:val="001B3F3C"/>
    <w:rsid w:val="001B407D"/>
    <w:rsid w:val="001B43D9"/>
    <w:rsid w:val="001B56AE"/>
    <w:rsid w:val="001B677A"/>
    <w:rsid w:val="001B6BC5"/>
    <w:rsid w:val="001B79C1"/>
    <w:rsid w:val="001B7BF3"/>
    <w:rsid w:val="001C3141"/>
    <w:rsid w:val="001C426D"/>
    <w:rsid w:val="001C45CA"/>
    <w:rsid w:val="001C468A"/>
    <w:rsid w:val="001C4CD8"/>
    <w:rsid w:val="001C4EF9"/>
    <w:rsid w:val="001C60F7"/>
    <w:rsid w:val="001C67FA"/>
    <w:rsid w:val="001C6E4E"/>
    <w:rsid w:val="001C75AB"/>
    <w:rsid w:val="001D0083"/>
    <w:rsid w:val="001D024E"/>
    <w:rsid w:val="001D0296"/>
    <w:rsid w:val="001D0EFA"/>
    <w:rsid w:val="001D1AAC"/>
    <w:rsid w:val="001D1DD0"/>
    <w:rsid w:val="001D2070"/>
    <w:rsid w:val="001D29E8"/>
    <w:rsid w:val="001D5E4C"/>
    <w:rsid w:val="001D6133"/>
    <w:rsid w:val="001D6B17"/>
    <w:rsid w:val="001D6E88"/>
    <w:rsid w:val="001D70F6"/>
    <w:rsid w:val="001D7799"/>
    <w:rsid w:val="001E0214"/>
    <w:rsid w:val="001E0FBB"/>
    <w:rsid w:val="001E11DF"/>
    <w:rsid w:val="001E1A8F"/>
    <w:rsid w:val="001E1D38"/>
    <w:rsid w:val="001E221E"/>
    <w:rsid w:val="001E22FF"/>
    <w:rsid w:val="001E2975"/>
    <w:rsid w:val="001E2985"/>
    <w:rsid w:val="001E3140"/>
    <w:rsid w:val="001E3567"/>
    <w:rsid w:val="001E37FF"/>
    <w:rsid w:val="001E6125"/>
    <w:rsid w:val="001E667E"/>
    <w:rsid w:val="001E6AF0"/>
    <w:rsid w:val="001E77D6"/>
    <w:rsid w:val="001E7CB2"/>
    <w:rsid w:val="001F002E"/>
    <w:rsid w:val="001F04F9"/>
    <w:rsid w:val="001F09E3"/>
    <w:rsid w:val="001F2C12"/>
    <w:rsid w:val="001F3F15"/>
    <w:rsid w:val="001F3F46"/>
    <w:rsid w:val="001F4C86"/>
    <w:rsid w:val="001F50F4"/>
    <w:rsid w:val="001F51F0"/>
    <w:rsid w:val="001F7125"/>
    <w:rsid w:val="001F7A45"/>
    <w:rsid w:val="001F7DDA"/>
    <w:rsid w:val="00200248"/>
    <w:rsid w:val="00200793"/>
    <w:rsid w:val="0020154B"/>
    <w:rsid w:val="002019CC"/>
    <w:rsid w:val="00202ADF"/>
    <w:rsid w:val="0020383C"/>
    <w:rsid w:val="00203EE2"/>
    <w:rsid w:val="00203F22"/>
    <w:rsid w:val="00204D74"/>
    <w:rsid w:val="00206362"/>
    <w:rsid w:val="00206BBA"/>
    <w:rsid w:val="002074B9"/>
    <w:rsid w:val="00210211"/>
    <w:rsid w:val="00211A62"/>
    <w:rsid w:val="002123E2"/>
    <w:rsid w:val="00213A6D"/>
    <w:rsid w:val="00213BF1"/>
    <w:rsid w:val="00214C40"/>
    <w:rsid w:val="00215841"/>
    <w:rsid w:val="0021591D"/>
    <w:rsid w:val="0021598E"/>
    <w:rsid w:val="00217465"/>
    <w:rsid w:val="00217AD0"/>
    <w:rsid w:val="00217FE8"/>
    <w:rsid w:val="0022078D"/>
    <w:rsid w:val="00220AC7"/>
    <w:rsid w:val="00221909"/>
    <w:rsid w:val="00222400"/>
    <w:rsid w:val="00222912"/>
    <w:rsid w:val="00224C4E"/>
    <w:rsid w:val="002277D0"/>
    <w:rsid w:val="00230CC7"/>
    <w:rsid w:val="00231C84"/>
    <w:rsid w:val="00232E02"/>
    <w:rsid w:val="00233F6A"/>
    <w:rsid w:val="0023406D"/>
    <w:rsid w:val="002349CC"/>
    <w:rsid w:val="002352F5"/>
    <w:rsid w:val="00235900"/>
    <w:rsid w:val="00237A21"/>
    <w:rsid w:val="00240A47"/>
    <w:rsid w:val="00240DB0"/>
    <w:rsid w:val="00241A25"/>
    <w:rsid w:val="00241E43"/>
    <w:rsid w:val="00242733"/>
    <w:rsid w:val="00244FAF"/>
    <w:rsid w:val="00246221"/>
    <w:rsid w:val="002467B9"/>
    <w:rsid w:val="00246814"/>
    <w:rsid w:val="00246F3D"/>
    <w:rsid w:val="002477AB"/>
    <w:rsid w:val="00247AB4"/>
    <w:rsid w:val="00250261"/>
    <w:rsid w:val="002503C0"/>
    <w:rsid w:val="00250467"/>
    <w:rsid w:val="00250DCE"/>
    <w:rsid w:val="002518CF"/>
    <w:rsid w:val="00251B80"/>
    <w:rsid w:val="002538A4"/>
    <w:rsid w:val="00253D16"/>
    <w:rsid w:val="00254E85"/>
    <w:rsid w:val="00255974"/>
    <w:rsid w:val="002565D3"/>
    <w:rsid w:val="00256BA5"/>
    <w:rsid w:val="00256C6A"/>
    <w:rsid w:val="00256F51"/>
    <w:rsid w:val="0025770F"/>
    <w:rsid w:val="00257EB1"/>
    <w:rsid w:val="00260CF4"/>
    <w:rsid w:val="00260EFE"/>
    <w:rsid w:val="00261C62"/>
    <w:rsid w:val="00262090"/>
    <w:rsid w:val="0026237E"/>
    <w:rsid w:val="0026297E"/>
    <w:rsid w:val="002635DF"/>
    <w:rsid w:val="00263BF3"/>
    <w:rsid w:val="00263D9E"/>
    <w:rsid w:val="00264537"/>
    <w:rsid w:val="002648A2"/>
    <w:rsid w:val="0026584C"/>
    <w:rsid w:val="00265B01"/>
    <w:rsid w:val="00265F15"/>
    <w:rsid w:val="00266174"/>
    <w:rsid w:val="00267CC8"/>
    <w:rsid w:val="00267EED"/>
    <w:rsid w:val="002701F5"/>
    <w:rsid w:val="00271705"/>
    <w:rsid w:val="002726C4"/>
    <w:rsid w:val="00272DD1"/>
    <w:rsid w:val="00273A39"/>
    <w:rsid w:val="00273CF5"/>
    <w:rsid w:val="00274721"/>
    <w:rsid w:val="00274909"/>
    <w:rsid w:val="00274C7F"/>
    <w:rsid w:val="00274E2E"/>
    <w:rsid w:val="002750CE"/>
    <w:rsid w:val="002766FE"/>
    <w:rsid w:val="00277899"/>
    <w:rsid w:val="0028086D"/>
    <w:rsid w:val="00280B3E"/>
    <w:rsid w:val="0028157C"/>
    <w:rsid w:val="0028165E"/>
    <w:rsid w:val="00283123"/>
    <w:rsid w:val="00284979"/>
    <w:rsid w:val="00284BDB"/>
    <w:rsid w:val="002850FA"/>
    <w:rsid w:val="00285362"/>
    <w:rsid w:val="0028656E"/>
    <w:rsid w:val="00286872"/>
    <w:rsid w:val="00286995"/>
    <w:rsid w:val="00286A78"/>
    <w:rsid w:val="0028763D"/>
    <w:rsid w:val="0029191B"/>
    <w:rsid w:val="00293001"/>
    <w:rsid w:val="00294E79"/>
    <w:rsid w:val="00295BC6"/>
    <w:rsid w:val="00296206"/>
    <w:rsid w:val="00296340"/>
    <w:rsid w:val="00296565"/>
    <w:rsid w:val="00296F3E"/>
    <w:rsid w:val="002A0A60"/>
    <w:rsid w:val="002A0D56"/>
    <w:rsid w:val="002A1054"/>
    <w:rsid w:val="002A114F"/>
    <w:rsid w:val="002A1ECF"/>
    <w:rsid w:val="002A2065"/>
    <w:rsid w:val="002A269E"/>
    <w:rsid w:val="002A2AE9"/>
    <w:rsid w:val="002A32FB"/>
    <w:rsid w:val="002A3CA3"/>
    <w:rsid w:val="002A3CB3"/>
    <w:rsid w:val="002A3FCA"/>
    <w:rsid w:val="002A46C0"/>
    <w:rsid w:val="002A4D13"/>
    <w:rsid w:val="002A60E2"/>
    <w:rsid w:val="002A6108"/>
    <w:rsid w:val="002A6755"/>
    <w:rsid w:val="002A724D"/>
    <w:rsid w:val="002A7FB2"/>
    <w:rsid w:val="002B0A9C"/>
    <w:rsid w:val="002B0BE3"/>
    <w:rsid w:val="002B0C18"/>
    <w:rsid w:val="002B11CB"/>
    <w:rsid w:val="002B2BA7"/>
    <w:rsid w:val="002B3394"/>
    <w:rsid w:val="002B358B"/>
    <w:rsid w:val="002B3E61"/>
    <w:rsid w:val="002B5CD6"/>
    <w:rsid w:val="002B600F"/>
    <w:rsid w:val="002B67B0"/>
    <w:rsid w:val="002B7173"/>
    <w:rsid w:val="002C0676"/>
    <w:rsid w:val="002C13B1"/>
    <w:rsid w:val="002C1ADD"/>
    <w:rsid w:val="002C2394"/>
    <w:rsid w:val="002C2B15"/>
    <w:rsid w:val="002C4698"/>
    <w:rsid w:val="002C4B98"/>
    <w:rsid w:val="002C5FB6"/>
    <w:rsid w:val="002D12E7"/>
    <w:rsid w:val="002D32F4"/>
    <w:rsid w:val="002D4D4C"/>
    <w:rsid w:val="002D66B2"/>
    <w:rsid w:val="002D7226"/>
    <w:rsid w:val="002D7CA3"/>
    <w:rsid w:val="002E116B"/>
    <w:rsid w:val="002E12F9"/>
    <w:rsid w:val="002E1491"/>
    <w:rsid w:val="002E21C9"/>
    <w:rsid w:val="002E247A"/>
    <w:rsid w:val="002E3667"/>
    <w:rsid w:val="002E4B52"/>
    <w:rsid w:val="002E51F8"/>
    <w:rsid w:val="002E5B85"/>
    <w:rsid w:val="002E5B8F"/>
    <w:rsid w:val="002E6429"/>
    <w:rsid w:val="002E69D8"/>
    <w:rsid w:val="002E7401"/>
    <w:rsid w:val="002E75B3"/>
    <w:rsid w:val="002E75F8"/>
    <w:rsid w:val="002E77B3"/>
    <w:rsid w:val="002F04D0"/>
    <w:rsid w:val="002F0620"/>
    <w:rsid w:val="002F22A5"/>
    <w:rsid w:val="002F22A6"/>
    <w:rsid w:val="002F2EA8"/>
    <w:rsid w:val="002F2F1D"/>
    <w:rsid w:val="002F4080"/>
    <w:rsid w:val="002F412B"/>
    <w:rsid w:val="002F4265"/>
    <w:rsid w:val="002F496C"/>
    <w:rsid w:val="002F5338"/>
    <w:rsid w:val="002F535F"/>
    <w:rsid w:val="002F56AC"/>
    <w:rsid w:val="002F585C"/>
    <w:rsid w:val="002F5DB6"/>
    <w:rsid w:val="002F6710"/>
    <w:rsid w:val="002F68E1"/>
    <w:rsid w:val="002F68E9"/>
    <w:rsid w:val="0030131B"/>
    <w:rsid w:val="00302918"/>
    <w:rsid w:val="003034ED"/>
    <w:rsid w:val="00304064"/>
    <w:rsid w:val="0030502F"/>
    <w:rsid w:val="00305B8D"/>
    <w:rsid w:val="003063C2"/>
    <w:rsid w:val="003067ED"/>
    <w:rsid w:val="003074F2"/>
    <w:rsid w:val="003078F0"/>
    <w:rsid w:val="00307B78"/>
    <w:rsid w:val="00311278"/>
    <w:rsid w:val="0031368A"/>
    <w:rsid w:val="00313DAD"/>
    <w:rsid w:val="00322A99"/>
    <w:rsid w:val="00322B9C"/>
    <w:rsid w:val="00322D8E"/>
    <w:rsid w:val="00322DB3"/>
    <w:rsid w:val="003256B6"/>
    <w:rsid w:val="00326A72"/>
    <w:rsid w:val="00326F86"/>
    <w:rsid w:val="00327156"/>
    <w:rsid w:val="0032738A"/>
    <w:rsid w:val="003276EB"/>
    <w:rsid w:val="003277BD"/>
    <w:rsid w:val="00327BED"/>
    <w:rsid w:val="00327DF6"/>
    <w:rsid w:val="00330C06"/>
    <w:rsid w:val="003316FD"/>
    <w:rsid w:val="00331718"/>
    <w:rsid w:val="00331ECD"/>
    <w:rsid w:val="00332653"/>
    <w:rsid w:val="0033279B"/>
    <w:rsid w:val="00332B16"/>
    <w:rsid w:val="00333F6C"/>
    <w:rsid w:val="00334F59"/>
    <w:rsid w:val="0033694B"/>
    <w:rsid w:val="0033780B"/>
    <w:rsid w:val="00340320"/>
    <w:rsid w:val="00340F12"/>
    <w:rsid w:val="0034106C"/>
    <w:rsid w:val="003416D4"/>
    <w:rsid w:val="00342559"/>
    <w:rsid w:val="00342F4F"/>
    <w:rsid w:val="00344BCE"/>
    <w:rsid w:val="00345079"/>
    <w:rsid w:val="0034563E"/>
    <w:rsid w:val="003456FA"/>
    <w:rsid w:val="0034573E"/>
    <w:rsid w:val="003464D5"/>
    <w:rsid w:val="00347201"/>
    <w:rsid w:val="00347545"/>
    <w:rsid w:val="003475AA"/>
    <w:rsid w:val="003477F3"/>
    <w:rsid w:val="00350D66"/>
    <w:rsid w:val="00352901"/>
    <w:rsid w:val="00352DE9"/>
    <w:rsid w:val="00353EF2"/>
    <w:rsid w:val="003546D6"/>
    <w:rsid w:val="00354741"/>
    <w:rsid w:val="00355D6D"/>
    <w:rsid w:val="003561B9"/>
    <w:rsid w:val="00357A17"/>
    <w:rsid w:val="003604F1"/>
    <w:rsid w:val="00361506"/>
    <w:rsid w:val="0036170A"/>
    <w:rsid w:val="00362D13"/>
    <w:rsid w:val="00362EDF"/>
    <w:rsid w:val="00363462"/>
    <w:rsid w:val="00363824"/>
    <w:rsid w:val="00363829"/>
    <w:rsid w:val="00363DCC"/>
    <w:rsid w:val="00364353"/>
    <w:rsid w:val="00364983"/>
    <w:rsid w:val="00364A3E"/>
    <w:rsid w:val="00365B06"/>
    <w:rsid w:val="003673F5"/>
    <w:rsid w:val="00367B15"/>
    <w:rsid w:val="00370F71"/>
    <w:rsid w:val="00371298"/>
    <w:rsid w:val="00371422"/>
    <w:rsid w:val="00371F76"/>
    <w:rsid w:val="00372E96"/>
    <w:rsid w:val="00374461"/>
    <w:rsid w:val="0037513E"/>
    <w:rsid w:val="00375D3B"/>
    <w:rsid w:val="003760FF"/>
    <w:rsid w:val="0037735D"/>
    <w:rsid w:val="0038120C"/>
    <w:rsid w:val="0038245D"/>
    <w:rsid w:val="003827E6"/>
    <w:rsid w:val="00382CDA"/>
    <w:rsid w:val="00383AF9"/>
    <w:rsid w:val="00383C31"/>
    <w:rsid w:val="00385289"/>
    <w:rsid w:val="0038575F"/>
    <w:rsid w:val="00385E19"/>
    <w:rsid w:val="00386403"/>
    <w:rsid w:val="00386CCC"/>
    <w:rsid w:val="00390718"/>
    <w:rsid w:val="00391762"/>
    <w:rsid w:val="00391933"/>
    <w:rsid w:val="00393EB0"/>
    <w:rsid w:val="0039423A"/>
    <w:rsid w:val="003A04FA"/>
    <w:rsid w:val="003A0513"/>
    <w:rsid w:val="003A0907"/>
    <w:rsid w:val="003A1378"/>
    <w:rsid w:val="003A16B1"/>
    <w:rsid w:val="003A1823"/>
    <w:rsid w:val="003A23FF"/>
    <w:rsid w:val="003A2487"/>
    <w:rsid w:val="003A285C"/>
    <w:rsid w:val="003A2FDE"/>
    <w:rsid w:val="003A32AC"/>
    <w:rsid w:val="003A41E1"/>
    <w:rsid w:val="003A5EC5"/>
    <w:rsid w:val="003A6B19"/>
    <w:rsid w:val="003A70D4"/>
    <w:rsid w:val="003B0001"/>
    <w:rsid w:val="003B01B8"/>
    <w:rsid w:val="003B01EB"/>
    <w:rsid w:val="003B08B4"/>
    <w:rsid w:val="003B0EA0"/>
    <w:rsid w:val="003B2606"/>
    <w:rsid w:val="003B3245"/>
    <w:rsid w:val="003B3381"/>
    <w:rsid w:val="003B46B6"/>
    <w:rsid w:val="003B4EFC"/>
    <w:rsid w:val="003B5EE5"/>
    <w:rsid w:val="003B6824"/>
    <w:rsid w:val="003B6F80"/>
    <w:rsid w:val="003B71C5"/>
    <w:rsid w:val="003B72B5"/>
    <w:rsid w:val="003B753A"/>
    <w:rsid w:val="003C0ACB"/>
    <w:rsid w:val="003C1232"/>
    <w:rsid w:val="003C1F04"/>
    <w:rsid w:val="003C26E2"/>
    <w:rsid w:val="003C3EAB"/>
    <w:rsid w:val="003C40D3"/>
    <w:rsid w:val="003C47C1"/>
    <w:rsid w:val="003C4F36"/>
    <w:rsid w:val="003C7189"/>
    <w:rsid w:val="003D0520"/>
    <w:rsid w:val="003D108C"/>
    <w:rsid w:val="003D183C"/>
    <w:rsid w:val="003D269F"/>
    <w:rsid w:val="003D27C9"/>
    <w:rsid w:val="003D3C85"/>
    <w:rsid w:val="003D46A4"/>
    <w:rsid w:val="003D48C5"/>
    <w:rsid w:val="003D4E8B"/>
    <w:rsid w:val="003D4EB6"/>
    <w:rsid w:val="003D53CA"/>
    <w:rsid w:val="003D70E1"/>
    <w:rsid w:val="003D75E2"/>
    <w:rsid w:val="003D7B70"/>
    <w:rsid w:val="003E0A30"/>
    <w:rsid w:val="003E0F01"/>
    <w:rsid w:val="003E1CB7"/>
    <w:rsid w:val="003E1FFA"/>
    <w:rsid w:val="003E2723"/>
    <w:rsid w:val="003E3427"/>
    <w:rsid w:val="003E35A7"/>
    <w:rsid w:val="003E4414"/>
    <w:rsid w:val="003E48F3"/>
    <w:rsid w:val="003E4AE0"/>
    <w:rsid w:val="003E57E4"/>
    <w:rsid w:val="003E59EA"/>
    <w:rsid w:val="003E6886"/>
    <w:rsid w:val="003E6A2F"/>
    <w:rsid w:val="003E6B50"/>
    <w:rsid w:val="003E6C72"/>
    <w:rsid w:val="003E6DF2"/>
    <w:rsid w:val="003E73DB"/>
    <w:rsid w:val="003E79F7"/>
    <w:rsid w:val="003F02DE"/>
    <w:rsid w:val="003F038A"/>
    <w:rsid w:val="003F0476"/>
    <w:rsid w:val="003F1973"/>
    <w:rsid w:val="003F556E"/>
    <w:rsid w:val="003F7741"/>
    <w:rsid w:val="003F790A"/>
    <w:rsid w:val="004000F9"/>
    <w:rsid w:val="004001D1"/>
    <w:rsid w:val="00400E4D"/>
    <w:rsid w:val="00401A87"/>
    <w:rsid w:val="00402154"/>
    <w:rsid w:val="00402424"/>
    <w:rsid w:val="0040279D"/>
    <w:rsid w:val="004028E9"/>
    <w:rsid w:val="00402AD0"/>
    <w:rsid w:val="00402C5D"/>
    <w:rsid w:val="00402F20"/>
    <w:rsid w:val="0040354E"/>
    <w:rsid w:val="0040372C"/>
    <w:rsid w:val="00403AB8"/>
    <w:rsid w:val="0040471A"/>
    <w:rsid w:val="00406023"/>
    <w:rsid w:val="004073E8"/>
    <w:rsid w:val="00410615"/>
    <w:rsid w:val="00411555"/>
    <w:rsid w:val="00412C9D"/>
    <w:rsid w:val="004131B1"/>
    <w:rsid w:val="00413D1F"/>
    <w:rsid w:val="00415C7A"/>
    <w:rsid w:val="00416EF3"/>
    <w:rsid w:val="0041706C"/>
    <w:rsid w:val="00417154"/>
    <w:rsid w:val="00421113"/>
    <w:rsid w:val="00422532"/>
    <w:rsid w:val="004232CB"/>
    <w:rsid w:val="004245A5"/>
    <w:rsid w:val="00424C3C"/>
    <w:rsid w:val="00425A01"/>
    <w:rsid w:val="00425FF2"/>
    <w:rsid w:val="00426097"/>
    <w:rsid w:val="00426CFE"/>
    <w:rsid w:val="00427B39"/>
    <w:rsid w:val="00427BC2"/>
    <w:rsid w:val="00427E2A"/>
    <w:rsid w:val="00430074"/>
    <w:rsid w:val="00430E69"/>
    <w:rsid w:val="004310D9"/>
    <w:rsid w:val="00431DD2"/>
    <w:rsid w:val="00431E8E"/>
    <w:rsid w:val="00432C08"/>
    <w:rsid w:val="00432FEF"/>
    <w:rsid w:val="004336AE"/>
    <w:rsid w:val="00434534"/>
    <w:rsid w:val="00434E78"/>
    <w:rsid w:val="00436A7B"/>
    <w:rsid w:val="00440F3F"/>
    <w:rsid w:val="00441F45"/>
    <w:rsid w:val="00442A7F"/>
    <w:rsid w:val="00442C7F"/>
    <w:rsid w:val="004434FE"/>
    <w:rsid w:val="0044578C"/>
    <w:rsid w:val="00446DB8"/>
    <w:rsid w:val="0044777A"/>
    <w:rsid w:val="00447B66"/>
    <w:rsid w:val="00447E3B"/>
    <w:rsid w:val="00451060"/>
    <w:rsid w:val="00451E88"/>
    <w:rsid w:val="00452555"/>
    <w:rsid w:val="00452D62"/>
    <w:rsid w:val="0045363C"/>
    <w:rsid w:val="00456759"/>
    <w:rsid w:val="004570E5"/>
    <w:rsid w:val="00457187"/>
    <w:rsid w:val="00457AC7"/>
    <w:rsid w:val="004600C8"/>
    <w:rsid w:val="004600E2"/>
    <w:rsid w:val="004600F7"/>
    <w:rsid w:val="00460A8B"/>
    <w:rsid w:val="004611C6"/>
    <w:rsid w:val="00462110"/>
    <w:rsid w:val="00462CEA"/>
    <w:rsid w:val="00463338"/>
    <w:rsid w:val="0046386C"/>
    <w:rsid w:val="00464737"/>
    <w:rsid w:val="004660AA"/>
    <w:rsid w:val="00466239"/>
    <w:rsid w:val="00466EBB"/>
    <w:rsid w:val="004677C7"/>
    <w:rsid w:val="004677CD"/>
    <w:rsid w:val="00470592"/>
    <w:rsid w:val="00471309"/>
    <w:rsid w:val="00471E9B"/>
    <w:rsid w:val="00472672"/>
    <w:rsid w:val="004730C8"/>
    <w:rsid w:val="0047328D"/>
    <w:rsid w:val="00474F9E"/>
    <w:rsid w:val="00475AAB"/>
    <w:rsid w:val="00475ECE"/>
    <w:rsid w:val="004767E2"/>
    <w:rsid w:val="00477303"/>
    <w:rsid w:val="004774B2"/>
    <w:rsid w:val="00477A98"/>
    <w:rsid w:val="004815EE"/>
    <w:rsid w:val="0048171D"/>
    <w:rsid w:val="004820AE"/>
    <w:rsid w:val="00483AA1"/>
    <w:rsid w:val="00483CFE"/>
    <w:rsid w:val="00484DED"/>
    <w:rsid w:val="0048552D"/>
    <w:rsid w:val="0048554E"/>
    <w:rsid w:val="0048569C"/>
    <w:rsid w:val="00485BD7"/>
    <w:rsid w:val="00485E08"/>
    <w:rsid w:val="00486014"/>
    <w:rsid w:val="0048674B"/>
    <w:rsid w:val="00487F29"/>
    <w:rsid w:val="00490000"/>
    <w:rsid w:val="00490385"/>
    <w:rsid w:val="004927B4"/>
    <w:rsid w:val="00493231"/>
    <w:rsid w:val="0049385E"/>
    <w:rsid w:val="00493C71"/>
    <w:rsid w:val="004949AE"/>
    <w:rsid w:val="004951F0"/>
    <w:rsid w:val="004955E2"/>
    <w:rsid w:val="00496116"/>
    <w:rsid w:val="00496443"/>
    <w:rsid w:val="0049716C"/>
    <w:rsid w:val="004974D6"/>
    <w:rsid w:val="004A004F"/>
    <w:rsid w:val="004A007B"/>
    <w:rsid w:val="004A088B"/>
    <w:rsid w:val="004A13E9"/>
    <w:rsid w:val="004A183A"/>
    <w:rsid w:val="004A1D7C"/>
    <w:rsid w:val="004A20C5"/>
    <w:rsid w:val="004A36A0"/>
    <w:rsid w:val="004A39F0"/>
    <w:rsid w:val="004A512C"/>
    <w:rsid w:val="004A59AA"/>
    <w:rsid w:val="004A5C3F"/>
    <w:rsid w:val="004A60A4"/>
    <w:rsid w:val="004A7E13"/>
    <w:rsid w:val="004B0169"/>
    <w:rsid w:val="004B110F"/>
    <w:rsid w:val="004B1A96"/>
    <w:rsid w:val="004B349C"/>
    <w:rsid w:val="004B3729"/>
    <w:rsid w:val="004B4095"/>
    <w:rsid w:val="004B4559"/>
    <w:rsid w:val="004B4F6C"/>
    <w:rsid w:val="004B566F"/>
    <w:rsid w:val="004B715E"/>
    <w:rsid w:val="004C07F4"/>
    <w:rsid w:val="004C0C17"/>
    <w:rsid w:val="004C1680"/>
    <w:rsid w:val="004C1811"/>
    <w:rsid w:val="004C1F1F"/>
    <w:rsid w:val="004C2EA3"/>
    <w:rsid w:val="004C2F64"/>
    <w:rsid w:val="004C31A9"/>
    <w:rsid w:val="004C381D"/>
    <w:rsid w:val="004C39EB"/>
    <w:rsid w:val="004C3CCF"/>
    <w:rsid w:val="004C4270"/>
    <w:rsid w:val="004C4718"/>
    <w:rsid w:val="004C51DA"/>
    <w:rsid w:val="004C614F"/>
    <w:rsid w:val="004C648E"/>
    <w:rsid w:val="004C79A7"/>
    <w:rsid w:val="004D0EA8"/>
    <w:rsid w:val="004D1A4B"/>
    <w:rsid w:val="004D2405"/>
    <w:rsid w:val="004D2E71"/>
    <w:rsid w:val="004D387F"/>
    <w:rsid w:val="004D41A4"/>
    <w:rsid w:val="004D517F"/>
    <w:rsid w:val="004D6211"/>
    <w:rsid w:val="004D6A2A"/>
    <w:rsid w:val="004D6DBF"/>
    <w:rsid w:val="004E0140"/>
    <w:rsid w:val="004E090D"/>
    <w:rsid w:val="004E09AA"/>
    <w:rsid w:val="004E10EA"/>
    <w:rsid w:val="004E1F4E"/>
    <w:rsid w:val="004E1FD4"/>
    <w:rsid w:val="004E2CFB"/>
    <w:rsid w:val="004E3C3F"/>
    <w:rsid w:val="004E3F56"/>
    <w:rsid w:val="004E4CAF"/>
    <w:rsid w:val="004E5688"/>
    <w:rsid w:val="004E5C11"/>
    <w:rsid w:val="004F0151"/>
    <w:rsid w:val="004F08CB"/>
    <w:rsid w:val="004F1B9F"/>
    <w:rsid w:val="004F1EAB"/>
    <w:rsid w:val="004F2C09"/>
    <w:rsid w:val="004F2C86"/>
    <w:rsid w:val="004F2D39"/>
    <w:rsid w:val="004F3269"/>
    <w:rsid w:val="004F3ACB"/>
    <w:rsid w:val="004F5863"/>
    <w:rsid w:val="004F6FDD"/>
    <w:rsid w:val="004F70E1"/>
    <w:rsid w:val="005018A8"/>
    <w:rsid w:val="00502738"/>
    <w:rsid w:val="005032C0"/>
    <w:rsid w:val="00505E7A"/>
    <w:rsid w:val="005060E7"/>
    <w:rsid w:val="00506226"/>
    <w:rsid w:val="00506379"/>
    <w:rsid w:val="005112AC"/>
    <w:rsid w:val="00512037"/>
    <w:rsid w:val="00512081"/>
    <w:rsid w:val="005122EA"/>
    <w:rsid w:val="00513B1E"/>
    <w:rsid w:val="005150CE"/>
    <w:rsid w:val="00515CB8"/>
    <w:rsid w:val="00516BE1"/>
    <w:rsid w:val="005173DD"/>
    <w:rsid w:val="005178E0"/>
    <w:rsid w:val="00517F45"/>
    <w:rsid w:val="00520240"/>
    <w:rsid w:val="0052211D"/>
    <w:rsid w:val="00522BDD"/>
    <w:rsid w:val="00523E44"/>
    <w:rsid w:val="00523E91"/>
    <w:rsid w:val="00523FC6"/>
    <w:rsid w:val="005243B5"/>
    <w:rsid w:val="00524689"/>
    <w:rsid w:val="00525851"/>
    <w:rsid w:val="00525D37"/>
    <w:rsid w:val="00526D38"/>
    <w:rsid w:val="00527CA2"/>
    <w:rsid w:val="00531525"/>
    <w:rsid w:val="005325E8"/>
    <w:rsid w:val="00533073"/>
    <w:rsid w:val="0053312E"/>
    <w:rsid w:val="00533BA6"/>
    <w:rsid w:val="005343A3"/>
    <w:rsid w:val="00534D34"/>
    <w:rsid w:val="005363CB"/>
    <w:rsid w:val="0053749B"/>
    <w:rsid w:val="00537536"/>
    <w:rsid w:val="00541A0A"/>
    <w:rsid w:val="005436E6"/>
    <w:rsid w:val="005447B9"/>
    <w:rsid w:val="0054486F"/>
    <w:rsid w:val="0054508C"/>
    <w:rsid w:val="00545622"/>
    <w:rsid w:val="00546B0C"/>
    <w:rsid w:val="00546BAD"/>
    <w:rsid w:val="00547476"/>
    <w:rsid w:val="00547AFC"/>
    <w:rsid w:val="00547C39"/>
    <w:rsid w:val="00550DD8"/>
    <w:rsid w:val="00551550"/>
    <w:rsid w:val="005515B2"/>
    <w:rsid w:val="00551701"/>
    <w:rsid w:val="00551F1C"/>
    <w:rsid w:val="00552764"/>
    <w:rsid w:val="005528F1"/>
    <w:rsid w:val="00552C4B"/>
    <w:rsid w:val="00553CBA"/>
    <w:rsid w:val="00553DF8"/>
    <w:rsid w:val="00554245"/>
    <w:rsid w:val="00557039"/>
    <w:rsid w:val="00557AD6"/>
    <w:rsid w:val="00561141"/>
    <w:rsid w:val="00561AE5"/>
    <w:rsid w:val="0056243F"/>
    <w:rsid w:val="00563869"/>
    <w:rsid w:val="00564E01"/>
    <w:rsid w:val="00565E32"/>
    <w:rsid w:val="00566262"/>
    <w:rsid w:val="005664F8"/>
    <w:rsid w:val="005670F1"/>
    <w:rsid w:val="0056778E"/>
    <w:rsid w:val="00567CC4"/>
    <w:rsid w:val="0057060D"/>
    <w:rsid w:val="005724A3"/>
    <w:rsid w:val="00572A88"/>
    <w:rsid w:val="00572C61"/>
    <w:rsid w:val="00572DC0"/>
    <w:rsid w:val="005730E6"/>
    <w:rsid w:val="00573CE1"/>
    <w:rsid w:val="005740F0"/>
    <w:rsid w:val="00574C92"/>
    <w:rsid w:val="005752AE"/>
    <w:rsid w:val="00575D61"/>
    <w:rsid w:val="005766B0"/>
    <w:rsid w:val="0057684B"/>
    <w:rsid w:val="00576A67"/>
    <w:rsid w:val="00576B5C"/>
    <w:rsid w:val="00577B58"/>
    <w:rsid w:val="00580297"/>
    <w:rsid w:val="00580BD8"/>
    <w:rsid w:val="005816D6"/>
    <w:rsid w:val="00582161"/>
    <w:rsid w:val="005830AE"/>
    <w:rsid w:val="00583804"/>
    <w:rsid w:val="00583CC3"/>
    <w:rsid w:val="00583EDC"/>
    <w:rsid w:val="00586C7C"/>
    <w:rsid w:val="0058723E"/>
    <w:rsid w:val="00587868"/>
    <w:rsid w:val="00590B82"/>
    <w:rsid w:val="0059116D"/>
    <w:rsid w:val="0059140C"/>
    <w:rsid w:val="00591ED3"/>
    <w:rsid w:val="005934A7"/>
    <w:rsid w:val="00593815"/>
    <w:rsid w:val="00593A60"/>
    <w:rsid w:val="00594EEF"/>
    <w:rsid w:val="00595569"/>
    <w:rsid w:val="005962D1"/>
    <w:rsid w:val="00597C63"/>
    <w:rsid w:val="005A0109"/>
    <w:rsid w:val="005A14DB"/>
    <w:rsid w:val="005A17CA"/>
    <w:rsid w:val="005A1820"/>
    <w:rsid w:val="005A1ED5"/>
    <w:rsid w:val="005A50D8"/>
    <w:rsid w:val="005A5AA5"/>
    <w:rsid w:val="005A672B"/>
    <w:rsid w:val="005A7C75"/>
    <w:rsid w:val="005B0395"/>
    <w:rsid w:val="005B21D2"/>
    <w:rsid w:val="005B230D"/>
    <w:rsid w:val="005B2D56"/>
    <w:rsid w:val="005B2F15"/>
    <w:rsid w:val="005B3045"/>
    <w:rsid w:val="005B4E62"/>
    <w:rsid w:val="005B4FD6"/>
    <w:rsid w:val="005B6EFB"/>
    <w:rsid w:val="005C0561"/>
    <w:rsid w:val="005C1966"/>
    <w:rsid w:val="005C26A5"/>
    <w:rsid w:val="005C528D"/>
    <w:rsid w:val="005C6884"/>
    <w:rsid w:val="005C6AAF"/>
    <w:rsid w:val="005D111E"/>
    <w:rsid w:val="005D1711"/>
    <w:rsid w:val="005D17FB"/>
    <w:rsid w:val="005D1B64"/>
    <w:rsid w:val="005D2EC9"/>
    <w:rsid w:val="005D3053"/>
    <w:rsid w:val="005D359E"/>
    <w:rsid w:val="005D4CF1"/>
    <w:rsid w:val="005D53FE"/>
    <w:rsid w:val="005D56AD"/>
    <w:rsid w:val="005D70B1"/>
    <w:rsid w:val="005D7CFC"/>
    <w:rsid w:val="005D7D30"/>
    <w:rsid w:val="005D7FD6"/>
    <w:rsid w:val="005E0B75"/>
    <w:rsid w:val="005E1CED"/>
    <w:rsid w:val="005E266D"/>
    <w:rsid w:val="005E3AE9"/>
    <w:rsid w:val="005E42BA"/>
    <w:rsid w:val="005E4A21"/>
    <w:rsid w:val="005E5E35"/>
    <w:rsid w:val="005E6AE3"/>
    <w:rsid w:val="005E6B83"/>
    <w:rsid w:val="005E7197"/>
    <w:rsid w:val="005E7611"/>
    <w:rsid w:val="005E7BD4"/>
    <w:rsid w:val="005E7C88"/>
    <w:rsid w:val="005E7DA1"/>
    <w:rsid w:val="005F0B55"/>
    <w:rsid w:val="005F0FF1"/>
    <w:rsid w:val="005F125C"/>
    <w:rsid w:val="005F25EE"/>
    <w:rsid w:val="005F269B"/>
    <w:rsid w:val="005F2782"/>
    <w:rsid w:val="005F3043"/>
    <w:rsid w:val="005F33DE"/>
    <w:rsid w:val="005F36DC"/>
    <w:rsid w:val="005F3A90"/>
    <w:rsid w:val="005F4D72"/>
    <w:rsid w:val="005F532A"/>
    <w:rsid w:val="005F57DC"/>
    <w:rsid w:val="005F613D"/>
    <w:rsid w:val="005F67A3"/>
    <w:rsid w:val="005F6A21"/>
    <w:rsid w:val="005F78F5"/>
    <w:rsid w:val="005F7EDB"/>
    <w:rsid w:val="0060034B"/>
    <w:rsid w:val="006004EF"/>
    <w:rsid w:val="00600B69"/>
    <w:rsid w:val="006030D2"/>
    <w:rsid w:val="00603BC6"/>
    <w:rsid w:val="006055C6"/>
    <w:rsid w:val="00605DFA"/>
    <w:rsid w:val="00606586"/>
    <w:rsid w:val="00606C96"/>
    <w:rsid w:val="00607FA0"/>
    <w:rsid w:val="00610EC1"/>
    <w:rsid w:val="00612082"/>
    <w:rsid w:val="006124EF"/>
    <w:rsid w:val="00613C3E"/>
    <w:rsid w:val="00613D08"/>
    <w:rsid w:val="0061429B"/>
    <w:rsid w:val="00614789"/>
    <w:rsid w:val="00614C76"/>
    <w:rsid w:val="00617EC4"/>
    <w:rsid w:val="00620028"/>
    <w:rsid w:val="00620BED"/>
    <w:rsid w:val="006217F6"/>
    <w:rsid w:val="00621C38"/>
    <w:rsid w:val="00621E18"/>
    <w:rsid w:val="00622500"/>
    <w:rsid w:val="00622E9D"/>
    <w:rsid w:val="0062462A"/>
    <w:rsid w:val="006254E6"/>
    <w:rsid w:val="0062567C"/>
    <w:rsid w:val="00625B72"/>
    <w:rsid w:val="00625E5E"/>
    <w:rsid w:val="006263EB"/>
    <w:rsid w:val="00627003"/>
    <w:rsid w:val="00627E26"/>
    <w:rsid w:val="00632F60"/>
    <w:rsid w:val="00634C6A"/>
    <w:rsid w:val="00635CEE"/>
    <w:rsid w:val="00636536"/>
    <w:rsid w:val="006365A4"/>
    <w:rsid w:val="00637584"/>
    <w:rsid w:val="0064052F"/>
    <w:rsid w:val="00640B7F"/>
    <w:rsid w:val="00641F07"/>
    <w:rsid w:val="006425B9"/>
    <w:rsid w:val="00643058"/>
    <w:rsid w:val="00644397"/>
    <w:rsid w:val="00644833"/>
    <w:rsid w:val="00644DB5"/>
    <w:rsid w:val="00644E49"/>
    <w:rsid w:val="00646AC1"/>
    <w:rsid w:val="00647470"/>
    <w:rsid w:val="00647933"/>
    <w:rsid w:val="00647EA2"/>
    <w:rsid w:val="00647F3E"/>
    <w:rsid w:val="0065180D"/>
    <w:rsid w:val="00651837"/>
    <w:rsid w:val="0065284C"/>
    <w:rsid w:val="00652D9E"/>
    <w:rsid w:val="00653003"/>
    <w:rsid w:val="006541BF"/>
    <w:rsid w:val="00655C0B"/>
    <w:rsid w:val="006561F2"/>
    <w:rsid w:val="00656353"/>
    <w:rsid w:val="00656755"/>
    <w:rsid w:val="006569CC"/>
    <w:rsid w:val="00656AB3"/>
    <w:rsid w:val="00657504"/>
    <w:rsid w:val="006623D9"/>
    <w:rsid w:val="00663E1C"/>
    <w:rsid w:val="00663EF1"/>
    <w:rsid w:val="006643BC"/>
    <w:rsid w:val="006644C2"/>
    <w:rsid w:val="0066502F"/>
    <w:rsid w:val="00665975"/>
    <w:rsid w:val="00666B48"/>
    <w:rsid w:val="00667318"/>
    <w:rsid w:val="006674F5"/>
    <w:rsid w:val="0067069D"/>
    <w:rsid w:val="00670A00"/>
    <w:rsid w:val="0067146F"/>
    <w:rsid w:val="006717BD"/>
    <w:rsid w:val="00671DEE"/>
    <w:rsid w:val="006724A5"/>
    <w:rsid w:val="00672E63"/>
    <w:rsid w:val="00674060"/>
    <w:rsid w:val="00675D07"/>
    <w:rsid w:val="006767EB"/>
    <w:rsid w:val="006776FA"/>
    <w:rsid w:val="0068044E"/>
    <w:rsid w:val="00681095"/>
    <w:rsid w:val="00684B3A"/>
    <w:rsid w:val="00684EEB"/>
    <w:rsid w:val="00685557"/>
    <w:rsid w:val="00686422"/>
    <w:rsid w:val="0068682B"/>
    <w:rsid w:val="0068794D"/>
    <w:rsid w:val="0069012D"/>
    <w:rsid w:val="006907C4"/>
    <w:rsid w:val="00690E38"/>
    <w:rsid w:val="0069135E"/>
    <w:rsid w:val="00691464"/>
    <w:rsid w:val="00692192"/>
    <w:rsid w:val="00692B87"/>
    <w:rsid w:val="00692E09"/>
    <w:rsid w:val="0069333D"/>
    <w:rsid w:val="006935AB"/>
    <w:rsid w:val="00693E22"/>
    <w:rsid w:val="00694137"/>
    <w:rsid w:val="00694EA8"/>
    <w:rsid w:val="006951AA"/>
    <w:rsid w:val="006957DD"/>
    <w:rsid w:val="00696F8E"/>
    <w:rsid w:val="00697954"/>
    <w:rsid w:val="006A0A33"/>
    <w:rsid w:val="006A2BC1"/>
    <w:rsid w:val="006A3F26"/>
    <w:rsid w:val="006A4137"/>
    <w:rsid w:val="006A4F81"/>
    <w:rsid w:val="006A536D"/>
    <w:rsid w:val="006A7196"/>
    <w:rsid w:val="006B1274"/>
    <w:rsid w:val="006B1B23"/>
    <w:rsid w:val="006B1C61"/>
    <w:rsid w:val="006B1CEA"/>
    <w:rsid w:val="006B1D0D"/>
    <w:rsid w:val="006B2774"/>
    <w:rsid w:val="006B2BF3"/>
    <w:rsid w:val="006B3B9E"/>
    <w:rsid w:val="006B3C00"/>
    <w:rsid w:val="006B429C"/>
    <w:rsid w:val="006B471F"/>
    <w:rsid w:val="006B4868"/>
    <w:rsid w:val="006B4A04"/>
    <w:rsid w:val="006B4A5E"/>
    <w:rsid w:val="006B4E28"/>
    <w:rsid w:val="006B5156"/>
    <w:rsid w:val="006B5535"/>
    <w:rsid w:val="006B6392"/>
    <w:rsid w:val="006C0375"/>
    <w:rsid w:val="006C12E0"/>
    <w:rsid w:val="006C1544"/>
    <w:rsid w:val="006C3B8F"/>
    <w:rsid w:val="006C3FBB"/>
    <w:rsid w:val="006C538E"/>
    <w:rsid w:val="006C54C3"/>
    <w:rsid w:val="006C5ADC"/>
    <w:rsid w:val="006D01FB"/>
    <w:rsid w:val="006D1250"/>
    <w:rsid w:val="006D1D1F"/>
    <w:rsid w:val="006D1EFF"/>
    <w:rsid w:val="006D20A7"/>
    <w:rsid w:val="006D246E"/>
    <w:rsid w:val="006D305F"/>
    <w:rsid w:val="006D31CE"/>
    <w:rsid w:val="006D33F8"/>
    <w:rsid w:val="006D368D"/>
    <w:rsid w:val="006D3801"/>
    <w:rsid w:val="006D3942"/>
    <w:rsid w:val="006D3C5F"/>
    <w:rsid w:val="006D3CEA"/>
    <w:rsid w:val="006D4DD3"/>
    <w:rsid w:val="006D5D4E"/>
    <w:rsid w:val="006D7713"/>
    <w:rsid w:val="006E09C7"/>
    <w:rsid w:val="006E11B5"/>
    <w:rsid w:val="006E2051"/>
    <w:rsid w:val="006E2334"/>
    <w:rsid w:val="006E2A25"/>
    <w:rsid w:val="006E450A"/>
    <w:rsid w:val="006E4563"/>
    <w:rsid w:val="006E591C"/>
    <w:rsid w:val="006E6FDA"/>
    <w:rsid w:val="006E7518"/>
    <w:rsid w:val="006E78E9"/>
    <w:rsid w:val="006F09E9"/>
    <w:rsid w:val="006F1127"/>
    <w:rsid w:val="006F1BD1"/>
    <w:rsid w:val="006F34CA"/>
    <w:rsid w:val="006F5481"/>
    <w:rsid w:val="006F5A7E"/>
    <w:rsid w:val="006F7A88"/>
    <w:rsid w:val="007005E7"/>
    <w:rsid w:val="0070064A"/>
    <w:rsid w:val="00700D5E"/>
    <w:rsid w:val="00700FAE"/>
    <w:rsid w:val="007011D6"/>
    <w:rsid w:val="00702A7C"/>
    <w:rsid w:val="00702F98"/>
    <w:rsid w:val="007045BD"/>
    <w:rsid w:val="007054FD"/>
    <w:rsid w:val="00705625"/>
    <w:rsid w:val="007071DC"/>
    <w:rsid w:val="0070749A"/>
    <w:rsid w:val="00707EC8"/>
    <w:rsid w:val="00710AC2"/>
    <w:rsid w:val="00710C71"/>
    <w:rsid w:val="00710CE9"/>
    <w:rsid w:val="00711E66"/>
    <w:rsid w:val="00712118"/>
    <w:rsid w:val="00712792"/>
    <w:rsid w:val="00712912"/>
    <w:rsid w:val="00712AF0"/>
    <w:rsid w:val="007137A7"/>
    <w:rsid w:val="00713938"/>
    <w:rsid w:val="007155F7"/>
    <w:rsid w:val="007164FC"/>
    <w:rsid w:val="007169B7"/>
    <w:rsid w:val="00717288"/>
    <w:rsid w:val="00717C71"/>
    <w:rsid w:val="00720AFE"/>
    <w:rsid w:val="00720F72"/>
    <w:rsid w:val="00721C6D"/>
    <w:rsid w:val="007222E4"/>
    <w:rsid w:val="00722F8F"/>
    <w:rsid w:val="00724391"/>
    <w:rsid w:val="00724782"/>
    <w:rsid w:val="00724ED0"/>
    <w:rsid w:val="00725302"/>
    <w:rsid w:val="00727844"/>
    <w:rsid w:val="007305FD"/>
    <w:rsid w:val="007307BD"/>
    <w:rsid w:val="00730C6A"/>
    <w:rsid w:val="0073112B"/>
    <w:rsid w:val="007316BA"/>
    <w:rsid w:val="00732028"/>
    <w:rsid w:val="00732350"/>
    <w:rsid w:val="007333AD"/>
    <w:rsid w:val="007334FF"/>
    <w:rsid w:val="00733819"/>
    <w:rsid w:val="00733F11"/>
    <w:rsid w:val="00735277"/>
    <w:rsid w:val="00735E82"/>
    <w:rsid w:val="00735E94"/>
    <w:rsid w:val="0073605C"/>
    <w:rsid w:val="0073631A"/>
    <w:rsid w:val="0073638B"/>
    <w:rsid w:val="007375D2"/>
    <w:rsid w:val="00737894"/>
    <w:rsid w:val="00740151"/>
    <w:rsid w:val="00740BE3"/>
    <w:rsid w:val="00743DA6"/>
    <w:rsid w:val="00743F12"/>
    <w:rsid w:val="00744328"/>
    <w:rsid w:val="007449EF"/>
    <w:rsid w:val="00744F0B"/>
    <w:rsid w:val="007450A3"/>
    <w:rsid w:val="00745857"/>
    <w:rsid w:val="007477F4"/>
    <w:rsid w:val="00750B6D"/>
    <w:rsid w:val="007511A7"/>
    <w:rsid w:val="00751238"/>
    <w:rsid w:val="00751790"/>
    <w:rsid w:val="00751B5C"/>
    <w:rsid w:val="00752788"/>
    <w:rsid w:val="00752F61"/>
    <w:rsid w:val="007549D4"/>
    <w:rsid w:val="00754F08"/>
    <w:rsid w:val="007552AA"/>
    <w:rsid w:val="007552C5"/>
    <w:rsid w:val="007554C9"/>
    <w:rsid w:val="00755BC5"/>
    <w:rsid w:val="00755C36"/>
    <w:rsid w:val="0075602F"/>
    <w:rsid w:val="00757262"/>
    <w:rsid w:val="00757329"/>
    <w:rsid w:val="0075766A"/>
    <w:rsid w:val="0075771B"/>
    <w:rsid w:val="0076017C"/>
    <w:rsid w:val="00760E5E"/>
    <w:rsid w:val="00761294"/>
    <w:rsid w:val="00761379"/>
    <w:rsid w:val="00762A47"/>
    <w:rsid w:val="007634B9"/>
    <w:rsid w:val="0076484C"/>
    <w:rsid w:val="00765D99"/>
    <w:rsid w:val="00765EA4"/>
    <w:rsid w:val="00766A67"/>
    <w:rsid w:val="007671EA"/>
    <w:rsid w:val="00767BD5"/>
    <w:rsid w:val="0077086F"/>
    <w:rsid w:val="00770B05"/>
    <w:rsid w:val="00771358"/>
    <w:rsid w:val="007713D2"/>
    <w:rsid w:val="007714CE"/>
    <w:rsid w:val="00771D75"/>
    <w:rsid w:val="00771DB2"/>
    <w:rsid w:val="00772CDC"/>
    <w:rsid w:val="0077339D"/>
    <w:rsid w:val="007734C0"/>
    <w:rsid w:val="007739D9"/>
    <w:rsid w:val="00773A20"/>
    <w:rsid w:val="00773F36"/>
    <w:rsid w:val="007752CE"/>
    <w:rsid w:val="007759FE"/>
    <w:rsid w:val="00776568"/>
    <w:rsid w:val="0077792B"/>
    <w:rsid w:val="007807A4"/>
    <w:rsid w:val="00780BD3"/>
    <w:rsid w:val="00781D12"/>
    <w:rsid w:val="0078239D"/>
    <w:rsid w:val="00782482"/>
    <w:rsid w:val="0078447B"/>
    <w:rsid w:val="00785615"/>
    <w:rsid w:val="00787CF2"/>
    <w:rsid w:val="00790805"/>
    <w:rsid w:val="00790B12"/>
    <w:rsid w:val="00790DDC"/>
    <w:rsid w:val="00791378"/>
    <w:rsid w:val="00791F76"/>
    <w:rsid w:val="007923FB"/>
    <w:rsid w:val="00792A55"/>
    <w:rsid w:val="00792B2C"/>
    <w:rsid w:val="00792BB5"/>
    <w:rsid w:val="00794BBB"/>
    <w:rsid w:val="0079776E"/>
    <w:rsid w:val="007A0636"/>
    <w:rsid w:val="007A1394"/>
    <w:rsid w:val="007A20FF"/>
    <w:rsid w:val="007A30A4"/>
    <w:rsid w:val="007A3323"/>
    <w:rsid w:val="007A3363"/>
    <w:rsid w:val="007A3F2E"/>
    <w:rsid w:val="007A4320"/>
    <w:rsid w:val="007A45C5"/>
    <w:rsid w:val="007A5997"/>
    <w:rsid w:val="007A6C88"/>
    <w:rsid w:val="007A7736"/>
    <w:rsid w:val="007A7D3B"/>
    <w:rsid w:val="007A7DA9"/>
    <w:rsid w:val="007A7DFD"/>
    <w:rsid w:val="007B053F"/>
    <w:rsid w:val="007B11B1"/>
    <w:rsid w:val="007B1891"/>
    <w:rsid w:val="007B1C1A"/>
    <w:rsid w:val="007B20C9"/>
    <w:rsid w:val="007B228B"/>
    <w:rsid w:val="007B25AE"/>
    <w:rsid w:val="007B27B3"/>
    <w:rsid w:val="007B2EE9"/>
    <w:rsid w:val="007B356C"/>
    <w:rsid w:val="007B462B"/>
    <w:rsid w:val="007B503E"/>
    <w:rsid w:val="007B552E"/>
    <w:rsid w:val="007B67F5"/>
    <w:rsid w:val="007B76A1"/>
    <w:rsid w:val="007B7810"/>
    <w:rsid w:val="007B7B70"/>
    <w:rsid w:val="007C034F"/>
    <w:rsid w:val="007C045A"/>
    <w:rsid w:val="007C081C"/>
    <w:rsid w:val="007C1B2D"/>
    <w:rsid w:val="007C238B"/>
    <w:rsid w:val="007C26B0"/>
    <w:rsid w:val="007C272D"/>
    <w:rsid w:val="007C2B9F"/>
    <w:rsid w:val="007C4B66"/>
    <w:rsid w:val="007C5A48"/>
    <w:rsid w:val="007C5C03"/>
    <w:rsid w:val="007C5C33"/>
    <w:rsid w:val="007C5DBF"/>
    <w:rsid w:val="007C7C51"/>
    <w:rsid w:val="007C7E27"/>
    <w:rsid w:val="007D051B"/>
    <w:rsid w:val="007D06FA"/>
    <w:rsid w:val="007D176C"/>
    <w:rsid w:val="007D17A0"/>
    <w:rsid w:val="007D2D63"/>
    <w:rsid w:val="007D3C8F"/>
    <w:rsid w:val="007D4BE3"/>
    <w:rsid w:val="007E0B77"/>
    <w:rsid w:val="007E1F18"/>
    <w:rsid w:val="007E2713"/>
    <w:rsid w:val="007E2770"/>
    <w:rsid w:val="007E30D7"/>
    <w:rsid w:val="007E5F3A"/>
    <w:rsid w:val="007E60AE"/>
    <w:rsid w:val="007E6131"/>
    <w:rsid w:val="007E6B73"/>
    <w:rsid w:val="007E7ADD"/>
    <w:rsid w:val="007E7E11"/>
    <w:rsid w:val="007F04AC"/>
    <w:rsid w:val="007F1DAC"/>
    <w:rsid w:val="007F2295"/>
    <w:rsid w:val="007F45E4"/>
    <w:rsid w:val="007F46A9"/>
    <w:rsid w:val="007F4DFC"/>
    <w:rsid w:val="007F5690"/>
    <w:rsid w:val="007F57E2"/>
    <w:rsid w:val="007F5C59"/>
    <w:rsid w:val="007F7D88"/>
    <w:rsid w:val="00801D59"/>
    <w:rsid w:val="00802636"/>
    <w:rsid w:val="00802DE6"/>
    <w:rsid w:val="00802E48"/>
    <w:rsid w:val="0080399D"/>
    <w:rsid w:val="00804125"/>
    <w:rsid w:val="008051D6"/>
    <w:rsid w:val="008054B0"/>
    <w:rsid w:val="00805F7F"/>
    <w:rsid w:val="008066A1"/>
    <w:rsid w:val="0080695E"/>
    <w:rsid w:val="008112CE"/>
    <w:rsid w:val="008119CD"/>
    <w:rsid w:val="008121EC"/>
    <w:rsid w:val="00812201"/>
    <w:rsid w:val="00812391"/>
    <w:rsid w:val="00813DE7"/>
    <w:rsid w:val="008146D2"/>
    <w:rsid w:val="008146E2"/>
    <w:rsid w:val="00814E9A"/>
    <w:rsid w:val="0081578D"/>
    <w:rsid w:val="008159EF"/>
    <w:rsid w:val="00815ABA"/>
    <w:rsid w:val="00815B68"/>
    <w:rsid w:val="00815E54"/>
    <w:rsid w:val="008163D1"/>
    <w:rsid w:val="008177AB"/>
    <w:rsid w:val="00820EB2"/>
    <w:rsid w:val="008214B5"/>
    <w:rsid w:val="008216D9"/>
    <w:rsid w:val="00821B45"/>
    <w:rsid w:val="00821CDA"/>
    <w:rsid w:val="00821FC8"/>
    <w:rsid w:val="0082219F"/>
    <w:rsid w:val="00822D4E"/>
    <w:rsid w:val="008253C4"/>
    <w:rsid w:val="0082632A"/>
    <w:rsid w:val="00827229"/>
    <w:rsid w:val="008278A1"/>
    <w:rsid w:val="00830640"/>
    <w:rsid w:val="00831CD5"/>
    <w:rsid w:val="008331D4"/>
    <w:rsid w:val="00833BB5"/>
    <w:rsid w:val="00833EE1"/>
    <w:rsid w:val="00834FCD"/>
    <w:rsid w:val="00835FCF"/>
    <w:rsid w:val="0083648A"/>
    <w:rsid w:val="00837090"/>
    <w:rsid w:val="008372D1"/>
    <w:rsid w:val="00837311"/>
    <w:rsid w:val="00840EE9"/>
    <w:rsid w:val="008436D1"/>
    <w:rsid w:val="008438C9"/>
    <w:rsid w:val="0084403F"/>
    <w:rsid w:val="008443D0"/>
    <w:rsid w:val="0084507B"/>
    <w:rsid w:val="008452E6"/>
    <w:rsid w:val="008469EE"/>
    <w:rsid w:val="0084720E"/>
    <w:rsid w:val="00847988"/>
    <w:rsid w:val="008503A3"/>
    <w:rsid w:val="00850CDB"/>
    <w:rsid w:val="008514DF"/>
    <w:rsid w:val="0085255F"/>
    <w:rsid w:val="008528B0"/>
    <w:rsid w:val="00853461"/>
    <w:rsid w:val="0085351A"/>
    <w:rsid w:val="0085353D"/>
    <w:rsid w:val="00853EEC"/>
    <w:rsid w:val="00854403"/>
    <w:rsid w:val="00855797"/>
    <w:rsid w:val="00855BBB"/>
    <w:rsid w:val="008561FF"/>
    <w:rsid w:val="008562F3"/>
    <w:rsid w:val="00857500"/>
    <w:rsid w:val="008578F4"/>
    <w:rsid w:val="008605D7"/>
    <w:rsid w:val="00860B97"/>
    <w:rsid w:val="008619BE"/>
    <w:rsid w:val="008620DE"/>
    <w:rsid w:val="008627C8"/>
    <w:rsid w:val="00862AD9"/>
    <w:rsid w:val="00862CFC"/>
    <w:rsid w:val="0086320B"/>
    <w:rsid w:val="00863A83"/>
    <w:rsid w:val="00866E30"/>
    <w:rsid w:val="00867739"/>
    <w:rsid w:val="00871024"/>
    <w:rsid w:val="008717FB"/>
    <w:rsid w:val="00871D22"/>
    <w:rsid w:val="00872229"/>
    <w:rsid w:val="00873BA9"/>
    <w:rsid w:val="00875892"/>
    <w:rsid w:val="00877DDC"/>
    <w:rsid w:val="00877F63"/>
    <w:rsid w:val="00880928"/>
    <w:rsid w:val="00881477"/>
    <w:rsid w:val="00881582"/>
    <w:rsid w:val="00881DAF"/>
    <w:rsid w:val="00882D40"/>
    <w:rsid w:val="0088382D"/>
    <w:rsid w:val="00883EEE"/>
    <w:rsid w:val="00884333"/>
    <w:rsid w:val="00884A3C"/>
    <w:rsid w:val="00885199"/>
    <w:rsid w:val="008851EB"/>
    <w:rsid w:val="00885332"/>
    <w:rsid w:val="00885509"/>
    <w:rsid w:val="008864D2"/>
    <w:rsid w:val="00886643"/>
    <w:rsid w:val="008874AC"/>
    <w:rsid w:val="00887571"/>
    <w:rsid w:val="008877BD"/>
    <w:rsid w:val="00890251"/>
    <w:rsid w:val="008921A9"/>
    <w:rsid w:val="008939E0"/>
    <w:rsid w:val="00893E88"/>
    <w:rsid w:val="00894267"/>
    <w:rsid w:val="00894751"/>
    <w:rsid w:val="00894998"/>
    <w:rsid w:val="00895037"/>
    <w:rsid w:val="0089512F"/>
    <w:rsid w:val="008966C6"/>
    <w:rsid w:val="00896768"/>
    <w:rsid w:val="00896EA7"/>
    <w:rsid w:val="00896F78"/>
    <w:rsid w:val="008A0958"/>
    <w:rsid w:val="008A0FB0"/>
    <w:rsid w:val="008A12A6"/>
    <w:rsid w:val="008A26A6"/>
    <w:rsid w:val="008A369B"/>
    <w:rsid w:val="008A47FF"/>
    <w:rsid w:val="008A4CEC"/>
    <w:rsid w:val="008A729F"/>
    <w:rsid w:val="008A72BA"/>
    <w:rsid w:val="008A7925"/>
    <w:rsid w:val="008A7F36"/>
    <w:rsid w:val="008B04AD"/>
    <w:rsid w:val="008B0863"/>
    <w:rsid w:val="008B15D2"/>
    <w:rsid w:val="008B21E5"/>
    <w:rsid w:val="008B3D56"/>
    <w:rsid w:val="008B42F4"/>
    <w:rsid w:val="008B475D"/>
    <w:rsid w:val="008B4F4D"/>
    <w:rsid w:val="008B5313"/>
    <w:rsid w:val="008B55CD"/>
    <w:rsid w:val="008B6A57"/>
    <w:rsid w:val="008B6B04"/>
    <w:rsid w:val="008B6FCB"/>
    <w:rsid w:val="008B70EE"/>
    <w:rsid w:val="008B722C"/>
    <w:rsid w:val="008B7FCA"/>
    <w:rsid w:val="008C0029"/>
    <w:rsid w:val="008C00C2"/>
    <w:rsid w:val="008C14B1"/>
    <w:rsid w:val="008C1BC3"/>
    <w:rsid w:val="008C1C06"/>
    <w:rsid w:val="008C242A"/>
    <w:rsid w:val="008C3AB3"/>
    <w:rsid w:val="008C4AD2"/>
    <w:rsid w:val="008C5E4F"/>
    <w:rsid w:val="008D0F21"/>
    <w:rsid w:val="008D1E80"/>
    <w:rsid w:val="008D1F29"/>
    <w:rsid w:val="008D204D"/>
    <w:rsid w:val="008D22AF"/>
    <w:rsid w:val="008D23AA"/>
    <w:rsid w:val="008D500B"/>
    <w:rsid w:val="008D5215"/>
    <w:rsid w:val="008D5617"/>
    <w:rsid w:val="008D5EA2"/>
    <w:rsid w:val="008D76C3"/>
    <w:rsid w:val="008D7DAE"/>
    <w:rsid w:val="008E073D"/>
    <w:rsid w:val="008E08A7"/>
    <w:rsid w:val="008E10C8"/>
    <w:rsid w:val="008E17EE"/>
    <w:rsid w:val="008E2345"/>
    <w:rsid w:val="008E2C82"/>
    <w:rsid w:val="008E2F43"/>
    <w:rsid w:val="008E333C"/>
    <w:rsid w:val="008E3FA5"/>
    <w:rsid w:val="008E459E"/>
    <w:rsid w:val="008E4661"/>
    <w:rsid w:val="008E4E74"/>
    <w:rsid w:val="008E7256"/>
    <w:rsid w:val="008E7856"/>
    <w:rsid w:val="008F041A"/>
    <w:rsid w:val="008F1201"/>
    <w:rsid w:val="008F12BA"/>
    <w:rsid w:val="008F1C78"/>
    <w:rsid w:val="008F2F93"/>
    <w:rsid w:val="008F306A"/>
    <w:rsid w:val="008F446A"/>
    <w:rsid w:val="008F4607"/>
    <w:rsid w:val="008F477E"/>
    <w:rsid w:val="008F495B"/>
    <w:rsid w:val="008F5281"/>
    <w:rsid w:val="008F5ED0"/>
    <w:rsid w:val="008F6420"/>
    <w:rsid w:val="009017AC"/>
    <w:rsid w:val="00902AF7"/>
    <w:rsid w:val="00902D73"/>
    <w:rsid w:val="0090368D"/>
    <w:rsid w:val="00904CA9"/>
    <w:rsid w:val="0090619D"/>
    <w:rsid w:val="0090690C"/>
    <w:rsid w:val="00907BF1"/>
    <w:rsid w:val="00910E47"/>
    <w:rsid w:val="00911413"/>
    <w:rsid w:val="00911F03"/>
    <w:rsid w:val="00912BAB"/>
    <w:rsid w:val="00912F42"/>
    <w:rsid w:val="00913F52"/>
    <w:rsid w:val="0091546A"/>
    <w:rsid w:val="00916A29"/>
    <w:rsid w:val="00917430"/>
    <w:rsid w:val="009175B6"/>
    <w:rsid w:val="0091784A"/>
    <w:rsid w:val="00917963"/>
    <w:rsid w:val="00917CE3"/>
    <w:rsid w:val="00920B68"/>
    <w:rsid w:val="009215E9"/>
    <w:rsid w:val="00922136"/>
    <w:rsid w:val="00922A63"/>
    <w:rsid w:val="00922B37"/>
    <w:rsid w:val="00923107"/>
    <w:rsid w:val="009234F1"/>
    <w:rsid w:val="0092387A"/>
    <w:rsid w:val="00923F12"/>
    <w:rsid w:val="009247E2"/>
    <w:rsid w:val="00925657"/>
    <w:rsid w:val="009258DD"/>
    <w:rsid w:val="00926EEF"/>
    <w:rsid w:val="009275F1"/>
    <w:rsid w:val="00927917"/>
    <w:rsid w:val="009305EA"/>
    <w:rsid w:val="0093063F"/>
    <w:rsid w:val="00930D68"/>
    <w:rsid w:val="009320A2"/>
    <w:rsid w:val="00932279"/>
    <w:rsid w:val="00932625"/>
    <w:rsid w:val="009326DF"/>
    <w:rsid w:val="009334E8"/>
    <w:rsid w:val="00934331"/>
    <w:rsid w:val="009349AE"/>
    <w:rsid w:val="00934DA7"/>
    <w:rsid w:val="00935C17"/>
    <w:rsid w:val="00935D0A"/>
    <w:rsid w:val="00936373"/>
    <w:rsid w:val="00936A80"/>
    <w:rsid w:val="009371BF"/>
    <w:rsid w:val="009376BB"/>
    <w:rsid w:val="0094086A"/>
    <w:rsid w:val="009409B8"/>
    <w:rsid w:val="009410A9"/>
    <w:rsid w:val="009414F1"/>
    <w:rsid w:val="00941804"/>
    <w:rsid w:val="00941B56"/>
    <w:rsid w:val="00943567"/>
    <w:rsid w:val="00944BAB"/>
    <w:rsid w:val="00947006"/>
    <w:rsid w:val="00950470"/>
    <w:rsid w:val="009504E1"/>
    <w:rsid w:val="00950671"/>
    <w:rsid w:val="009514AA"/>
    <w:rsid w:val="00951665"/>
    <w:rsid w:val="0095273F"/>
    <w:rsid w:val="00952796"/>
    <w:rsid w:val="00953DF7"/>
    <w:rsid w:val="00953E2D"/>
    <w:rsid w:val="00954039"/>
    <w:rsid w:val="00954534"/>
    <w:rsid w:val="00954999"/>
    <w:rsid w:val="00954C24"/>
    <w:rsid w:val="009552F0"/>
    <w:rsid w:val="00955AE7"/>
    <w:rsid w:val="009568F8"/>
    <w:rsid w:val="00956CC0"/>
    <w:rsid w:val="00957024"/>
    <w:rsid w:val="009600CA"/>
    <w:rsid w:val="00960C0E"/>
    <w:rsid w:val="00961EF6"/>
    <w:rsid w:val="00962606"/>
    <w:rsid w:val="00962A95"/>
    <w:rsid w:val="00962B07"/>
    <w:rsid w:val="009639AE"/>
    <w:rsid w:val="00963FE9"/>
    <w:rsid w:val="0096452F"/>
    <w:rsid w:val="00964E33"/>
    <w:rsid w:val="009651AD"/>
    <w:rsid w:val="009651B4"/>
    <w:rsid w:val="00965791"/>
    <w:rsid w:val="00965BC7"/>
    <w:rsid w:val="00965FE6"/>
    <w:rsid w:val="00966B2F"/>
    <w:rsid w:val="0096719E"/>
    <w:rsid w:val="009676F7"/>
    <w:rsid w:val="00967F14"/>
    <w:rsid w:val="0097026E"/>
    <w:rsid w:val="00970BB7"/>
    <w:rsid w:val="00971100"/>
    <w:rsid w:val="00971321"/>
    <w:rsid w:val="00971ACE"/>
    <w:rsid w:val="00972683"/>
    <w:rsid w:val="009726FC"/>
    <w:rsid w:val="00972933"/>
    <w:rsid w:val="00973B07"/>
    <w:rsid w:val="0097493E"/>
    <w:rsid w:val="00975581"/>
    <w:rsid w:val="009755C3"/>
    <w:rsid w:val="0097679B"/>
    <w:rsid w:val="00976C7B"/>
    <w:rsid w:val="009770C3"/>
    <w:rsid w:val="009778D6"/>
    <w:rsid w:val="00977A61"/>
    <w:rsid w:val="009805A0"/>
    <w:rsid w:val="009812C4"/>
    <w:rsid w:val="00982547"/>
    <w:rsid w:val="00982DF3"/>
    <w:rsid w:val="009839F4"/>
    <w:rsid w:val="0098421A"/>
    <w:rsid w:val="00985149"/>
    <w:rsid w:val="0098514F"/>
    <w:rsid w:val="009862D9"/>
    <w:rsid w:val="009873CE"/>
    <w:rsid w:val="00987548"/>
    <w:rsid w:val="00990FCD"/>
    <w:rsid w:val="00990FFC"/>
    <w:rsid w:val="009915AD"/>
    <w:rsid w:val="00992143"/>
    <w:rsid w:val="009930DB"/>
    <w:rsid w:val="009932D7"/>
    <w:rsid w:val="00993A6C"/>
    <w:rsid w:val="00994519"/>
    <w:rsid w:val="009953E6"/>
    <w:rsid w:val="0099545A"/>
    <w:rsid w:val="009965B8"/>
    <w:rsid w:val="00997778"/>
    <w:rsid w:val="00997ED6"/>
    <w:rsid w:val="009A0536"/>
    <w:rsid w:val="009A063E"/>
    <w:rsid w:val="009A08A4"/>
    <w:rsid w:val="009A0B8F"/>
    <w:rsid w:val="009A165A"/>
    <w:rsid w:val="009A2C10"/>
    <w:rsid w:val="009A3162"/>
    <w:rsid w:val="009A48BE"/>
    <w:rsid w:val="009A49BE"/>
    <w:rsid w:val="009A74E2"/>
    <w:rsid w:val="009A76B9"/>
    <w:rsid w:val="009A7753"/>
    <w:rsid w:val="009A78E2"/>
    <w:rsid w:val="009B033F"/>
    <w:rsid w:val="009B0776"/>
    <w:rsid w:val="009B0C4B"/>
    <w:rsid w:val="009B2669"/>
    <w:rsid w:val="009B4038"/>
    <w:rsid w:val="009B4B6A"/>
    <w:rsid w:val="009B527D"/>
    <w:rsid w:val="009B5BB8"/>
    <w:rsid w:val="009B7E11"/>
    <w:rsid w:val="009C084D"/>
    <w:rsid w:val="009C1613"/>
    <w:rsid w:val="009C2125"/>
    <w:rsid w:val="009C2583"/>
    <w:rsid w:val="009C4139"/>
    <w:rsid w:val="009C4C51"/>
    <w:rsid w:val="009C560F"/>
    <w:rsid w:val="009C56B2"/>
    <w:rsid w:val="009C6097"/>
    <w:rsid w:val="009C6360"/>
    <w:rsid w:val="009C706F"/>
    <w:rsid w:val="009D0296"/>
    <w:rsid w:val="009D2C45"/>
    <w:rsid w:val="009D3BC4"/>
    <w:rsid w:val="009D4590"/>
    <w:rsid w:val="009D4EC7"/>
    <w:rsid w:val="009D5E45"/>
    <w:rsid w:val="009D6891"/>
    <w:rsid w:val="009D6E71"/>
    <w:rsid w:val="009D6EE4"/>
    <w:rsid w:val="009E1316"/>
    <w:rsid w:val="009E2549"/>
    <w:rsid w:val="009E32E0"/>
    <w:rsid w:val="009E39C4"/>
    <w:rsid w:val="009E3D6E"/>
    <w:rsid w:val="009E43A3"/>
    <w:rsid w:val="009E57E6"/>
    <w:rsid w:val="009E5D64"/>
    <w:rsid w:val="009E6E64"/>
    <w:rsid w:val="009E71CC"/>
    <w:rsid w:val="009E74F5"/>
    <w:rsid w:val="009F0306"/>
    <w:rsid w:val="009F0DC1"/>
    <w:rsid w:val="009F16D2"/>
    <w:rsid w:val="009F1A2A"/>
    <w:rsid w:val="009F1A47"/>
    <w:rsid w:val="009F2F38"/>
    <w:rsid w:val="009F3607"/>
    <w:rsid w:val="009F4A95"/>
    <w:rsid w:val="009F5C89"/>
    <w:rsid w:val="009F5E90"/>
    <w:rsid w:val="009F6008"/>
    <w:rsid w:val="009F62CA"/>
    <w:rsid w:val="009F662F"/>
    <w:rsid w:val="009F6F2D"/>
    <w:rsid w:val="00A00ED8"/>
    <w:rsid w:val="00A00F34"/>
    <w:rsid w:val="00A01572"/>
    <w:rsid w:val="00A02B20"/>
    <w:rsid w:val="00A030C7"/>
    <w:rsid w:val="00A037C5"/>
    <w:rsid w:val="00A03E5B"/>
    <w:rsid w:val="00A04216"/>
    <w:rsid w:val="00A05CE6"/>
    <w:rsid w:val="00A06190"/>
    <w:rsid w:val="00A067EC"/>
    <w:rsid w:val="00A06823"/>
    <w:rsid w:val="00A06A0E"/>
    <w:rsid w:val="00A077D3"/>
    <w:rsid w:val="00A07D04"/>
    <w:rsid w:val="00A07F4C"/>
    <w:rsid w:val="00A12298"/>
    <w:rsid w:val="00A1338B"/>
    <w:rsid w:val="00A14992"/>
    <w:rsid w:val="00A16076"/>
    <w:rsid w:val="00A1678F"/>
    <w:rsid w:val="00A167B8"/>
    <w:rsid w:val="00A16E31"/>
    <w:rsid w:val="00A172BE"/>
    <w:rsid w:val="00A17E82"/>
    <w:rsid w:val="00A20495"/>
    <w:rsid w:val="00A20C29"/>
    <w:rsid w:val="00A24286"/>
    <w:rsid w:val="00A245C9"/>
    <w:rsid w:val="00A2481B"/>
    <w:rsid w:val="00A24A07"/>
    <w:rsid w:val="00A253AE"/>
    <w:rsid w:val="00A257AD"/>
    <w:rsid w:val="00A261A2"/>
    <w:rsid w:val="00A26750"/>
    <w:rsid w:val="00A275FE"/>
    <w:rsid w:val="00A276A7"/>
    <w:rsid w:val="00A27D88"/>
    <w:rsid w:val="00A3097B"/>
    <w:rsid w:val="00A309FC"/>
    <w:rsid w:val="00A31228"/>
    <w:rsid w:val="00A3157D"/>
    <w:rsid w:val="00A31745"/>
    <w:rsid w:val="00A3205D"/>
    <w:rsid w:val="00A32E73"/>
    <w:rsid w:val="00A341CB"/>
    <w:rsid w:val="00A34698"/>
    <w:rsid w:val="00A3479B"/>
    <w:rsid w:val="00A34D13"/>
    <w:rsid w:val="00A34EDD"/>
    <w:rsid w:val="00A35FE3"/>
    <w:rsid w:val="00A36A6F"/>
    <w:rsid w:val="00A4037D"/>
    <w:rsid w:val="00A40870"/>
    <w:rsid w:val="00A40B00"/>
    <w:rsid w:val="00A41CA3"/>
    <w:rsid w:val="00A41F94"/>
    <w:rsid w:val="00A42239"/>
    <w:rsid w:val="00A4416C"/>
    <w:rsid w:val="00A44C73"/>
    <w:rsid w:val="00A44C75"/>
    <w:rsid w:val="00A44EE4"/>
    <w:rsid w:val="00A45038"/>
    <w:rsid w:val="00A46F3A"/>
    <w:rsid w:val="00A528D9"/>
    <w:rsid w:val="00A52C6E"/>
    <w:rsid w:val="00A533DC"/>
    <w:rsid w:val="00A53DFA"/>
    <w:rsid w:val="00A54229"/>
    <w:rsid w:val="00A566E8"/>
    <w:rsid w:val="00A568B2"/>
    <w:rsid w:val="00A57238"/>
    <w:rsid w:val="00A605F9"/>
    <w:rsid w:val="00A608A2"/>
    <w:rsid w:val="00A61489"/>
    <w:rsid w:val="00A61DBE"/>
    <w:rsid w:val="00A62159"/>
    <w:rsid w:val="00A625F7"/>
    <w:rsid w:val="00A6298D"/>
    <w:rsid w:val="00A63785"/>
    <w:rsid w:val="00A651AF"/>
    <w:rsid w:val="00A65526"/>
    <w:rsid w:val="00A65CB2"/>
    <w:rsid w:val="00A6679A"/>
    <w:rsid w:val="00A669E6"/>
    <w:rsid w:val="00A66D46"/>
    <w:rsid w:val="00A70E27"/>
    <w:rsid w:val="00A70F11"/>
    <w:rsid w:val="00A71F27"/>
    <w:rsid w:val="00A73433"/>
    <w:rsid w:val="00A7470C"/>
    <w:rsid w:val="00A74DCB"/>
    <w:rsid w:val="00A756BE"/>
    <w:rsid w:val="00A76560"/>
    <w:rsid w:val="00A777BD"/>
    <w:rsid w:val="00A80608"/>
    <w:rsid w:val="00A81D5F"/>
    <w:rsid w:val="00A83E1B"/>
    <w:rsid w:val="00A8465A"/>
    <w:rsid w:val="00A85633"/>
    <w:rsid w:val="00A85E5B"/>
    <w:rsid w:val="00A86202"/>
    <w:rsid w:val="00A87455"/>
    <w:rsid w:val="00A87547"/>
    <w:rsid w:val="00A90963"/>
    <w:rsid w:val="00A91C91"/>
    <w:rsid w:val="00A91D13"/>
    <w:rsid w:val="00A92CDA"/>
    <w:rsid w:val="00A94BAA"/>
    <w:rsid w:val="00A95836"/>
    <w:rsid w:val="00A95929"/>
    <w:rsid w:val="00A965CC"/>
    <w:rsid w:val="00AA03F2"/>
    <w:rsid w:val="00AA05D1"/>
    <w:rsid w:val="00AA05FE"/>
    <w:rsid w:val="00AA088A"/>
    <w:rsid w:val="00AA0CC8"/>
    <w:rsid w:val="00AA204E"/>
    <w:rsid w:val="00AA26E5"/>
    <w:rsid w:val="00AA2E74"/>
    <w:rsid w:val="00AA3824"/>
    <w:rsid w:val="00AA3C06"/>
    <w:rsid w:val="00AA4273"/>
    <w:rsid w:val="00AA4BC6"/>
    <w:rsid w:val="00AA5A57"/>
    <w:rsid w:val="00AA6B0D"/>
    <w:rsid w:val="00AA763F"/>
    <w:rsid w:val="00AA7F3D"/>
    <w:rsid w:val="00AB0AFC"/>
    <w:rsid w:val="00AB1028"/>
    <w:rsid w:val="00AB13FF"/>
    <w:rsid w:val="00AB2251"/>
    <w:rsid w:val="00AB2762"/>
    <w:rsid w:val="00AB2CB8"/>
    <w:rsid w:val="00AB3244"/>
    <w:rsid w:val="00AB3AA6"/>
    <w:rsid w:val="00AB3E40"/>
    <w:rsid w:val="00AB3FA5"/>
    <w:rsid w:val="00AB4091"/>
    <w:rsid w:val="00AB4819"/>
    <w:rsid w:val="00AB63A6"/>
    <w:rsid w:val="00AB6C18"/>
    <w:rsid w:val="00AB783D"/>
    <w:rsid w:val="00AB7F55"/>
    <w:rsid w:val="00AC0699"/>
    <w:rsid w:val="00AC13EB"/>
    <w:rsid w:val="00AC25DE"/>
    <w:rsid w:val="00AC2A53"/>
    <w:rsid w:val="00AC342D"/>
    <w:rsid w:val="00AC3FC0"/>
    <w:rsid w:val="00AC4A98"/>
    <w:rsid w:val="00AC5DC4"/>
    <w:rsid w:val="00AC643A"/>
    <w:rsid w:val="00AC68F0"/>
    <w:rsid w:val="00AC6BEC"/>
    <w:rsid w:val="00AC72FF"/>
    <w:rsid w:val="00AC7997"/>
    <w:rsid w:val="00AC799B"/>
    <w:rsid w:val="00AC7A21"/>
    <w:rsid w:val="00AD0EC3"/>
    <w:rsid w:val="00AD0FFA"/>
    <w:rsid w:val="00AD1337"/>
    <w:rsid w:val="00AD1895"/>
    <w:rsid w:val="00AD1C20"/>
    <w:rsid w:val="00AD2315"/>
    <w:rsid w:val="00AD2528"/>
    <w:rsid w:val="00AD2B34"/>
    <w:rsid w:val="00AD3366"/>
    <w:rsid w:val="00AD3B1C"/>
    <w:rsid w:val="00AD48C0"/>
    <w:rsid w:val="00AD7BE1"/>
    <w:rsid w:val="00AD7D82"/>
    <w:rsid w:val="00AE0355"/>
    <w:rsid w:val="00AE054F"/>
    <w:rsid w:val="00AE0819"/>
    <w:rsid w:val="00AE16DA"/>
    <w:rsid w:val="00AE1A24"/>
    <w:rsid w:val="00AE2707"/>
    <w:rsid w:val="00AE283B"/>
    <w:rsid w:val="00AE2958"/>
    <w:rsid w:val="00AE2D25"/>
    <w:rsid w:val="00AE3E2C"/>
    <w:rsid w:val="00AE4D26"/>
    <w:rsid w:val="00AE52E5"/>
    <w:rsid w:val="00AE5397"/>
    <w:rsid w:val="00AE62C5"/>
    <w:rsid w:val="00AE67D0"/>
    <w:rsid w:val="00AE7194"/>
    <w:rsid w:val="00AE7930"/>
    <w:rsid w:val="00AE7D1A"/>
    <w:rsid w:val="00AF0137"/>
    <w:rsid w:val="00AF036F"/>
    <w:rsid w:val="00AF1035"/>
    <w:rsid w:val="00AF1386"/>
    <w:rsid w:val="00AF24EB"/>
    <w:rsid w:val="00AF2684"/>
    <w:rsid w:val="00AF28D6"/>
    <w:rsid w:val="00AF2F21"/>
    <w:rsid w:val="00AF5054"/>
    <w:rsid w:val="00AF700C"/>
    <w:rsid w:val="00AF78E6"/>
    <w:rsid w:val="00B0001F"/>
    <w:rsid w:val="00B00123"/>
    <w:rsid w:val="00B00523"/>
    <w:rsid w:val="00B014B1"/>
    <w:rsid w:val="00B02C6B"/>
    <w:rsid w:val="00B02D70"/>
    <w:rsid w:val="00B0387C"/>
    <w:rsid w:val="00B03D6C"/>
    <w:rsid w:val="00B051E7"/>
    <w:rsid w:val="00B05371"/>
    <w:rsid w:val="00B05561"/>
    <w:rsid w:val="00B06D0A"/>
    <w:rsid w:val="00B06EE3"/>
    <w:rsid w:val="00B071E8"/>
    <w:rsid w:val="00B1039C"/>
    <w:rsid w:val="00B10629"/>
    <w:rsid w:val="00B11F1B"/>
    <w:rsid w:val="00B11FD9"/>
    <w:rsid w:val="00B12C7F"/>
    <w:rsid w:val="00B12CDA"/>
    <w:rsid w:val="00B14A1E"/>
    <w:rsid w:val="00B16F27"/>
    <w:rsid w:val="00B200E7"/>
    <w:rsid w:val="00B226B6"/>
    <w:rsid w:val="00B23834"/>
    <w:rsid w:val="00B24C2B"/>
    <w:rsid w:val="00B27B42"/>
    <w:rsid w:val="00B30280"/>
    <w:rsid w:val="00B30389"/>
    <w:rsid w:val="00B30E50"/>
    <w:rsid w:val="00B32F75"/>
    <w:rsid w:val="00B33605"/>
    <w:rsid w:val="00B33835"/>
    <w:rsid w:val="00B33904"/>
    <w:rsid w:val="00B33EB2"/>
    <w:rsid w:val="00B34254"/>
    <w:rsid w:val="00B34816"/>
    <w:rsid w:val="00B35EBA"/>
    <w:rsid w:val="00B3773F"/>
    <w:rsid w:val="00B377B8"/>
    <w:rsid w:val="00B37FD0"/>
    <w:rsid w:val="00B42FB0"/>
    <w:rsid w:val="00B43007"/>
    <w:rsid w:val="00B43EFB"/>
    <w:rsid w:val="00B44C6D"/>
    <w:rsid w:val="00B45A41"/>
    <w:rsid w:val="00B46685"/>
    <w:rsid w:val="00B46C14"/>
    <w:rsid w:val="00B50F6E"/>
    <w:rsid w:val="00B5103A"/>
    <w:rsid w:val="00B5173B"/>
    <w:rsid w:val="00B522C1"/>
    <w:rsid w:val="00B526AB"/>
    <w:rsid w:val="00B54507"/>
    <w:rsid w:val="00B54E72"/>
    <w:rsid w:val="00B56B41"/>
    <w:rsid w:val="00B63431"/>
    <w:rsid w:val="00B63E51"/>
    <w:rsid w:val="00B64A3B"/>
    <w:rsid w:val="00B64B14"/>
    <w:rsid w:val="00B64DFC"/>
    <w:rsid w:val="00B65B85"/>
    <w:rsid w:val="00B65D49"/>
    <w:rsid w:val="00B664A4"/>
    <w:rsid w:val="00B66F5C"/>
    <w:rsid w:val="00B6737C"/>
    <w:rsid w:val="00B673EE"/>
    <w:rsid w:val="00B70638"/>
    <w:rsid w:val="00B70FF3"/>
    <w:rsid w:val="00B71747"/>
    <w:rsid w:val="00B71A80"/>
    <w:rsid w:val="00B72918"/>
    <w:rsid w:val="00B729C4"/>
    <w:rsid w:val="00B74DFD"/>
    <w:rsid w:val="00B75313"/>
    <w:rsid w:val="00B75F6C"/>
    <w:rsid w:val="00B76FBA"/>
    <w:rsid w:val="00B770A1"/>
    <w:rsid w:val="00B772BD"/>
    <w:rsid w:val="00B7782E"/>
    <w:rsid w:val="00B8007C"/>
    <w:rsid w:val="00B8031E"/>
    <w:rsid w:val="00B81436"/>
    <w:rsid w:val="00B81AC3"/>
    <w:rsid w:val="00B83B6A"/>
    <w:rsid w:val="00B83B8E"/>
    <w:rsid w:val="00B8449D"/>
    <w:rsid w:val="00B85999"/>
    <w:rsid w:val="00B86138"/>
    <w:rsid w:val="00B87259"/>
    <w:rsid w:val="00B87D66"/>
    <w:rsid w:val="00B90FE3"/>
    <w:rsid w:val="00B9243B"/>
    <w:rsid w:val="00B9257A"/>
    <w:rsid w:val="00B939C3"/>
    <w:rsid w:val="00B9437A"/>
    <w:rsid w:val="00B9511C"/>
    <w:rsid w:val="00B95860"/>
    <w:rsid w:val="00B976DD"/>
    <w:rsid w:val="00B97FDC"/>
    <w:rsid w:val="00BA079E"/>
    <w:rsid w:val="00BA0C5A"/>
    <w:rsid w:val="00BA22E7"/>
    <w:rsid w:val="00BA2370"/>
    <w:rsid w:val="00BA2539"/>
    <w:rsid w:val="00BA38A9"/>
    <w:rsid w:val="00BA432E"/>
    <w:rsid w:val="00BA4491"/>
    <w:rsid w:val="00BA5DA4"/>
    <w:rsid w:val="00BA61FC"/>
    <w:rsid w:val="00BB06F6"/>
    <w:rsid w:val="00BB21EF"/>
    <w:rsid w:val="00BB2389"/>
    <w:rsid w:val="00BB488B"/>
    <w:rsid w:val="00BB4A3A"/>
    <w:rsid w:val="00BB5237"/>
    <w:rsid w:val="00BB66A3"/>
    <w:rsid w:val="00BB673D"/>
    <w:rsid w:val="00BB69A2"/>
    <w:rsid w:val="00BB7D0A"/>
    <w:rsid w:val="00BB7D3C"/>
    <w:rsid w:val="00BB7D4D"/>
    <w:rsid w:val="00BB7ECA"/>
    <w:rsid w:val="00BC048A"/>
    <w:rsid w:val="00BC13A4"/>
    <w:rsid w:val="00BC1A5B"/>
    <w:rsid w:val="00BC1E7B"/>
    <w:rsid w:val="00BC25C1"/>
    <w:rsid w:val="00BC43DB"/>
    <w:rsid w:val="00BC467A"/>
    <w:rsid w:val="00BC62EF"/>
    <w:rsid w:val="00BC6702"/>
    <w:rsid w:val="00BC6AFB"/>
    <w:rsid w:val="00BC748B"/>
    <w:rsid w:val="00BD0F0E"/>
    <w:rsid w:val="00BD1C1F"/>
    <w:rsid w:val="00BD1CC5"/>
    <w:rsid w:val="00BD2335"/>
    <w:rsid w:val="00BD2FC8"/>
    <w:rsid w:val="00BD3161"/>
    <w:rsid w:val="00BD3731"/>
    <w:rsid w:val="00BD4105"/>
    <w:rsid w:val="00BD4737"/>
    <w:rsid w:val="00BD53FE"/>
    <w:rsid w:val="00BD67F0"/>
    <w:rsid w:val="00BD6D01"/>
    <w:rsid w:val="00BD79C5"/>
    <w:rsid w:val="00BE019D"/>
    <w:rsid w:val="00BE04D6"/>
    <w:rsid w:val="00BE09D8"/>
    <w:rsid w:val="00BE16EA"/>
    <w:rsid w:val="00BE2AE4"/>
    <w:rsid w:val="00BE447D"/>
    <w:rsid w:val="00BE4E53"/>
    <w:rsid w:val="00BE5259"/>
    <w:rsid w:val="00BE58E4"/>
    <w:rsid w:val="00BE69DA"/>
    <w:rsid w:val="00BE7196"/>
    <w:rsid w:val="00BF00D3"/>
    <w:rsid w:val="00BF2516"/>
    <w:rsid w:val="00BF265D"/>
    <w:rsid w:val="00BF2AD2"/>
    <w:rsid w:val="00BF2AF4"/>
    <w:rsid w:val="00BF2D60"/>
    <w:rsid w:val="00BF37B1"/>
    <w:rsid w:val="00BF3F67"/>
    <w:rsid w:val="00BF4891"/>
    <w:rsid w:val="00BF5802"/>
    <w:rsid w:val="00BF6A3E"/>
    <w:rsid w:val="00BF7159"/>
    <w:rsid w:val="00BF7BED"/>
    <w:rsid w:val="00C00C7E"/>
    <w:rsid w:val="00C0121A"/>
    <w:rsid w:val="00C0269F"/>
    <w:rsid w:val="00C03900"/>
    <w:rsid w:val="00C04CB1"/>
    <w:rsid w:val="00C05768"/>
    <w:rsid w:val="00C07BD3"/>
    <w:rsid w:val="00C07E67"/>
    <w:rsid w:val="00C07F76"/>
    <w:rsid w:val="00C10CB1"/>
    <w:rsid w:val="00C1123D"/>
    <w:rsid w:val="00C113EB"/>
    <w:rsid w:val="00C11A27"/>
    <w:rsid w:val="00C11DF2"/>
    <w:rsid w:val="00C12998"/>
    <w:rsid w:val="00C12F71"/>
    <w:rsid w:val="00C140D4"/>
    <w:rsid w:val="00C140E9"/>
    <w:rsid w:val="00C14C0A"/>
    <w:rsid w:val="00C15287"/>
    <w:rsid w:val="00C15BD3"/>
    <w:rsid w:val="00C15C8A"/>
    <w:rsid w:val="00C16EF3"/>
    <w:rsid w:val="00C209B1"/>
    <w:rsid w:val="00C20B92"/>
    <w:rsid w:val="00C210F8"/>
    <w:rsid w:val="00C21A83"/>
    <w:rsid w:val="00C2287D"/>
    <w:rsid w:val="00C22A76"/>
    <w:rsid w:val="00C22B12"/>
    <w:rsid w:val="00C232DF"/>
    <w:rsid w:val="00C23421"/>
    <w:rsid w:val="00C2384F"/>
    <w:rsid w:val="00C23FC9"/>
    <w:rsid w:val="00C25BB9"/>
    <w:rsid w:val="00C25C99"/>
    <w:rsid w:val="00C25FB3"/>
    <w:rsid w:val="00C26EED"/>
    <w:rsid w:val="00C30265"/>
    <w:rsid w:val="00C306B5"/>
    <w:rsid w:val="00C318A5"/>
    <w:rsid w:val="00C319C1"/>
    <w:rsid w:val="00C31BA2"/>
    <w:rsid w:val="00C322BD"/>
    <w:rsid w:val="00C32A4A"/>
    <w:rsid w:val="00C32E8C"/>
    <w:rsid w:val="00C33C9F"/>
    <w:rsid w:val="00C34A72"/>
    <w:rsid w:val="00C34FEB"/>
    <w:rsid w:val="00C35815"/>
    <w:rsid w:val="00C366DF"/>
    <w:rsid w:val="00C400E4"/>
    <w:rsid w:val="00C40F26"/>
    <w:rsid w:val="00C43876"/>
    <w:rsid w:val="00C44492"/>
    <w:rsid w:val="00C447F4"/>
    <w:rsid w:val="00C4550C"/>
    <w:rsid w:val="00C45FF2"/>
    <w:rsid w:val="00C46676"/>
    <w:rsid w:val="00C468D2"/>
    <w:rsid w:val="00C46BF1"/>
    <w:rsid w:val="00C46D98"/>
    <w:rsid w:val="00C4707B"/>
    <w:rsid w:val="00C47E31"/>
    <w:rsid w:val="00C53681"/>
    <w:rsid w:val="00C538A8"/>
    <w:rsid w:val="00C53BC8"/>
    <w:rsid w:val="00C5453E"/>
    <w:rsid w:val="00C54977"/>
    <w:rsid w:val="00C55C3F"/>
    <w:rsid w:val="00C55DDE"/>
    <w:rsid w:val="00C56097"/>
    <w:rsid w:val="00C568DF"/>
    <w:rsid w:val="00C57307"/>
    <w:rsid w:val="00C5739C"/>
    <w:rsid w:val="00C61AE7"/>
    <w:rsid w:val="00C61F17"/>
    <w:rsid w:val="00C62565"/>
    <w:rsid w:val="00C63690"/>
    <w:rsid w:val="00C645EE"/>
    <w:rsid w:val="00C64B5D"/>
    <w:rsid w:val="00C65E95"/>
    <w:rsid w:val="00C666A9"/>
    <w:rsid w:val="00C6702F"/>
    <w:rsid w:val="00C67CEC"/>
    <w:rsid w:val="00C70950"/>
    <w:rsid w:val="00C70EBE"/>
    <w:rsid w:val="00C7205A"/>
    <w:rsid w:val="00C724B6"/>
    <w:rsid w:val="00C73801"/>
    <w:rsid w:val="00C739D5"/>
    <w:rsid w:val="00C74374"/>
    <w:rsid w:val="00C754CA"/>
    <w:rsid w:val="00C75E15"/>
    <w:rsid w:val="00C76079"/>
    <w:rsid w:val="00C766A4"/>
    <w:rsid w:val="00C768CB"/>
    <w:rsid w:val="00C773EE"/>
    <w:rsid w:val="00C77846"/>
    <w:rsid w:val="00C77A5B"/>
    <w:rsid w:val="00C77D76"/>
    <w:rsid w:val="00C81044"/>
    <w:rsid w:val="00C817CC"/>
    <w:rsid w:val="00C81EE0"/>
    <w:rsid w:val="00C82526"/>
    <w:rsid w:val="00C82F36"/>
    <w:rsid w:val="00C8347F"/>
    <w:rsid w:val="00C8381D"/>
    <w:rsid w:val="00C83A6B"/>
    <w:rsid w:val="00C84251"/>
    <w:rsid w:val="00C84D64"/>
    <w:rsid w:val="00C85062"/>
    <w:rsid w:val="00C85BB4"/>
    <w:rsid w:val="00C8668C"/>
    <w:rsid w:val="00C86F14"/>
    <w:rsid w:val="00C8701D"/>
    <w:rsid w:val="00C90A8F"/>
    <w:rsid w:val="00C90EFE"/>
    <w:rsid w:val="00C91118"/>
    <w:rsid w:val="00C929A8"/>
    <w:rsid w:val="00C94D1A"/>
    <w:rsid w:val="00C9504B"/>
    <w:rsid w:val="00C95164"/>
    <w:rsid w:val="00C95DA4"/>
    <w:rsid w:val="00C95EE3"/>
    <w:rsid w:val="00C9751B"/>
    <w:rsid w:val="00C97773"/>
    <w:rsid w:val="00C97D9C"/>
    <w:rsid w:val="00CA02A2"/>
    <w:rsid w:val="00CA0E40"/>
    <w:rsid w:val="00CA3A21"/>
    <w:rsid w:val="00CA3B21"/>
    <w:rsid w:val="00CA4CA4"/>
    <w:rsid w:val="00CA50A1"/>
    <w:rsid w:val="00CA5636"/>
    <w:rsid w:val="00CA5BDF"/>
    <w:rsid w:val="00CA66A0"/>
    <w:rsid w:val="00CA6F9F"/>
    <w:rsid w:val="00CA74A8"/>
    <w:rsid w:val="00CB02E8"/>
    <w:rsid w:val="00CB217A"/>
    <w:rsid w:val="00CB2183"/>
    <w:rsid w:val="00CB54BA"/>
    <w:rsid w:val="00CB5503"/>
    <w:rsid w:val="00CB56C2"/>
    <w:rsid w:val="00CB63A2"/>
    <w:rsid w:val="00CB64BE"/>
    <w:rsid w:val="00CB658E"/>
    <w:rsid w:val="00CB77CC"/>
    <w:rsid w:val="00CB7A01"/>
    <w:rsid w:val="00CC0DBC"/>
    <w:rsid w:val="00CC2670"/>
    <w:rsid w:val="00CC30EE"/>
    <w:rsid w:val="00CC5BCF"/>
    <w:rsid w:val="00CC679A"/>
    <w:rsid w:val="00CC6AF7"/>
    <w:rsid w:val="00CC7A32"/>
    <w:rsid w:val="00CD0396"/>
    <w:rsid w:val="00CD132C"/>
    <w:rsid w:val="00CD26C6"/>
    <w:rsid w:val="00CD2BE6"/>
    <w:rsid w:val="00CD2FA7"/>
    <w:rsid w:val="00CD37F3"/>
    <w:rsid w:val="00CD3B66"/>
    <w:rsid w:val="00CD3CB8"/>
    <w:rsid w:val="00CD4172"/>
    <w:rsid w:val="00CD481E"/>
    <w:rsid w:val="00CD4B0B"/>
    <w:rsid w:val="00CD581C"/>
    <w:rsid w:val="00CD6561"/>
    <w:rsid w:val="00CD66B0"/>
    <w:rsid w:val="00CD72AC"/>
    <w:rsid w:val="00CD7BBC"/>
    <w:rsid w:val="00CE080F"/>
    <w:rsid w:val="00CE24C9"/>
    <w:rsid w:val="00CE3585"/>
    <w:rsid w:val="00CE3D12"/>
    <w:rsid w:val="00CE3F1C"/>
    <w:rsid w:val="00CE430E"/>
    <w:rsid w:val="00CE46D1"/>
    <w:rsid w:val="00CE47D6"/>
    <w:rsid w:val="00CE5672"/>
    <w:rsid w:val="00CE7050"/>
    <w:rsid w:val="00CE7FD0"/>
    <w:rsid w:val="00CF0075"/>
    <w:rsid w:val="00CF05DA"/>
    <w:rsid w:val="00CF287D"/>
    <w:rsid w:val="00CF2D0E"/>
    <w:rsid w:val="00CF317B"/>
    <w:rsid w:val="00CF3E77"/>
    <w:rsid w:val="00CF5086"/>
    <w:rsid w:val="00CF5296"/>
    <w:rsid w:val="00CF7AEA"/>
    <w:rsid w:val="00CF7C9E"/>
    <w:rsid w:val="00D0164C"/>
    <w:rsid w:val="00D01A35"/>
    <w:rsid w:val="00D01CD5"/>
    <w:rsid w:val="00D02766"/>
    <w:rsid w:val="00D02A39"/>
    <w:rsid w:val="00D052E8"/>
    <w:rsid w:val="00D05E5F"/>
    <w:rsid w:val="00D06B9A"/>
    <w:rsid w:val="00D07DF1"/>
    <w:rsid w:val="00D11ACE"/>
    <w:rsid w:val="00D11AF4"/>
    <w:rsid w:val="00D131AE"/>
    <w:rsid w:val="00D131D4"/>
    <w:rsid w:val="00D135D1"/>
    <w:rsid w:val="00D139B2"/>
    <w:rsid w:val="00D13B05"/>
    <w:rsid w:val="00D1434F"/>
    <w:rsid w:val="00D15374"/>
    <w:rsid w:val="00D16198"/>
    <w:rsid w:val="00D171FD"/>
    <w:rsid w:val="00D17435"/>
    <w:rsid w:val="00D17D6B"/>
    <w:rsid w:val="00D21111"/>
    <w:rsid w:val="00D21577"/>
    <w:rsid w:val="00D215EC"/>
    <w:rsid w:val="00D21818"/>
    <w:rsid w:val="00D21D9F"/>
    <w:rsid w:val="00D22187"/>
    <w:rsid w:val="00D22984"/>
    <w:rsid w:val="00D22A1A"/>
    <w:rsid w:val="00D22A6B"/>
    <w:rsid w:val="00D22AE0"/>
    <w:rsid w:val="00D22B5A"/>
    <w:rsid w:val="00D22C19"/>
    <w:rsid w:val="00D22FD3"/>
    <w:rsid w:val="00D241D0"/>
    <w:rsid w:val="00D24260"/>
    <w:rsid w:val="00D25551"/>
    <w:rsid w:val="00D25B27"/>
    <w:rsid w:val="00D2615A"/>
    <w:rsid w:val="00D261BC"/>
    <w:rsid w:val="00D26AA7"/>
    <w:rsid w:val="00D26C50"/>
    <w:rsid w:val="00D278E5"/>
    <w:rsid w:val="00D3047B"/>
    <w:rsid w:val="00D31D2E"/>
    <w:rsid w:val="00D32795"/>
    <w:rsid w:val="00D32E8F"/>
    <w:rsid w:val="00D333D2"/>
    <w:rsid w:val="00D33E2F"/>
    <w:rsid w:val="00D3439E"/>
    <w:rsid w:val="00D344A6"/>
    <w:rsid w:val="00D348F2"/>
    <w:rsid w:val="00D34FCD"/>
    <w:rsid w:val="00D35322"/>
    <w:rsid w:val="00D36184"/>
    <w:rsid w:val="00D36317"/>
    <w:rsid w:val="00D363EC"/>
    <w:rsid w:val="00D375B2"/>
    <w:rsid w:val="00D405A4"/>
    <w:rsid w:val="00D40621"/>
    <w:rsid w:val="00D40723"/>
    <w:rsid w:val="00D4073B"/>
    <w:rsid w:val="00D40979"/>
    <w:rsid w:val="00D40B0D"/>
    <w:rsid w:val="00D40DBB"/>
    <w:rsid w:val="00D40F80"/>
    <w:rsid w:val="00D410EC"/>
    <w:rsid w:val="00D41227"/>
    <w:rsid w:val="00D42DAF"/>
    <w:rsid w:val="00D446D3"/>
    <w:rsid w:val="00D44F88"/>
    <w:rsid w:val="00D45BBC"/>
    <w:rsid w:val="00D45D15"/>
    <w:rsid w:val="00D4603C"/>
    <w:rsid w:val="00D478FC"/>
    <w:rsid w:val="00D47FE7"/>
    <w:rsid w:val="00D50826"/>
    <w:rsid w:val="00D5127A"/>
    <w:rsid w:val="00D51BB5"/>
    <w:rsid w:val="00D5210D"/>
    <w:rsid w:val="00D52A57"/>
    <w:rsid w:val="00D5371A"/>
    <w:rsid w:val="00D53C90"/>
    <w:rsid w:val="00D540A9"/>
    <w:rsid w:val="00D54A09"/>
    <w:rsid w:val="00D54E96"/>
    <w:rsid w:val="00D55084"/>
    <w:rsid w:val="00D558C5"/>
    <w:rsid w:val="00D5636E"/>
    <w:rsid w:val="00D56A07"/>
    <w:rsid w:val="00D6027D"/>
    <w:rsid w:val="00D603BD"/>
    <w:rsid w:val="00D6078F"/>
    <w:rsid w:val="00D608BF"/>
    <w:rsid w:val="00D63031"/>
    <w:rsid w:val="00D631EA"/>
    <w:rsid w:val="00D6381B"/>
    <w:rsid w:val="00D63DB7"/>
    <w:rsid w:val="00D6492F"/>
    <w:rsid w:val="00D65601"/>
    <w:rsid w:val="00D65DC6"/>
    <w:rsid w:val="00D6633C"/>
    <w:rsid w:val="00D664B9"/>
    <w:rsid w:val="00D664C6"/>
    <w:rsid w:val="00D66591"/>
    <w:rsid w:val="00D66D2D"/>
    <w:rsid w:val="00D6783D"/>
    <w:rsid w:val="00D67A2B"/>
    <w:rsid w:val="00D67D99"/>
    <w:rsid w:val="00D703E4"/>
    <w:rsid w:val="00D71591"/>
    <w:rsid w:val="00D71A6E"/>
    <w:rsid w:val="00D71BBA"/>
    <w:rsid w:val="00D73417"/>
    <w:rsid w:val="00D7383C"/>
    <w:rsid w:val="00D73B13"/>
    <w:rsid w:val="00D753A4"/>
    <w:rsid w:val="00D75BCC"/>
    <w:rsid w:val="00D75F6A"/>
    <w:rsid w:val="00D76879"/>
    <w:rsid w:val="00D77484"/>
    <w:rsid w:val="00D776AD"/>
    <w:rsid w:val="00D776F7"/>
    <w:rsid w:val="00D7775B"/>
    <w:rsid w:val="00D77E2E"/>
    <w:rsid w:val="00D801E1"/>
    <w:rsid w:val="00D80A5A"/>
    <w:rsid w:val="00D82BBB"/>
    <w:rsid w:val="00D84120"/>
    <w:rsid w:val="00D85EF1"/>
    <w:rsid w:val="00D860B4"/>
    <w:rsid w:val="00D86900"/>
    <w:rsid w:val="00D9465A"/>
    <w:rsid w:val="00D94C84"/>
    <w:rsid w:val="00D94E49"/>
    <w:rsid w:val="00D96F0E"/>
    <w:rsid w:val="00D97387"/>
    <w:rsid w:val="00DA0E85"/>
    <w:rsid w:val="00DA1543"/>
    <w:rsid w:val="00DA270B"/>
    <w:rsid w:val="00DA2996"/>
    <w:rsid w:val="00DA2C1B"/>
    <w:rsid w:val="00DA2D6C"/>
    <w:rsid w:val="00DA3AD3"/>
    <w:rsid w:val="00DA466A"/>
    <w:rsid w:val="00DA4758"/>
    <w:rsid w:val="00DA4EC7"/>
    <w:rsid w:val="00DA4F4F"/>
    <w:rsid w:val="00DA53CC"/>
    <w:rsid w:val="00DA6B56"/>
    <w:rsid w:val="00DA6E88"/>
    <w:rsid w:val="00DA7407"/>
    <w:rsid w:val="00DA7EB8"/>
    <w:rsid w:val="00DB1466"/>
    <w:rsid w:val="00DB3D05"/>
    <w:rsid w:val="00DB616F"/>
    <w:rsid w:val="00DB6B1D"/>
    <w:rsid w:val="00DB6C89"/>
    <w:rsid w:val="00DB6F13"/>
    <w:rsid w:val="00DB75F8"/>
    <w:rsid w:val="00DB7A15"/>
    <w:rsid w:val="00DC0742"/>
    <w:rsid w:val="00DC0795"/>
    <w:rsid w:val="00DC090E"/>
    <w:rsid w:val="00DC0CAD"/>
    <w:rsid w:val="00DC1458"/>
    <w:rsid w:val="00DC15EC"/>
    <w:rsid w:val="00DC17EA"/>
    <w:rsid w:val="00DC5618"/>
    <w:rsid w:val="00DC5723"/>
    <w:rsid w:val="00DC5A7B"/>
    <w:rsid w:val="00DC5FE3"/>
    <w:rsid w:val="00DC6A5E"/>
    <w:rsid w:val="00DD005D"/>
    <w:rsid w:val="00DD0439"/>
    <w:rsid w:val="00DD118E"/>
    <w:rsid w:val="00DD2CAB"/>
    <w:rsid w:val="00DD33B6"/>
    <w:rsid w:val="00DD34B4"/>
    <w:rsid w:val="00DD365F"/>
    <w:rsid w:val="00DD5333"/>
    <w:rsid w:val="00DD6CB2"/>
    <w:rsid w:val="00DE07D3"/>
    <w:rsid w:val="00DE0E71"/>
    <w:rsid w:val="00DE130D"/>
    <w:rsid w:val="00DE1537"/>
    <w:rsid w:val="00DE1A21"/>
    <w:rsid w:val="00DE2AE4"/>
    <w:rsid w:val="00DE2FD5"/>
    <w:rsid w:val="00DE4B18"/>
    <w:rsid w:val="00DE4BC2"/>
    <w:rsid w:val="00DE504D"/>
    <w:rsid w:val="00DE79F4"/>
    <w:rsid w:val="00DF043D"/>
    <w:rsid w:val="00DF079A"/>
    <w:rsid w:val="00DF1D2D"/>
    <w:rsid w:val="00DF3A36"/>
    <w:rsid w:val="00DF3B36"/>
    <w:rsid w:val="00DF3D74"/>
    <w:rsid w:val="00DF44A4"/>
    <w:rsid w:val="00DF5A21"/>
    <w:rsid w:val="00DF6AF0"/>
    <w:rsid w:val="00DF7050"/>
    <w:rsid w:val="00E000D2"/>
    <w:rsid w:val="00E0118A"/>
    <w:rsid w:val="00E0162A"/>
    <w:rsid w:val="00E01F86"/>
    <w:rsid w:val="00E022E3"/>
    <w:rsid w:val="00E03954"/>
    <w:rsid w:val="00E04AD9"/>
    <w:rsid w:val="00E04AFB"/>
    <w:rsid w:val="00E0593C"/>
    <w:rsid w:val="00E12C8B"/>
    <w:rsid w:val="00E1311A"/>
    <w:rsid w:val="00E143EA"/>
    <w:rsid w:val="00E15005"/>
    <w:rsid w:val="00E16069"/>
    <w:rsid w:val="00E16C9A"/>
    <w:rsid w:val="00E17356"/>
    <w:rsid w:val="00E20207"/>
    <w:rsid w:val="00E20F27"/>
    <w:rsid w:val="00E21415"/>
    <w:rsid w:val="00E21B97"/>
    <w:rsid w:val="00E2245E"/>
    <w:rsid w:val="00E2378A"/>
    <w:rsid w:val="00E23790"/>
    <w:rsid w:val="00E24EC0"/>
    <w:rsid w:val="00E25604"/>
    <w:rsid w:val="00E25EA5"/>
    <w:rsid w:val="00E26E50"/>
    <w:rsid w:val="00E27C80"/>
    <w:rsid w:val="00E30BC8"/>
    <w:rsid w:val="00E30BEC"/>
    <w:rsid w:val="00E317D6"/>
    <w:rsid w:val="00E31D53"/>
    <w:rsid w:val="00E31DDA"/>
    <w:rsid w:val="00E32257"/>
    <w:rsid w:val="00E32ACC"/>
    <w:rsid w:val="00E32CA8"/>
    <w:rsid w:val="00E32EA4"/>
    <w:rsid w:val="00E33DBF"/>
    <w:rsid w:val="00E3437B"/>
    <w:rsid w:val="00E34545"/>
    <w:rsid w:val="00E34ABB"/>
    <w:rsid w:val="00E34E1D"/>
    <w:rsid w:val="00E35550"/>
    <w:rsid w:val="00E35912"/>
    <w:rsid w:val="00E36664"/>
    <w:rsid w:val="00E37151"/>
    <w:rsid w:val="00E37836"/>
    <w:rsid w:val="00E403B1"/>
    <w:rsid w:val="00E406F0"/>
    <w:rsid w:val="00E40B57"/>
    <w:rsid w:val="00E41387"/>
    <w:rsid w:val="00E41473"/>
    <w:rsid w:val="00E41577"/>
    <w:rsid w:val="00E424E2"/>
    <w:rsid w:val="00E428BB"/>
    <w:rsid w:val="00E43B34"/>
    <w:rsid w:val="00E45846"/>
    <w:rsid w:val="00E45F70"/>
    <w:rsid w:val="00E46174"/>
    <w:rsid w:val="00E46B66"/>
    <w:rsid w:val="00E47E72"/>
    <w:rsid w:val="00E504D5"/>
    <w:rsid w:val="00E5082F"/>
    <w:rsid w:val="00E51329"/>
    <w:rsid w:val="00E5210C"/>
    <w:rsid w:val="00E5224B"/>
    <w:rsid w:val="00E53751"/>
    <w:rsid w:val="00E5403D"/>
    <w:rsid w:val="00E54980"/>
    <w:rsid w:val="00E54F4A"/>
    <w:rsid w:val="00E55438"/>
    <w:rsid w:val="00E55C55"/>
    <w:rsid w:val="00E55DDC"/>
    <w:rsid w:val="00E55F63"/>
    <w:rsid w:val="00E5695F"/>
    <w:rsid w:val="00E609C2"/>
    <w:rsid w:val="00E63939"/>
    <w:rsid w:val="00E63A05"/>
    <w:rsid w:val="00E640D8"/>
    <w:rsid w:val="00E64FDC"/>
    <w:rsid w:val="00E655AF"/>
    <w:rsid w:val="00E65AD2"/>
    <w:rsid w:val="00E66E36"/>
    <w:rsid w:val="00E67285"/>
    <w:rsid w:val="00E672D3"/>
    <w:rsid w:val="00E6747E"/>
    <w:rsid w:val="00E67E37"/>
    <w:rsid w:val="00E704C6"/>
    <w:rsid w:val="00E7197A"/>
    <w:rsid w:val="00E724EA"/>
    <w:rsid w:val="00E726E3"/>
    <w:rsid w:val="00E7294B"/>
    <w:rsid w:val="00E72F3A"/>
    <w:rsid w:val="00E7323B"/>
    <w:rsid w:val="00E7332B"/>
    <w:rsid w:val="00E73EF0"/>
    <w:rsid w:val="00E74603"/>
    <w:rsid w:val="00E74802"/>
    <w:rsid w:val="00E7535A"/>
    <w:rsid w:val="00E755F9"/>
    <w:rsid w:val="00E763CC"/>
    <w:rsid w:val="00E76C48"/>
    <w:rsid w:val="00E774EB"/>
    <w:rsid w:val="00E8091B"/>
    <w:rsid w:val="00E816E0"/>
    <w:rsid w:val="00E81DC2"/>
    <w:rsid w:val="00E8210A"/>
    <w:rsid w:val="00E82309"/>
    <w:rsid w:val="00E84338"/>
    <w:rsid w:val="00E84D52"/>
    <w:rsid w:val="00E86A4B"/>
    <w:rsid w:val="00E87584"/>
    <w:rsid w:val="00E87683"/>
    <w:rsid w:val="00E87974"/>
    <w:rsid w:val="00E87CAD"/>
    <w:rsid w:val="00E92CCC"/>
    <w:rsid w:val="00E93284"/>
    <w:rsid w:val="00E9389B"/>
    <w:rsid w:val="00E93F6A"/>
    <w:rsid w:val="00E94DA8"/>
    <w:rsid w:val="00E950D4"/>
    <w:rsid w:val="00E951DC"/>
    <w:rsid w:val="00EA0BA4"/>
    <w:rsid w:val="00EA11AB"/>
    <w:rsid w:val="00EA1365"/>
    <w:rsid w:val="00EA218E"/>
    <w:rsid w:val="00EA4ACC"/>
    <w:rsid w:val="00EA6782"/>
    <w:rsid w:val="00EA6A89"/>
    <w:rsid w:val="00EA6D76"/>
    <w:rsid w:val="00EB15DD"/>
    <w:rsid w:val="00EB1968"/>
    <w:rsid w:val="00EB3022"/>
    <w:rsid w:val="00EB327F"/>
    <w:rsid w:val="00EB3A62"/>
    <w:rsid w:val="00EB4006"/>
    <w:rsid w:val="00EB4107"/>
    <w:rsid w:val="00EB4EAB"/>
    <w:rsid w:val="00EB557E"/>
    <w:rsid w:val="00EB6103"/>
    <w:rsid w:val="00EB6BD9"/>
    <w:rsid w:val="00EC0723"/>
    <w:rsid w:val="00EC09DF"/>
    <w:rsid w:val="00EC10B4"/>
    <w:rsid w:val="00EC1901"/>
    <w:rsid w:val="00EC26F0"/>
    <w:rsid w:val="00EC32B9"/>
    <w:rsid w:val="00EC38F9"/>
    <w:rsid w:val="00EC4254"/>
    <w:rsid w:val="00EC44C8"/>
    <w:rsid w:val="00EC4C7A"/>
    <w:rsid w:val="00EC51F7"/>
    <w:rsid w:val="00EC5600"/>
    <w:rsid w:val="00EC5F7A"/>
    <w:rsid w:val="00ED14C4"/>
    <w:rsid w:val="00ED2023"/>
    <w:rsid w:val="00ED2FA8"/>
    <w:rsid w:val="00ED3601"/>
    <w:rsid w:val="00ED3D41"/>
    <w:rsid w:val="00ED3FE7"/>
    <w:rsid w:val="00ED4970"/>
    <w:rsid w:val="00ED49B2"/>
    <w:rsid w:val="00ED4FFE"/>
    <w:rsid w:val="00ED585F"/>
    <w:rsid w:val="00ED5900"/>
    <w:rsid w:val="00ED6882"/>
    <w:rsid w:val="00ED7833"/>
    <w:rsid w:val="00ED784E"/>
    <w:rsid w:val="00ED7EB5"/>
    <w:rsid w:val="00EE0A29"/>
    <w:rsid w:val="00EE174C"/>
    <w:rsid w:val="00EE2753"/>
    <w:rsid w:val="00EE32DD"/>
    <w:rsid w:val="00EE3ACB"/>
    <w:rsid w:val="00EE40CE"/>
    <w:rsid w:val="00EE429B"/>
    <w:rsid w:val="00EE48C8"/>
    <w:rsid w:val="00EE4A6B"/>
    <w:rsid w:val="00EE533B"/>
    <w:rsid w:val="00EE6288"/>
    <w:rsid w:val="00EE6600"/>
    <w:rsid w:val="00EE6D0D"/>
    <w:rsid w:val="00EE70D5"/>
    <w:rsid w:val="00EE7F98"/>
    <w:rsid w:val="00EF0D7C"/>
    <w:rsid w:val="00EF2122"/>
    <w:rsid w:val="00EF2227"/>
    <w:rsid w:val="00EF4353"/>
    <w:rsid w:val="00EF5067"/>
    <w:rsid w:val="00EF64BD"/>
    <w:rsid w:val="00F000BB"/>
    <w:rsid w:val="00F005A3"/>
    <w:rsid w:val="00F024FC"/>
    <w:rsid w:val="00F027E2"/>
    <w:rsid w:val="00F02A9E"/>
    <w:rsid w:val="00F02E3F"/>
    <w:rsid w:val="00F04059"/>
    <w:rsid w:val="00F040BE"/>
    <w:rsid w:val="00F047A1"/>
    <w:rsid w:val="00F04A43"/>
    <w:rsid w:val="00F05955"/>
    <w:rsid w:val="00F061EB"/>
    <w:rsid w:val="00F062BB"/>
    <w:rsid w:val="00F10069"/>
    <w:rsid w:val="00F1034D"/>
    <w:rsid w:val="00F10618"/>
    <w:rsid w:val="00F1134E"/>
    <w:rsid w:val="00F12764"/>
    <w:rsid w:val="00F16B71"/>
    <w:rsid w:val="00F16C29"/>
    <w:rsid w:val="00F1709C"/>
    <w:rsid w:val="00F17472"/>
    <w:rsid w:val="00F176E9"/>
    <w:rsid w:val="00F1797A"/>
    <w:rsid w:val="00F20B13"/>
    <w:rsid w:val="00F20E54"/>
    <w:rsid w:val="00F21406"/>
    <w:rsid w:val="00F22064"/>
    <w:rsid w:val="00F227E6"/>
    <w:rsid w:val="00F231C5"/>
    <w:rsid w:val="00F23B04"/>
    <w:rsid w:val="00F23EC7"/>
    <w:rsid w:val="00F24B75"/>
    <w:rsid w:val="00F24D94"/>
    <w:rsid w:val="00F2508D"/>
    <w:rsid w:val="00F253B0"/>
    <w:rsid w:val="00F25C26"/>
    <w:rsid w:val="00F2625A"/>
    <w:rsid w:val="00F263DE"/>
    <w:rsid w:val="00F26FFD"/>
    <w:rsid w:val="00F279B3"/>
    <w:rsid w:val="00F27AD5"/>
    <w:rsid w:val="00F27DAD"/>
    <w:rsid w:val="00F27E2E"/>
    <w:rsid w:val="00F30A09"/>
    <w:rsid w:val="00F30FE3"/>
    <w:rsid w:val="00F312C5"/>
    <w:rsid w:val="00F31920"/>
    <w:rsid w:val="00F32458"/>
    <w:rsid w:val="00F32C12"/>
    <w:rsid w:val="00F340F7"/>
    <w:rsid w:val="00F3501F"/>
    <w:rsid w:val="00F352EC"/>
    <w:rsid w:val="00F36493"/>
    <w:rsid w:val="00F37AC7"/>
    <w:rsid w:val="00F4073B"/>
    <w:rsid w:val="00F40936"/>
    <w:rsid w:val="00F41025"/>
    <w:rsid w:val="00F422DF"/>
    <w:rsid w:val="00F42310"/>
    <w:rsid w:val="00F42D17"/>
    <w:rsid w:val="00F434F9"/>
    <w:rsid w:val="00F43C8E"/>
    <w:rsid w:val="00F447A9"/>
    <w:rsid w:val="00F44B9D"/>
    <w:rsid w:val="00F44D15"/>
    <w:rsid w:val="00F460E1"/>
    <w:rsid w:val="00F46C2A"/>
    <w:rsid w:val="00F4711D"/>
    <w:rsid w:val="00F47A65"/>
    <w:rsid w:val="00F47B47"/>
    <w:rsid w:val="00F47C72"/>
    <w:rsid w:val="00F47E6D"/>
    <w:rsid w:val="00F5000D"/>
    <w:rsid w:val="00F53312"/>
    <w:rsid w:val="00F53C60"/>
    <w:rsid w:val="00F540C3"/>
    <w:rsid w:val="00F54632"/>
    <w:rsid w:val="00F54985"/>
    <w:rsid w:val="00F557B1"/>
    <w:rsid w:val="00F56659"/>
    <w:rsid w:val="00F575FC"/>
    <w:rsid w:val="00F60893"/>
    <w:rsid w:val="00F60D1E"/>
    <w:rsid w:val="00F61481"/>
    <w:rsid w:val="00F632CF"/>
    <w:rsid w:val="00F638A6"/>
    <w:rsid w:val="00F63E33"/>
    <w:rsid w:val="00F63FE0"/>
    <w:rsid w:val="00F643DA"/>
    <w:rsid w:val="00F64863"/>
    <w:rsid w:val="00F64954"/>
    <w:rsid w:val="00F70163"/>
    <w:rsid w:val="00F7016E"/>
    <w:rsid w:val="00F7088B"/>
    <w:rsid w:val="00F718B5"/>
    <w:rsid w:val="00F724F2"/>
    <w:rsid w:val="00F7422E"/>
    <w:rsid w:val="00F74584"/>
    <w:rsid w:val="00F74A3B"/>
    <w:rsid w:val="00F756E9"/>
    <w:rsid w:val="00F75FE7"/>
    <w:rsid w:val="00F81AC9"/>
    <w:rsid w:val="00F8281C"/>
    <w:rsid w:val="00F830A4"/>
    <w:rsid w:val="00F8323B"/>
    <w:rsid w:val="00F83611"/>
    <w:rsid w:val="00F8377C"/>
    <w:rsid w:val="00F83D1A"/>
    <w:rsid w:val="00F844C9"/>
    <w:rsid w:val="00F84F97"/>
    <w:rsid w:val="00F851CA"/>
    <w:rsid w:val="00F8596C"/>
    <w:rsid w:val="00F8598B"/>
    <w:rsid w:val="00F86080"/>
    <w:rsid w:val="00F863B2"/>
    <w:rsid w:val="00F867B1"/>
    <w:rsid w:val="00F86AD0"/>
    <w:rsid w:val="00F8713E"/>
    <w:rsid w:val="00F907E5"/>
    <w:rsid w:val="00F91100"/>
    <w:rsid w:val="00F92761"/>
    <w:rsid w:val="00F93212"/>
    <w:rsid w:val="00F93337"/>
    <w:rsid w:val="00F93B8D"/>
    <w:rsid w:val="00F94EF7"/>
    <w:rsid w:val="00F962E5"/>
    <w:rsid w:val="00F97A87"/>
    <w:rsid w:val="00FA073C"/>
    <w:rsid w:val="00FA0D85"/>
    <w:rsid w:val="00FA17C0"/>
    <w:rsid w:val="00FA1FF1"/>
    <w:rsid w:val="00FA21DD"/>
    <w:rsid w:val="00FA338D"/>
    <w:rsid w:val="00FA34F6"/>
    <w:rsid w:val="00FA3B81"/>
    <w:rsid w:val="00FA4ECA"/>
    <w:rsid w:val="00FA6033"/>
    <w:rsid w:val="00FA6E5F"/>
    <w:rsid w:val="00FA6F46"/>
    <w:rsid w:val="00FA77B3"/>
    <w:rsid w:val="00FA7CE7"/>
    <w:rsid w:val="00FB06BE"/>
    <w:rsid w:val="00FB0CA4"/>
    <w:rsid w:val="00FB0FF8"/>
    <w:rsid w:val="00FB3F4E"/>
    <w:rsid w:val="00FB4F2B"/>
    <w:rsid w:val="00FB50A5"/>
    <w:rsid w:val="00FB5774"/>
    <w:rsid w:val="00FB5DA5"/>
    <w:rsid w:val="00FB6468"/>
    <w:rsid w:val="00FB68EA"/>
    <w:rsid w:val="00FB7738"/>
    <w:rsid w:val="00FC1B5D"/>
    <w:rsid w:val="00FC1FAD"/>
    <w:rsid w:val="00FC23C8"/>
    <w:rsid w:val="00FC242B"/>
    <w:rsid w:val="00FC29B8"/>
    <w:rsid w:val="00FC2C60"/>
    <w:rsid w:val="00FC2CB6"/>
    <w:rsid w:val="00FC3868"/>
    <w:rsid w:val="00FC397F"/>
    <w:rsid w:val="00FC39DC"/>
    <w:rsid w:val="00FC3ECD"/>
    <w:rsid w:val="00FC4F0D"/>
    <w:rsid w:val="00FC5309"/>
    <w:rsid w:val="00FC6D54"/>
    <w:rsid w:val="00FC6EF5"/>
    <w:rsid w:val="00FC760F"/>
    <w:rsid w:val="00FD0DB5"/>
    <w:rsid w:val="00FD0DD0"/>
    <w:rsid w:val="00FD1CF9"/>
    <w:rsid w:val="00FD1E83"/>
    <w:rsid w:val="00FD25B9"/>
    <w:rsid w:val="00FD2690"/>
    <w:rsid w:val="00FD2C29"/>
    <w:rsid w:val="00FD302E"/>
    <w:rsid w:val="00FD3156"/>
    <w:rsid w:val="00FD3286"/>
    <w:rsid w:val="00FD3ECC"/>
    <w:rsid w:val="00FD42FA"/>
    <w:rsid w:val="00FD4FE3"/>
    <w:rsid w:val="00FD5B4C"/>
    <w:rsid w:val="00FD5CAA"/>
    <w:rsid w:val="00FD6090"/>
    <w:rsid w:val="00FD61B9"/>
    <w:rsid w:val="00FD63C5"/>
    <w:rsid w:val="00FD7025"/>
    <w:rsid w:val="00FD782F"/>
    <w:rsid w:val="00FE0402"/>
    <w:rsid w:val="00FE07FD"/>
    <w:rsid w:val="00FE0B48"/>
    <w:rsid w:val="00FE109E"/>
    <w:rsid w:val="00FE1348"/>
    <w:rsid w:val="00FE3005"/>
    <w:rsid w:val="00FE461A"/>
    <w:rsid w:val="00FE4B7F"/>
    <w:rsid w:val="00FE51D7"/>
    <w:rsid w:val="00FE55C0"/>
    <w:rsid w:val="00FE6370"/>
    <w:rsid w:val="00FE65D3"/>
    <w:rsid w:val="00FE69DD"/>
    <w:rsid w:val="00FE6E16"/>
    <w:rsid w:val="00FE6FFA"/>
    <w:rsid w:val="00FE76EA"/>
    <w:rsid w:val="00FE7F12"/>
    <w:rsid w:val="00FF1DBC"/>
    <w:rsid w:val="00FF2603"/>
    <w:rsid w:val="00FF26CC"/>
    <w:rsid w:val="00FF340D"/>
    <w:rsid w:val="00FF3709"/>
    <w:rsid w:val="00FF3755"/>
    <w:rsid w:val="00FF3B9A"/>
    <w:rsid w:val="00FF3EFF"/>
    <w:rsid w:val="00FF6E36"/>
    <w:rsid w:val="00FF7795"/>
    <w:rsid w:val="00FF7E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F177F"/>
  <w15:docId w15:val="{08F00E78-AF6E-4F17-A873-8A98C4085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84B3A"/>
    <w:pPr>
      <w:spacing w:before="120" w:after="120" w:line="280" w:lineRule="atLeast"/>
      <w:jc w:val="both"/>
    </w:pPr>
    <w:rPr>
      <w:sz w:val="22"/>
      <w:lang w:val="cs-CZ"/>
    </w:rPr>
  </w:style>
  <w:style w:type="paragraph" w:styleId="Nadpis1">
    <w:name w:val="heading 1"/>
    <w:basedOn w:val="Normln"/>
    <w:next w:val="Normln"/>
    <w:link w:val="Nadpis1Char"/>
    <w:autoRedefine/>
    <w:uiPriority w:val="9"/>
    <w:qFormat/>
    <w:rsid w:val="00190D41"/>
    <w:pPr>
      <w:keepNext/>
      <w:keepLines/>
      <w:numPr>
        <w:numId w:val="8"/>
      </w:numPr>
      <w:spacing w:before="240"/>
      <w:ind w:left="426" w:hanging="426"/>
      <w:jc w:val="left"/>
      <w:outlineLvl w:val="0"/>
    </w:pPr>
    <w:rPr>
      <w:rFonts w:eastAsiaTheme="majorEastAsia" w:cstheme="minorHAnsi"/>
      <w:b/>
      <w:bCs/>
      <w:caps/>
      <w:color w:val="000000" w:themeColor="text1"/>
      <w:sz w:val="48"/>
      <w:szCs w:val="32"/>
    </w:rPr>
  </w:style>
  <w:style w:type="paragraph" w:styleId="Nadpis2">
    <w:name w:val="heading 2"/>
    <w:basedOn w:val="Normln"/>
    <w:next w:val="Normln"/>
    <w:link w:val="Nadpis2Char"/>
    <w:uiPriority w:val="9"/>
    <w:unhideWhenUsed/>
    <w:qFormat/>
    <w:rsid w:val="00C773EE"/>
    <w:pPr>
      <w:keepNext/>
      <w:keepLines/>
      <w:numPr>
        <w:ilvl w:val="1"/>
        <w:numId w:val="8"/>
      </w:numPr>
      <w:outlineLvl w:val="1"/>
    </w:pPr>
    <w:rPr>
      <w:rFonts w:eastAsiaTheme="majorEastAsia" w:cstheme="majorBidi"/>
      <w:b/>
      <w:bCs/>
      <w:caps/>
      <w:color w:val="0D0D0D" w:themeColor="text1" w:themeTint="F2"/>
      <w:sz w:val="36"/>
      <w:szCs w:val="26"/>
    </w:rPr>
  </w:style>
  <w:style w:type="paragraph" w:styleId="Nadpis3">
    <w:name w:val="heading 3"/>
    <w:basedOn w:val="Normln"/>
    <w:next w:val="Normln"/>
    <w:link w:val="Nadpis3Char"/>
    <w:uiPriority w:val="9"/>
    <w:unhideWhenUsed/>
    <w:qFormat/>
    <w:rsid w:val="00A44C73"/>
    <w:pPr>
      <w:keepNext/>
      <w:keepLines/>
      <w:numPr>
        <w:ilvl w:val="2"/>
        <w:numId w:val="8"/>
      </w:numPr>
      <w:spacing w:before="240"/>
      <w:outlineLvl w:val="2"/>
    </w:pPr>
    <w:rPr>
      <w:rFonts w:eastAsiaTheme="majorEastAsia" w:cstheme="majorBidi"/>
      <w:b/>
      <w:bCs/>
      <w:color w:val="000000" w:themeColor="text1"/>
      <w:sz w:val="28"/>
    </w:rPr>
  </w:style>
  <w:style w:type="paragraph" w:styleId="Nadpis4">
    <w:name w:val="heading 4"/>
    <w:basedOn w:val="Normln"/>
    <w:next w:val="Normln"/>
    <w:link w:val="Nadpis4Char"/>
    <w:uiPriority w:val="9"/>
    <w:unhideWhenUsed/>
    <w:qFormat/>
    <w:rsid w:val="00B24C2B"/>
    <w:pPr>
      <w:keepNext/>
      <w:keepLines/>
      <w:numPr>
        <w:ilvl w:val="3"/>
        <w:numId w:val="8"/>
      </w:numPr>
      <w:spacing w:before="40"/>
      <w:outlineLvl w:val="3"/>
    </w:pPr>
    <w:rPr>
      <w:rFonts w:eastAsiaTheme="majorEastAsia" w:cstheme="majorBidi"/>
      <w:b/>
      <w:bCs/>
      <w:color w:val="838688" w:themeColor="accent1" w:themeShade="BF"/>
    </w:rPr>
  </w:style>
  <w:style w:type="paragraph" w:styleId="Nadpis5">
    <w:name w:val="heading 5"/>
    <w:basedOn w:val="Normln"/>
    <w:next w:val="Normln"/>
    <w:link w:val="Nadpis5Char"/>
    <w:uiPriority w:val="9"/>
    <w:semiHidden/>
    <w:unhideWhenUsed/>
    <w:qFormat/>
    <w:rsid w:val="00A94BAA"/>
    <w:pPr>
      <w:keepNext/>
      <w:keepLines/>
      <w:numPr>
        <w:ilvl w:val="4"/>
        <w:numId w:val="8"/>
      </w:numPr>
      <w:spacing w:before="40"/>
      <w:outlineLvl w:val="4"/>
    </w:pPr>
    <w:rPr>
      <w:rFonts w:asciiTheme="majorHAnsi" w:eastAsiaTheme="majorEastAsia" w:hAnsiTheme="majorHAnsi" w:cstheme="majorBidi"/>
      <w:color w:val="838688" w:themeColor="accent1" w:themeShade="BF"/>
    </w:rPr>
  </w:style>
  <w:style w:type="paragraph" w:styleId="Nadpis6">
    <w:name w:val="heading 6"/>
    <w:basedOn w:val="Normln"/>
    <w:next w:val="Normln"/>
    <w:link w:val="Nadpis6Char"/>
    <w:uiPriority w:val="9"/>
    <w:semiHidden/>
    <w:unhideWhenUsed/>
    <w:qFormat/>
    <w:rsid w:val="00A94BAA"/>
    <w:pPr>
      <w:keepNext/>
      <w:keepLines/>
      <w:numPr>
        <w:ilvl w:val="5"/>
        <w:numId w:val="8"/>
      </w:numPr>
      <w:spacing w:before="40"/>
      <w:outlineLvl w:val="5"/>
    </w:pPr>
    <w:rPr>
      <w:rFonts w:asciiTheme="majorHAnsi" w:eastAsiaTheme="majorEastAsia" w:hAnsiTheme="majorHAnsi" w:cstheme="majorBidi"/>
      <w:color w:val="57595A" w:themeColor="accent1" w:themeShade="7F"/>
    </w:rPr>
  </w:style>
  <w:style w:type="paragraph" w:styleId="Nadpis7">
    <w:name w:val="heading 7"/>
    <w:basedOn w:val="Normln"/>
    <w:next w:val="Normln"/>
    <w:link w:val="Nadpis7Char"/>
    <w:uiPriority w:val="9"/>
    <w:semiHidden/>
    <w:unhideWhenUsed/>
    <w:qFormat/>
    <w:rsid w:val="00A94BAA"/>
    <w:pPr>
      <w:keepNext/>
      <w:keepLines/>
      <w:numPr>
        <w:ilvl w:val="6"/>
        <w:numId w:val="8"/>
      </w:numPr>
      <w:spacing w:before="40"/>
      <w:outlineLvl w:val="6"/>
    </w:pPr>
    <w:rPr>
      <w:rFonts w:asciiTheme="majorHAnsi" w:eastAsiaTheme="majorEastAsia" w:hAnsiTheme="majorHAnsi" w:cstheme="majorBidi"/>
      <w:i/>
      <w:iCs/>
      <w:color w:val="57595A" w:themeColor="accent1" w:themeShade="7F"/>
    </w:rPr>
  </w:style>
  <w:style w:type="paragraph" w:styleId="Nadpis8">
    <w:name w:val="heading 8"/>
    <w:basedOn w:val="Normln"/>
    <w:next w:val="Normln"/>
    <w:link w:val="Nadpis8Char"/>
    <w:uiPriority w:val="9"/>
    <w:semiHidden/>
    <w:unhideWhenUsed/>
    <w:qFormat/>
    <w:rsid w:val="00A94BAA"/>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94BAA"/>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90D41"/>
    <w:rPr>
      <w:rFonts w:eastAsiaTheme="majorEastAsia" w:cstheme="minorHAnsi"/>
      <w:b/>
      <w:bCs/>
      <w:caps/>
      <w:color w:val="000000" w:themeColor="text1"/>
      <w:sz w:val="48"/>
      <w:szCs w:val="32"/>
      <w:lang w:val="cs-CZ"/>
    </w:rPr>
  </w:style>
  <w:style w:type="character" w:customStyle="1" w:styleId="Nadpis2Char">
    <w:name w:val="Nadpis 2 Char"/>
    <w:basedOn w:val="Standardnpsmoodstavce"/>
    <w:link w:val="Nadpis2"/>
    <w:uiPriority w:val="9"/>
    <w:rsid w:val="00C773EE"/>
    <w:rPr>
      <w:rFonts w:eastAsiaTheme="majorEastAsia" w:cstheme="majorBidi"/>
      <w:b/>
      <w:bCs/>
      <w:caps/>
      <w:color w:val="0D0D0D" w:themeColor="text1" w:themeTint="F2"/>
      <w:sz w:val="36"/>
      <w:szCs w:val="26"/>
      <w:lang w:val="cs-CZ"/>
    </w:rPr>
  </w:style>
  <w:style w:type="character" w:customStyle="1" w:styleId="Nadpis3Char">
    <w:name w:val="Nadpis 3 Char"/>
    <w:basedOn w:val="Standardnpsmoodstavce"/>
    <w:link w:val="Nadpis3"/>
    <w:uiPriority w:val="9"/>
    <w:rsid w:val="00A44C73"/>
    <w:rPr>
      <w:rFonts w:eastAsiaTheme="majorEastAsia" w:cstheme="majorBidi"/>
      <w:b/>
      <w:bCs/>
      <w:color w:val="000000" w:themeColor="text1"/>
      <w:sz w:val="28"/>
      <w:lang w:val="cs-CZ"/>
    </w:rPr>
  </w:style>
  <w:style w:type="character" w:customStyle="1" w:styleId="Nadpis4Char">
    <w:name w:val="Nadpis 4 Char"/>
    <w:basedOn w:val="Standardnpsmoodstavce"/>
    <w:link w:val="Nadpis4"/>
    <w:uiPriority w:val="9"/>
    <w:rsid w:val="00B24C2B"/>
    <w:rPr>
      <w:rFonts w:eastAsiaTheme="majorEastAsia" w:cstheme="majorBidi"/>
      <w:b/>
      <w:bCs/>
      <w:color w:val="838688" w:themeColor="accent1" w:themeShade="BF"/>
      <w:sz w:val="22"/>
      <w:lang w:val="cs-CZ"/>
    </w:rPr>
  </w:style>
  <w:style w:type="paragraph" w:styleId="Zhlav">
    <w:name w:val="header"/>
    <w:basedOn w:val="Normln"/>
    <w:link w:val="ZhlavChar"/>
    <w:uiPriority w:val="99"/>
    <w:unhideWhenUsed/>
    <w:rsid w:val="00DD5333"/>
    <w:pPr>
      <w:tabs>
        <w:tab w:val="center" w:pos="4536"/>
        <w:tab w:val="right" w:pos="9072"/>
      </w:tabs>
    </w:pPr>
  </w:style>
  <w:style w:type="character" w:customStyle="1" w:styleId="ZhlavChar">
    <w:name w:val="Záhlaví Char"/>
    <w:basedOn w:val="Standardnpsmoodstavce"/>
    <w:link w:val="Zhlav"/>
    <w:uiPriority w:val="99"/>
    <w:rsid w:val="00DD5333"/>
  </w:style>
  <w:style w:type="paragraph" w:styleId="Zpat">
    <w:name w:val="footer"/>
    <w:basedOn w:val="Normln"/>
    <w:link w:val="ZpatChar"/>
    <w:uiPriority w:val="99"/>
    <w:unhideWhenUsed/>
    <w:rsid w:val="00DD5333"/>
    <w:pPr>
      <w:tabs>
        <w:tab w:val="center" w:pos="4536"/>
        <w:tab w:val="right" w:pos="9072"/>
      </w:tabs>
    </w:pPr>
  </w:style>
  <w:style w:type="character" w:customStyle="1" w:styleId="ZpatChar">
    <w:name w:val="Zápatí Char"/>
    <w:basedOn w:val="Standardnpsmoodstavce"/>
    <w:link w:val="Zpat"/>
    <w:uiPriority w:val="99"/>
    <w:rsid w:val="00DD5333"/>
  </w:style>
  <w:style w:type="paragraph" w:styleId="Zkladntext">
    <w:name w:val="Body Text"/>
    <w:basedOn w:val="Normln"/>
    <w:link w:val="ZkladntextChar"/>
    <w:uiPriority w:val="1"/>
    <w:qFormat/>
    <w:rsid w:val="00CA3A21"/>
    <w:pPr>
      <w:widowControl w:val="0"/>
      <w:autoSpaceDE w:val="0"/>
      <w:autoSpaceDN w:val="0"/>
    </w:pPr>
    <w:rPr>
      <w:rFonts w:eastAsia="Noto Sans" w:cs="Noto Sans"/>
      <w:szCs w:val="20"/>
    </w:rPr>
  </w:style>
  <w:style w:type="character" w:customStyle="1" w:styleId="ZkladntextChar">
    <w:name w:val="Základní text Char"/>
    <w:basedOn w:val="Standardnpsmoodstavce"/>
    <w:link w:val="Zkladntext"/>
    <w:uiPriority w:val="1"/>
    <w:rsid w:val="00CA3A21"/>
    <w:rPr>
      <w:rFonts w:eastAsia="Noto Sans" w:cs="Noto Sans"/>
      <w:sz w:val="20"/>
      <w:szCs w:val="20"/>
      <w:lang w:val="cs-CZ"/>
    </w:rPr>
  </w:style>
  <w:style w:type="character" w:styleId="slostrnky">
    <w:name w:val="page number"/>
    <w:basedOn w:val="Standardnpsmoodstavce"/>
    <w:uiPriority w:val="99"/>
    <w:semiHidden/>
    <w:unhideWhenUsed/>
    <w:rsid w:val="004D2E71"/>
  </w:style>
  <w:style w:type="paragraph" w:styleId="Odstavecseseznamem">
    <w:name w:val="List Paragraph"/>
    <w:aliases w:val="text seznam,Nad,Odstavec cíl se seznamem,Odstavec se seznamem5,Odstavec se seznamem1,Odstavec se seznamem11,List Paragraph,Odstavec_muj,Odstavec se seznamem a odrážkou,1 úroveň Odstavec se seznamem,List Paragraph (Czech Tourism)"/>
    <w:basedOn w:val="Normln"/>
    <w:link w:val="OdstavecseseznamemChar"/>
    <w:uiPriority w:val="34"/>
    <w:qFormat/>
    <w:rsid w:val="004F0151"/>
    <w:pPr>
      <w:widowControl w:val="0"/>
      <w:numPr>
        <w:numId w:val="2"/>
      </w:numPr>
      <w:autoSpaceDE w:val="0"/>
      <w:autoSpaceDN w:val="0"/>
      <w:spacing w:before="60" w:after="60" w:line="240" w:lineRule="auto"/>
    </w:pPr>
    <w:rPr>
      <w:rFonts w:eastAsia="Noto Sans" w:cs="Noto Sans"/>
      <w:szCs w:val="22"/>
    </w:rPr>
  </w:style>
  <w:style w:type="character" w:styleId="Hypertextovodkaz">
    <w:name w:val="Hyperlink"/>
    <w:basedOn w:val="Standardnpsmoodstavce"/>
    <w:uiPriority w:val="99"/>
    <w:unhideWhenUsed/>
    <w:rsid w:val="00393EB0"/>
    <w:rPr>
      <w:color w:val="0000FF" w:themeColor="hyperlink"/>
      <w:u w:val="single"/>
    </w:rPr>
  </w:style>
  <w:style w:type="table" w:styleId="Mkatabulky">
    <w:name w:val="Table Grid"/>
    <w:basedOn w:val="Normlntabulka"/>
    <w:uiPriority w:val="59"/>
    <w:rsid w:val="00393E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lkaseznamu2zvraznn11">
    <w:name w:val="Tabulka seznamu 2 – zvýraznění 11"/>
    <w:basedOn w:val="Normlntabulka"/>
    <w:uiPriority w:val="47"/>
    <w:rsid w:val="000F1A1D"/>
    <w:tblPr>
      <w:tblStyleRowBandSize w:val="1"/>
      <w:tblStyleColBandSize w:val="1"/>
      <w:tblBorders>
        <w:top w:val="single" w:sz="4" w:space="0" w:color="D0D1D2" w:themeColor="accent1" w:themeTint="99"/>
        <w:bottom w:val="single" w:sz="4" w:space="0" w:color="D0D1D2" w:themeColor="accent1" w:themeTint="99"/>
        <w:insideH w:val="single" w:sz="4" w:space="0" w:color="D0D1D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F0" w:themeFill="accent1" w:themeFillTint="33"/>
      </w:tcPr>
    </w:tblStylePr>
    <w:tblStylePr w:type="band1Horz">
      <w:tblPr/>
      <w:tcPr>
        <w:shd w:val="clear" w:color="auto" w:fill="EFEFF0" w:themeFill="accent1" w:themeFillTint="33"/>
      </w:tcPr>
    </w:tblStylePr>
  </w:style>
  <w:style w:type="table" w:customStyle="1" w:styleId="Svtltabulkasmkou1zvraznn11">
    <w:name w:val="Světlá tabulka s mřížkou 1 – zvýraznění 11"/>
    <w:basedOn w:val="Normlntabulka"/>
    <w:uiPriority w:val="46"/>
    <w:rsid w:val="000F1A1D"/>
    <w:tblPr>
      <w:tblStyleRowBandSize w:val="1"/>
      <w:tblStyleColBandSize w:val="1"/>
      <w:tblBorders>
        <w:top w:val="single" w:sz="4" w:space="0" w:color="DFE0E1" w:themeColor="accent1" w:themeTint="66"/>
        <w:left w:val="single" w:sz="4" w:space="0" w:color="DFE0E1" w:themeColor="accent1" w:themeTint="66"/>
        <w:bottom w:val="single" w:sz="4" w:space="0" w:color="DFE0E1" w:themeColor="accent1" w:themeTint="66"/>
        <w:right w:val="single" w:sz="4" w:space="0" w:color="DFE0E1" w:themeColor="accent1" w:themeTint="66"/>
        <w:insideH w:val="single" w:sz="4" w:space="0" w:color="DFE0E1" w:themeColor="accent1" w:themeTint="66"/>
        <w:insideV w:val="single" w:sz="4" w:space="0" w:color="DFE0E1" w:themeColor="accent1" w:themeTint="66"/>
      </w:tblBorders>
    </w:tblPr>
    <w:tblStylePr w:type="firstRow">
      <w:rPr>
        <w:b/>
        <w:bCs/>
      </w:rPr>
      <w:tblPr/>
      <w:tcPr>
        <w:tcBorders>
          <w:bottom w:val="single" w:sz="12" w:space="0" w:color="D0D1D2" w:themeColor="accent1" w:themeTint="99"/>
        </w:tcBorders>
      </w:tcPr>
    </w:tblStylePr>
    <w:tblStylePr w:type="lastRow">
      <w:rPr>
        <w:b/>
        <w:bCs/>
      </w:rPr>
      <w:tblPr/>
      <w:tcPr>
        <w:tcBorders>
          <w:top w:val="double" w:sz="2" w:space="0" w:color="D0D1D2" w:themeColor="accent1" w:themeTint="99"/>
        </w:tcBorders>
      </w:tcPr>
    </w:tblStylePr>
    <w:tblStylePr w:type="firstCol">
      <w:rPr>
        <w:b/>
        <w:bCs/>
      </w:rPr>
    </w:tblStylePr>
    <w:tblStylePr w:type="lastCol">
      <w:rPr>
        <w:b/>
        <w:bCs/>
      </w:rPr>
    </w:tblStylePr>
  </w:style>
  <w:style w:type="table" w:customStyle="1" w:styleId="Tabulkaseznamu3zvraznn31">
    <w:name w:val="Tabulka seznamu 3 – zvýraznění 31"/>
    <w:basedOn w:val="Normlntabulka"/>
    <w:uiPriority w:val="48"/>
    <w:rsid w:val="000F1A1D"/>
    <w:tblPr>
      <w:tblStyleRowBandSize w:val="1"/>
      <w:tblStyleColBandSize w:val="1"/>
      <w:tblBorders>
        <w:top w:val="single" w:sz="4" w:space="0" w:color="8DBE48" w:themeColor="accent3"/>
        <w:left w:val="single" w:sz="4" w:space="0" w:color="8DBE48" w:themeColor="accent3"/>
        <w:bottom w:val="single" w:sz="4" w:space="0" w:color="8DBE48" w:themeColor="accent3"/>
        <w:right w:val="single" w:sz="4" w:space="0" w:color="8DBE48" w:themeColor="accent3"/>
      </w:tblBorders>
    </w:tblPr>
    <w:tblStylePr w:type="firstRow">
      <w:rPr>
        <w:b/>
        <w:bCs/>
        <w:color w:val="FFFFFF" w:themeColor="background1"/>
      </w:rPr>
      <w:tblPr/>
      <w:tcPr>
        <w:shd w:val="clear" w:color="auto" w:fill="8DBE48" w:themeFill="accent3"/>
      </w:tcPr>
    </w:tblStylePr>
    <w:tblStylePr w:type="lastRow">
      <w:rPr>
        <w:b/>
        <w:bCs/>
      </w:rPr>
      <w:tblPr/>
      <w:tcPr>
        <w:tcBorders>
          <w:top w:val="double" w:sz="4" w:space="0" w:color="8DBE4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BE48" w:themeColor="accent3"/>
          <w:right w:val="single" w:sz="4" w:space="0" w:color="8DBE48" w:themeColor="accent3"/>
        </w:tcBorders>
      </w:tcPr>
    </w:tblStylePr>
    <w:tblStylePr w:type="band1Horz">
      <w:tblPr/>
      <w:tcPr>
        <w:tcBorders>
          <w:top w:val="single" w:sz="4" w:space="0" w:color="8DBE48" w:themeColor="accent3"/>
          <w:bottom w:val="single" w:sz="4" w:space="0" w:color="8DBE4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BE48" w:themeColor="accent3"/>
          <w:left w:val="nil"/>
        </w:tcBorders>
      </w:tcPr>
    </w:tblStylePr>
    <w:tblStylePr w:type="swCell">
      <w:tblPr/>
      <w:tcPr>
        <w:tcBorders>
          <w:top w:val="double" w:sz="4" w:space="0" w:color="8DBE48" w:themeColor="accent3"/>
          <w:right w:val="nil"/>
        </w:tcBorders>
      </w:tcPr>
    </w:tblStylePr>
  </w:style>
  <w:style w:type="paragraph" w:styleId="Nzev">
    <w:name w:val="Title"/>
    <w:aliases w:val="caption"/>
    <w:basedOn w:val="Normln"/>
    <w:next w:val="Normln"/>
    <w:link w:val="NzevChar"/>
    <w:uiPriority w:val="10"/>
    <w:qFormat/>
    <w:rsid w:val="001F3F46"/>
    <w:pPr>
      <w:contextualSpacing/>
    </w:pPr>
    <w:rPr>
      <w:rFonts w:eastAsiaTheme="majorEastAsia" w:cstheme="majorBidi"/>
      <w:b/>
      <w:spacing w:val="-10"/>
      <w:kern w:val="28"/>
      <w:sz w:val="44"/>
      <w:szCs w:val="56"/>
    </w:rPr>
  </w:style>
  <w:style w:type="character" w:customStyle="1" w:styleId="NzevChar">
    <w:name w:val="Název Char"/>
    <w:aliases w:val="caption Char"/>
    <w:basedOn w:val="Standardnpsmoodstavce"/>
    <w:link w:val="Nzev"/>
    <w:uiPriority w:val="10"/>
    <w:rsid w:val="001F3F46"/>
    <w:rPr>
      <w:rFonts w:eastAsiaTheme="majorEastAsia" w:cstheme="majorBidi"/>
      <w:b/>
      <w:spacing w:val="-10"/>
      <w:kern w:val="28"/>
      <w:sz w:val="44"/>
      <w:szCs w:val="56"/>
      <w:lang w:val="cs-CZ"/>
    </w:rPr>
  </w:style>
  <w:style w:type="paragraph" w:styleId="Podnadpis">
    <w:name w:val="Subtitle"/>
    <w:basedOn w:val="Normln"/>
    <w:next w:val="Normln"/>
    <w:link w:val="PodnadpisChar"/>
    <w:uiPriority w:val="11"/>
    <w:qFormat/>
    <w:rsid w:val="00CA3A21"/>
    <w:pPr>
      <w:numPr>
        <w:ilvl w:val="1"/>
      </w:numPr>
      <w:spacing w:after="160"/>
    </w:pPr>
    <w:rPr>
      <w:rFonts w:ascii="Times New Roman" w:eastAsiaTheme="minorEastAsia" w:hAnsi="Times New Roman"/>
      <w:spacing w:val="15"/>
      <w:sz w:val="44"/>
      <w:szCs w:val="22"/>
    </w:rPr>
  </w:style>
  <w:style w:type="character" w:customStyle="1" w:styleId="PodnadpisChar">
    <w:name w:val="Podnadpis Char"/>
    <w:basedOn w:val="Standardnpsmoodstavce"/>
    <w:link w:val="Podnadpis"/>
    <w:uiPriority w:val="11"/>
    <w:rsid w:val="00CA3A21"/>
    <w:rPr>
      <w:rFonts w:ascii="Times New Roman" w:eastAsiaTheme="minorEastAsia" w:hAnsi="Times New Roman"/>
      <w:spacing w:val="15"/>
      <w:sz w:val="44"/>
      <w:szCs w:val="22"/>
      <w:lang w:val="cs-CZ"/>
    </w:rPr>
  </w:style>
  <w:style w:type="character" w:styleId="Zdraznnjemn">
    <w:name w:val="Subtle Emphasis"/>
    <w:basedOn w:val="Standardnpsmoodstavce"/>
    <w:uiPriority w:val="19"/>
    <w:rsid w:val="00B24C2B"/>
    <w:rPr>
      <w:i/>
      <w:iCs/>
      <w:color w:val="404040" w:themeColor="text1" w:themeTint="BF"/>
    </w:rPr>
  </w:style>
  <w:style w:type="paragraph" w:styleId="Citt">
    <w:name w:val="Quote"/>
    <w:basedOn w:val="Normln"/>
    <w:next w:val="Normln"/>
    <w:link w:val="CittChar"/>
    <w:uiPriority w:val="29"/>
    <w:rsid w:val="00B24C2B"/>
    <w:pPr>
      <w:spacing w:before="200" w:after="160"/>
      <w:ind w:left="864" w:right="864"/>
      <w:jc w:val="center"/>
    </w:pPr>
    <w:rPr>
      <w:i/>
      <w:iCs/>
      <w:color w:val="404040" w:themeColor="text1" w:themeTint="BF"/>
    </w:rPr>
  </w:style>
  <w:style w:type="character" w:customStyle="1" w:styleId="CittChar">
    <w:name w:val="Citát Char"/>
    <w:basedOn w:val="Standardnpsmoodstavce"/>
    <w:link w:val="Citt"/>
    <w:uiPriority w:val="29"/>
    <w:rsid w:val="00B24C2B"/>
    <w:rPr>
      <w:rFonts w:ascii="Open Sans" w:hAnsi="Open Sans"/>
      <w:i/>
      <w:iCs/>
      <w:color w:val="404040" w:themeColor="text1" w:themeTint="BF"/>
      <w:sz w:val="20"/>
    </w:rPr>
  </w:style>
  <w:style w:type="character" w:styleId="Odkazjemn">
    <w:name w:val="Subtle Reference"/>
    <w:basedOn w:val="Standardnpsmoodstavce"/>
    <w:uiPriority w:val="31"/>
    <w:rsid w:val="00CA3A21"/>
    <w:rPr>
      <w:rFonts w:asciiTheme="minorHAnsi" w:hAnsiTheme="minorHAnsi"/>
      <w:smallCaps/>
      <w:color w:val="5A5A5A" w:themeColor="text1" w:themeTint="A5"/>
      <w:sz w:val="22"/>
    </w:rPr>
  </w:style>
  <w:style w:type="paragraph" w:customStyle="1" w:styleId="Nadpis1bezobsahu">
    <w:name w:val="Nadpis1 bez obsahu"/>
    <w:basedOn w:val="Normln"/>
    <w:next w:val="Normln"/>
    <w:uiPriority w:val="99"/>
    <w:rsid w:val="00840EE9"/>
    <w:pPr>
      <w:spacing w:before="300" w:after="300" w:line="600" w:lineRule="atLeast"/>
    </w:pPr>
    <w:rPr>
      <w:rFonts w:ascii="Arial" w:eastAsia="Times New Roman" w:hAnsi="Arial" w:cs="Times New Roman"/>
      <w:b/>
      <w:caps/>
      <w:color w:val="0B1761"/>
      <w:sz w:val="44"/>
      <w:lang w:eastAsia="cs-CZ"/>
    </w:rPr>
  </w:style>
  <w:style w:type="paragraph" w:styleId="Obsah1">
    <w:name w:val="toc 1"/>
    <w:basedOn w:val="Normln"/>
    <w:next w:val="Normln"/>
    <w:autoRedefine/>
    <w:uiPriority w:val="39"/>
    <w:rsid w:val="001F3F46"/>
    <w:pPr>
      <w:tabs>
        <w:tab w:val="left" w:pos="709"/>
        <w:tab w:val="right" w:leader="underscore" w:pos="10206"/>
      </w:tabs>
      <w:spacing w:after="200"/>
      <w:ind w:left="709" w:hanging="709"/>
    </w:pPr>
    <w:rPr>
      <w:rFonts w:ascii="Arial" w:eastAsia="Times New Roman" w:hAnsi="Arial" w:cs="Times New Roman"/>
      <w:b/>
      <w:caps/>
      <w:color w:val="0B1761"/>
      <w:lang w:eastAsia="cs-CZ"/>
    </w:rPr>
  </w:style>
  <w:style w:type="paragraph" w:styleId="Obsah2">
    <w:name w:val="toc 2"/>
    <w:basedOn w:val="Normln"/>
    <w:next w:val="Normln"/>
    <w:autoRedefine/>
    <w:uiPriority w:val="39"/>
    <w:rsid w:val="00840EE9"/>
    <w:pPr>
      <w:tabs>
        <w:tab w:val="left" w:pos="1418"/>
        <w:tab w:val="right" w:leader="underscore" w:pos="10206"/>
      </w:tabs>
      <w:spacing w:after="100"/>
      <w:ind w:left="1418" w:hanging="709"/>
    </w:pPr>
    <w:rPr>
      <w:rFonts w:ascii="Arial" w:eastAsia="Times New Roman" w:hAnsi="Arial" w:cs="Times New Roman"/>
      <w:b/>
      <w:caps/>
      <w:color w:val="0B1761"/>
      <w:lang w:eastAsia="cs-CZ"/>
    </w:rPr>
  </w:style>
  <w:style w:type="paragraph" w:styleId="Obsah3">
    <w:name w:val="toc 3"/>
    <w:basedOn w:val="Normln"/>
    <w:next w:val="Normln"/>
    <w:autoRedefine/>
    <w:uiPriority w:val="39"/>
    <w:rsid w:val="00840EE9"/>
    <w:pPr>
      <w:tabs>
        <w:tab w:val="left" w:pos="1418"/>
        <w:tab w:val="right" w:leader="underscore" w:pos="10194"/>
      </w:tabs>
      <w:ind w:left="851"/>
    </w:pPr>
    <w:rPr>
      <w:rFonts w:ascii="Arial" w:eastAsia="Times New Roman" w:hAnsi="Arial" w:cs="Times New Roman"/>
      <w:color w:val="0B1761"/>
      <w:lang w:eastAsia="cs-CZ"/>
    </w:rPr>
  </w:style>
  <w:style w:type="table" w:customStyle="1" w:styleId="Prosttabulka41">
    <w:name w:val="Prostá tabulka 41"/>
    <w:basedOn w:val="Normlntabulka"/>
    <w:uiPriority w:val="44"/>
    <w:rsid w:val="007D17A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rosttabulka51">
    <w:name w:val="Prostá tabulka 51"/>
    <w:basedOn w:val="Normlntabulka"/>
    <w:uiPriority w:val="45"/>
    <w:rsid w:val="007D17A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vtlmkatabulky1">
    <w:name w:val="Světlá mřížka tabulky1"/>
    <w:basedOn w:val="Normlntabulka"/>
    <w:uiPriority w:val="40"/>
    <w:rsid w:val="007D17A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sttabulka21">
    <w:name w:val="Prostá tabulka 21"/>
    <w:basedOn w:val="Normlntabulka"/>
    <w:uiPriority w:val="42"/>
    <w:rsid w:val="007D17A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bubliny">
    <w:name w:val="Balloon Text"/>
    <w:basedOn w:val="Normln"/>
    <w:link w:val="TextbublinyChar"/>
    <w:semiHidden/>
    <w:unhideWhenUsed/>
    <w:rsid w:val="00A245C9"/>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A245C9"/>
    <w:rPr>
      <w:rFonts w:ascii="Times New Roman" w:hAnsi="Times New Roman" w:cs="Times New Roman"/>
      <w:sz w:val="18"/>
      <w:szCs w:val="18"/>
      <w:lang w:val="cs-CZ"/>
    </w:rPr>
  </w:style>
  <w:style w:type="paragraph" w:customStyle="1" w:styleId="hlavickafirma">
    <w:name w:val="hlavicka_firma"/>
    <w:basedOn w:val="Normln"/>
    <w:uiPriority w:val="99"/>
    <w:semiHidden/>
    <w:rsid w:val="00402424"/>
    <w:pPr>
      <w:spacing w:line="200" w:lineRule="atLeast"/>
    </w:pPr>
    <w:rPr>
      <w:rFonts w:ascii="Arial" w:eastAsia="Times New Roman" w:hAnsi="Arial" w:cs="Times New Roman"/>
      <w:b/>
      <w:color w:val="FFFFFF"/>
      <w:sz w:val="16"/>
      <w:lang w:eastAsia="cs-CZ"/>
    </w:rPr>
  </w:style>
  <w:style w:type="paragraph" w:styleId="Nadpisobsahu">
    <w:name w:val="TOC Heading"/>
    <w:basedOn w:val="Nadpis1"/>
    <w:next w:val="Normln"/>
    <w:uiPriority w:val="39"/>
    <w:unhideWhenUsed/>
    <w:qFormat/>
    <w:rsid w:val="00A257AD"/>
    <w:pPr>
      <w:spacing w:before="480" w:line="276" w:lineRule="auto"/>
      <w:outlineLvl w:val="9"/>
    </w:pPr>
    <w:rPr>
      <w:rFonts w:asciiTheme="majorHAnsi" w:hAnsiTheme="majorHAnsi" w:cstheme="majorBidi"/>
      <w:caps w:val="0"/>
      <w:color w:val="838688" w:themeColor="accent1" w:themeShade="BF"/>
      <w:sz w:val="28"/>
      <w:szCs w:val="28"/>
      <w:lang w:eastAsia="cs-CZ"/>
    </w:rPr>
  </w:style>
  <w:style w:type="table" w:styleId="Barevnstnovnzvraznn1">
    <w:name w:val="Colorful Shading Accent 1"/>
    <w:basedOn w:val="Normlntabulka"/>
    <w:uiPriority w:val="71"/>
    <w:rsid w:val="00082A38"/>
    <w:rPr>
      <w:rFonts w:ascii="Times New Roman" w:eastAsia="Times New Roman" w:hAnsi="Times New Roman" w:cs="Times New Roman"/>
      <w:color w:val="000000" w:themeColor="text1"/>
      <w:sz w:val="20"/>
      <w:szCs w:val="20"/>
      <w:lang w:val="cs-CZ" w:eastAsia="cs-CZ"/>
    </w:rPr>
    <w:tblPr>
      <w:tblStyleRowBandSize w:val="1"/>
      <w:tblStyleColBandSize w:val="1"/>
      <w:tblBorders>
        <w:top w:val="single" w:sz="24" w:space="0" w:color="003576" w:themeColor="accent2"/>
        <w:left w:val="single" w:sz="4" w:space="0" w:color="B1B3B4" w:themeColor="accent1"/>
        <w:bottom w:val="single" w:sz="4" w:space="0" w:color="B1B3B4" w:themeColor="accent1"/>
        <w:right w:val="single" w:sz="4" w:space="0" w:color="B1B3B4" w:themeColor="accent1"/>
        <w:insideH w:val="single" w:sz="4" w:space="0" w:color="FFFFFF" w:themeColor="background1"/>
        <w:insideV w:val="single" w:sz="4" w:space="0" w:color="FFFFFF" w:themeColor="background1"/>
      </w:tblBorders>
    </w:tblPr>
    <w:tcPr>
      <w:shd w:val="clear" w:color="auto" w:fill="F7F7F7" w:themeFill="accent1" w:themeFillTint="19"/>
    </w:tcPr>
    <w:tblStylePr w:type="firstRow">
      <w:rPr>
        <w:b/>
        <w:bCs/>
      </w:rPr>
      <w:tblPr/>
      <w:tcPr>
        <w:tcBorders>
          <w:top w:val="nil"/>
          <w:left w:val="nil"/>
          <w:bottom w:val="single" w:sz="24" w:space="0" w:color="00357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96B6D" w:themeFill="accent1" w:themeFillShade="99"/>
      </w:tcPr>
    </w:tblStylePr>
    <w:tblStylePr w:type="firstCol">
      <w:rPr>
        <w:color w:val="FFFFFF" w:themeColor="background1"/>
      </w:rPr>
      <w:tblPr/>
      <w:tcPr>
        <w:tcBorders>
          <w:top w:val="nil"/>
          <w:left w:val="nil"/>
          <w:bottom w:val="nil"/>
          <w:right w:val="nil"/>
          <w:insideH w:val="single" w:sz="4" w:space="0" w:color="696B6D" w:themeColor="accent1" w:themeShade="99"/>
          <w:insideV w:val="nil"/>
        </w:tcBorders>
        <w:shd w:val="clear" w:color="auto" w:fill="696B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96B6D" w:themeFill="accent1" w:themeFillShade="99"/>
      </w:tcPr>
    </w:tblStylePr>
    <w:tblStylePr w:type="band1Vert">
      <w:tblPr/>
      <w:tcPr>
        <w:shd w:val="clear" w:color="auto" w:fill="DFE0E1" w:themeFill="accent1" w:themeFillTint="66"/>
      </w:tcPr>
    </w:tblStylePr>
    <w:tblStylePr w:type="band1Horz">
      <w:tblPr/>
      <w:tcPr>
        <w:shd w:val="clear" w:color="auto" w:fill="D8D9D9" w:themeFill="accent1" w:themeFillTint="7F"/>
      </w:tcPr>
    </w:tblStylePr>
    <w:tblStylePr w:type="neCell">
      <w:rPr>
        <w:color w:val="000000" w:themeColor="text1"/>
      </w:rPr>
    </w:tblStylePr>
    <w:tblStylePr w:type="nwCell">
      <w:rPr>
        <w:color w:val="000000" w:themeColor="text1"/>
      </w:rPr>
    </w:tblStylePr>
  </w:style>
  <w:style w:type="character" w:styleId="Siln">
    <w:name w:val="Strong"/>
    <w:basedOn w:val="Standardnpsmoodstavce"/>
    <w:uiPriority w:val="22"/>
    <w:qFormat/>
    <w:rsid w:val="003C40D3"/>
    <w:rPr>
      <w:rFonts w:asciiTheme="majorHAnsi" w:hAnsiTheme="majorHAnsi" w:cs="Times New Roman" w:hint="default"/>
      <w:b/>
      <w:bCs/>
      <w:sz w:val="24"/>
    </w:rPr>
  </w:style>
  <w:style w:type="paragraph" w:styleId="Textpoznpodarou">
    <w:name w:val="footnote text"/>
    <w:aliases w:val="Schriftart: 8 pt,Schriftart: 9 pt,Schriftart: 10 pt,pozn. pod čarou,Text poznámky pod čiarou 007,Fußnotentextf,Geneva 9,Font: Geneva 9,Boston 10,f,Text pozn. pod čarou Char2,Text pozn. pod čarou Char Char"/>
    <w:basedOn w:val="Normln"/>
    <w:link w:val="TextpoznpodarouChar"/>
    <w:uiPriority w:val="99"/>
    <w:unhideWhenUsed/>
    <w:rsid w:val="005A14DB"/>
    <w:rPr>
      <w:sz w:val="20"/>
      <w:szCs w:val="20"/>
    </w:rPr>
  </w:style>
  <w:style w:type="character" w:customStyle="1" w:styleId="TextpoznpodarouChar">
    <w:name w:val="Text pozn. pod čarou Char"/>
    <w:aliases w:val="Schriftart: 8 pt Char,Schriftart: 9 pt Char,Schriftart: 10 pt Char,pozn. pod čarou Char,Text poznámky pod čiarou 007 Char,Fußnotentextf Char,Geneva 9 Char,Font: Geneva 9 Char,Boston 10 Char,f Char"/>
    <w:basedOn w:val="Standardnpsmoodstavce"/>
    <w:link w:val="Textpoznpodarou"/>
    <w:uiPriority w:val="99"/>
    <w:qFormat/>
    <w:rsid w:val="005A14DB"/>
    <w:rPr>
      <w:sz w:val="20"/>
      <w:szCs w:val="20"/>
      <w:lang w:val="cs-CZ"/>
    </w:rPr>
  </w:style>
  <w:style w:type="character" w:styleId="Znakapoznpodarou">
    <w:name w:val="footnote reference"/>
    <w:aliases w:val="PGI Fußnote Ziffer,PGI Fußnote Ziffer + Times New Roman,12 b.,Zúžené o ..."/>
    <w:basedOn w:val="Standardnpsmoodstavce"/>
    <w:uiPriority w:val="99"/>
    <w:unhideWhenUsed/>
    <w:qFormat/>
    <w:rsid w:val="005A14DB"/>
    <w:rPr>
      <w:vertAlign w:val="superscript"/>
    </w:rPr>
  </w:style>
  <w:style w:type="table" w:styleId="Stednstnovn2zvraznn2">
    <w:name w:val="Medium Shading 2 Accent 2"/>
    <w:basedOn w:val="Normlntabulka"/>
    <w:uiPriority w:val="64"/>
    <w:rsid w:val="00FE51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57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576" w:themeFill="accent2"/>
      </w:tcPr>
    </w:tblStylePr>
    <w:tblStylePr w:type="lastCol">
      <w:rPr>
        <w:b/>
        <w:bCs/>
        <w:color w:val="FFFFFF" w:themeColor="background1"/>
      </w:rPr>
      <w:tblPr/>
      <w:tcPr>
        <w:tcBorders>
          <w:left w:val="nil"/>
          <w:right w:val="nil"/>
          <w:insideH w:val="nil"/>
          <w:insideV w:val="nil"/>
        </w:tcBorders>
        <w:shd w:val="clear" w:color="auto" w:fill="00357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vtlseznamzvraznn2">
    <w:name w:val="Light List Accent 2"/>
    <w:basedOn w:val="Normlntabulka"/>
    <w:uiPriority w:val="61"/>
    <w:rsid w:val="00FE51D7"/>
    <w:tblPr>
      <w:tblStyleRowBandSize w:val="1"/>
      <w:tblStyleColBandSize w:val="1"/>
      <w:tblBorders>
        <w:top w:val="single" w:sz="8" w:space="0" w:color="003576" w:themeColor="accent2"/>
        <w:left w:val="single" w:sz="8" w:space="0" w:color="003576" w:themeColor="accent2"/>
        <w:bottom w:val="single" w:sz="8" w:space="0" w:color="003576" w:themeColor="accent2"/>
        <w:right w:val="single" w:sz="8" w:space="0" w:color="003576" w:themeColor="accent2"/>
      </w:tblBorders>
    </w:tblPr>
    <w:tblStylePr w:type="firstRow">
      <w:pPr>
        <w:spacing w:before="0" w:after="0" w:line="240" w:lineRule="auto"/>
      </w:pPr>
      <w:rPr>
        <w:b/>
        <w:bCs/>
        <w:color w:val="FFFFFF" w:themeColor="background1"/>
      </w:rPr>
      <w:tblPr/>
      <w:tcPr>
        <w:shd w:val="clear" w:color="auto" w:fill="003576" w:themeFill="accent2"/>
      </w:tcPr>
    </w:tblStylePr>
    <w:tblStylePr w:type="lastRow">
      <w:pPr>
        <w:spacing w:before="0" w:after="0" w:line="240" w:lineRule="auto"/>
      </w:pPr>
      <w:rPr>
        <w:b/>
        <w:bCs/>
      </w:rPr>
      <w:tblPr/>
      <w:tcPr>
        <w:tcBorders>
          <w:top w:val="double" w:sz="6" w:space="0" w:color="003576" w:themeColor="accent2"/>
          <w:left w:val="single" w:sz="8" w:space="0" w:color="003576" w:themeColor="accent2"/>
          <w:bottom w:val="single" w:sz="8" w:space="0" w:color="003576" w:themeColor="accent2"/>
          <w:right w:val="single" w:sz="8" w:space="0" w:color="003576" w:themeColor="accent2"/>
        </w:tcBorders>
      </w:tcPr>
    </w:tblStylePr>
    <w:tblStylePr w:type="firstCol">
      <w:rPr>
        <w:b/>
        <w:bCs/>
      </w:rPr>
    </w:tblStylePr>
    <w:tblStylePr w:type="lastCol">
      <w:rPr>
        <w:b/>
        <w:bCs/>
      </w:rPr>
    </w:tblStylePr>
    <w:tblStylePr w:type="band1Vert">
      <w:tblPr/>
      <w:tcPr>
        <w:tcBorders>
          <w:top w:val="single" w:sz="8" w:space="0" w:color="003576" w:themeColor="accent2"/>
          <w:left w:val="single" w:sz="8" w:space="0" w:color="003576" w:themeColor="accent2"/>
          <w:bottom w:val="single" w:sz="8" w:space="0" w:color="003576" w:themeColor="accent2"/>
          <w:right w:val="single" w:sz="8" w:space="0" w:color="003576" w:themeColor="accent2"/>
        </w:tcBorders>
      </w:tcPr>
    </w:tblStylePr>
    <w:tblStylePr w:type="band1Horz">
      <w:tblPr/>
      <w:tcPr>
        <w:tcBorders>
          <w:top w:val="single" w:sz="8" w:space="0" w:color="003576" w:themeColor="accent2"/>
          <w:left w:val="single" w:sz="8" w:space="0" w:color="003576" w:themeColor="accent2"/>
          <w:bottom w:val="single" w:sz="8" w:space="0" w:color="003576" w:themeColor="accent2"/>
          <w:right w:val="single" w:sz="8" w:space="0" w:color="003576" w:themeColor="accent2"/>
        </w:tcBorders>
      </w:tcPr>
    </w:tblStylePr>
  </w:style>
  <w:style w:type="table" w:styleId="Svtlseznamzvraznn3">
    <w:name w:val="Light List Accent 3"/>
    <w:basedOn w:val="Normlntabulka"/>
    <w:uiPriority w:val="61"/>
    <w:rsid w:val="00583EDC"/>
    <w:tblPr>
      <w:tblStyleRowBandSize w:val="1"/>
      <w:tblStyleColBandSize w:val="1"/>
      <w:tblBorders>
        <w:top w:val="single" w:sz="8" w:space="0" w:color="8DBE48" w:themeColor="accent3"/>
        <w:left w:val="single" w:sz="8" w:space="0" w:color="8DBE48" w:themeColor="accent3"/>
        <w:bottom w:val="single" w:sz="8" w:space="0" w:color="8DBE48" w:themeColor="accent3"/>
        <w:right w:val="single" w:sz="8" w:space="0" w:color="8DBE48" w:themeColor="accent3"/>
      </w:tblBorders>
    </w:tblPr>
    <w:tblStylePr w:type="firstRow">
      <w:pPr>
        <w:spacing w:before="0" w:after="0" w:line="240" w:lineRule="auto"/>
      </w:pPr>
      <w:rPr>
        <w:b/>
        <w:bCs/>
        <w:color w:val="FFFFFF" w:themeColor="background1"/>
      </w:rPr>
      <w:tblPr/>
      <w:tcPr>
        <w:shd w:val="clear" w:color="auto" w:fill="8DBE48" w:themeFill="accent3"/>
      </w:tcPr>
    </w:tblStylePr>
    <w:tblStylePr w:type="lastRow">
      <w:pPr>
        <w:spacing w:before="0" w:after="0" w:line="240" w:lineRule="auto"/>
      </w:pPr>
      <w:rPr>
        <w:b/>
        <w:bCs/>
      </w:rPr>
      <w:tblPr/>
      <w:tcPr>
        <w:tcBorders>
          <w:top w:val="double" w:sz="6" w:space="0" w:color="8DBE48" w:themeColor="accent3"/>
          <w:left w:val="single" w:sz="8" w:space="0" w:color="8DBE48" w:themeColor="accent3"/>
          <w:bottom w:val="single" w:sz="8" w:space="0" w:color="8DBE48" w:themeColor="accent3"/>
          <w:right w:val="single" w:sz="8" w:space="0" w:color="8DBE48" w:themeColor="accent3"/>
        </w:tcBorders>
      </w:tcPr>
    </w:tblStylePr>
    <w:tblStylePr w:type="firstCol">
      <w:rPr>
        <w:b/>
        <w:bCs/>
      </w:rPr>
    </w:tblStylePr>
    <w:tblStylePr w:type="lastCol">
      <w:rPr>
        <w:b/>
        <w:bCs/>
      </w:rPr>
    </w:tblStylePr>
    <w:tblStylePr w:type="band1Vert">
      <w:tblPr/>
      <w:tcPr>
        <w:tcBorders>
          <w:top w:val="single" w:sz="8" w:space="0" w:color="8DBE48" w:themeColor="accent3"/>
          <w:left w:val="single" w:sz="8" w:space="0" w:color="8DBE48" w:themeColor="accent3"/>
          <w:bottom w:val="single" w:sz="8" w:space="0" w:color="8DBE48" w:themeColor="accent3"/>
          <w:right w:val="single" w:sz="8" w:space="0" w:color="8DBE48" w:themeColor="accent3"/>
        </w:tcBorders>
      </w:tcPr>
    </w:tblStylePr>
    <w:tblStylePr w:type="band1Horz">
      <w:tblPr/>
      <w:tcPr>
        <w:tcBorders>
          <w:top w:val="single" w:sz="8" w:space="0" w:color="8DBE48" w:themeColor="accent3"/>
          <w:left w:val="single" w:sz="8" w:space="0" w:color="8DBE48" w:themeColor="accent3"/>
          <w:bottom w:val="single" w:sz="8" w:space="0" w:color="8DBE48" w:themeColor="accent3"/>
          <w:right w:val="single" w:sz="8" w:space="0" w:color="8DBE48" w:themeColor="accent3"/>
        </w:tcBorders>
      </w:tcPr>
    </w:tblStylePr>
  </w:style>
  <w:style w:type="table" w:styleId="Svtlseznamzvraznn4">
    <w:name w:val="Light List Accent 4"/>
    <w:basedOn w:val="Normlntabulka"/>
    <w:uiPriority w:val="61"/>
    <w:rsid w:val="00AE2D25"/>
    <w:tblPr>
      <w:tblStyleRowBandSize w:val="1"/>
      <w:tblStyleColBandSize w:val="1"/>
      <w:tblBorders>
        <w:top w:val="single" w:sz="8" w:space="0" w:color="F6A800" w:themeColor="accent4"/>
        <w:left w:val="single" w:sz="8" w:space="0" w:color="F6A800" w:themeColor="accent4"/>
        <w:bottom w:val="single" w:sz="8" w:space="0" w:color="F6A800" w:themeColor="accent4"/>
        <w:right w:val="single" w:sz="8" w:space="0" w:color="F6A800" w:themeColor="accent4"/>
      </w:tblBorders>
    </w:tblPr>
    <w:tblStylePr w:type="firstRow">
      <w:pPr>
        <w:spacing w:before="0" w:after="0" w:line="240" w:lineRule="auto"/>
      </w:pPr>
      <w:rPr>
        <w:b/>
        <w:bCs/>
        <w:color w:val="FFFFFF" w:themeColor="background1"/>
      </w:rPr>
      <w:tblPr/>
      <w:tcPr>
        <w:shd w:val="clear" w:color="auto" w:fill="F6A800" w:themeFill="accent4"/>
      </w:tcPr>
    </w:tblStylePr>
    <w:tblStylePr w:type="lastRow">
      <w:pPr>
        <w:spacing w:before="0" w:after="0" w:line="240" w:lineRule="auto"/>
      </w:pPr>
      <w:rPr>
        <w:b/>
        <w:bCs/>
      </w:rPr>
      <w:tblPr/>
      <w:tcPr>
        <w:tcBorders>
          <w:top w:val="double" w:sz="6" w:space="0" w:color="F6A800" w:themeColor="accent4"/>
          <w:left w:val="single" w:sz="8" w:space="0" w:color="F6A800" w:themeColor="accent4"/>
          <w:bottom w:val="single" w:sz="8" w:space="0" w:color="F6A800" w:themeColor="accent4"/>
          <w:right w:val="single" w:sz="8" w:space="0" w:color="F6A800" w:themeColor="accent4"/>
        </w:tcBorders>
      </w:tcPr>
    </w:tblStylePr>
    <w:tblStylePr w:type="firstCol">
      <w:rPr>
        <w:b/>
        <w:bCs/>
      </w:rPr>
    </w:tblStylePr>
    <w:tblStylePr w:type="lastCol">
      <w:rPr>
        <w:b/>
        <w:bCs/>
      </w:rPr>
    </w:tblStylePr>
    <w:tblStylePr w:type="band1Vert">
      <w:tblPr/>
      <w:tcPr>
        <w:tcBorders>
          <w:top w:val="single" w:sz="8" w:space="0" w:color="F6A800" w:themeColor="accent4"/>
          <w:left w:val="single" w:sz="8" w:space="0" w:color="F6A800" w:themeColor="accent4"/>
          <w:bottom w:val="single" w:sz="8" w:space="0" w:color="F6A800" w:themeColor="accent4"/>
          <w:right w:val="single" w:sz="8" w:space="0" w:color="F6A800" w:themeColor="accent4"/>
        </w:tcBorders>
      </w:tcPr>
    </w:tblStylePr>
    <w:tblStylePr w:type="band1Horz">
      <w:tblPr/>
      <w:tcPr>
        <w:tcBorders>
          <w:top w:val="single" w:sz="8" w:space="0" w:color="F6A800" w:themeColor="accent4"/>
          <w:left w:val="single" w:sz="8" w:space="0" w:color="F6A800" w:themeColor="accent4"/>
          <w:bottom w:val="single" w:sz="8" w:space="0" w:color="F6A800" w:themeColor="accent4"/>
          <w:right w:val="single" w:sz="8" w:space="0" w:color="F6A800" w:themeColor="accent4"/>
        </w:tcBorders>
      </w:tcPr>
    </w:tblStylePr>
  </w:style>
  <w:style w:type="table" w:styleId="Stednmka3zvraznn6">
    <w:name w:val="Medium Grid 3 Accent 6"/>
    <w:basedOn w:val="Normlntabulka"/>
    <w:uiPriority w:val="69"/>
    <w:rsid w:val="005F304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C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4D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4D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4D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4D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9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9FF" w:themeFill="accent6" w:themeFillTint="7F"/>
      </w:tcPr>
    </w:tblStylePr>
  </w:style>
  <w:style w:type="table" w:styleId="Stednstnovn2zvraznn5">
    <w:name w:val="Medium Shading 2 Accent 5"/>
    <w:basedOn w:val="Normlntabulka"/>
    <w:uiPriority w:val="64"/>
    <w:rsid w:val="0015322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004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0045" w:themeFill="accent5"/>
      </w:tcPr>
    </w:tblStylePr>
    <w:tblStylePr w:type="lastCol">
      <w:rPr>
        <w:b/>
        <w:bCs/>
        <w:color w:val="FFFFFF" w:themeColor="background1"/>
      </w:rPr>
      <w:tblPr/>
      <w:tcPr>
        <w:tcBorders>
          <w:left w:val="nil"/>
          <w:right w:val="nil"/>
          <w:insideH w:val="nil"/>
          <w:insideV w:val="nil"/>
        </w:tcBorders>
        <w:shd w:val="clear" w:color="auto" w:fill="E3004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OdstavecseseznamemChar">
    <w:name w:val="Odstavec se seznamem Char"/>
    <w:aliases w:val="text seznam Char,Nad Char,Odstavec cíl se seznamem Char,Odstavec se seznamem5 Char,Odstavec se seznamem1 Char,Odstavec se seznamem11 Char,List Paragraph Char,Odstavec_muj Char,Odstavec se seznamem a odrážkou Char"/>
    <w:link w:val="Odstavecseseznamem"/>
    <w:uiPriority w:val="34"/>
    <w:qFormat/>
    <w:locked/>
    <w:rsid w:val="004F0151"/>
    <w:rPr>
      <w:rFonts w:eastAsia="Noto Sans" w:cs="Noto Sans"/>
      <w:sz w:val="22"/>
      <w:szCs w:val="22"/>
      <w:lang w:val="cs-CZ"/>
    </w:rPr>
  </w:style>
  <w:style w:type="table" w:customStyle="1" w:styleId="TableGridPHPDOCX">
    <w:name w:val="Table Grid PHPDOCX"/>
    <w:uiPriority w:val="59"/>
    <w:rsid w:val="00171E03"/>
    <w:rPr>
      <w:rFonts w:eastAsia="Times New Roman"/>
      <w:sz w:val="22"/>
      <w:szCs w:val="22"/>
      <w:lang w:val="cs-CZ"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tednmka3zvraznn2">
    <w:name w:val="Medium Grid 3 Accent 2"/>
    <w:basedOn w:val="Normlntabulka"/>
    <w:uiPriority w:val="69"/>
    <w:rsid w:val="00E5224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C9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7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7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57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57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B92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B92FF" w:themeFill="accent2" w:themeFillTint="7F"/>
      </w:tcPr>
    </w:tblStylePr>
  </w:style>
  <w:style w:type="table" w:styleId="Stednmka3zvraznn3">
    <w:name w:val="Medium Grid 3 Accent 3"/>
    <w:basedOn w:val="Normlntabulka"/>
    <w:uiPriority w:val="69"/>
    <w:rsid w:val="00E5224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F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BE4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BE4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BE4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BE4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DEA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DEA3" w:themeFill="accent3" w:themeFillTint="7F"/>
      </w:tcPr>
    </w:tblStylePr>
  </w:style>
  <w:style w:type="table" w:styleId="Tmavseznamzvraznn3">
    <w:name w:val="Dark List Accent 3"/>
    <w:basedOn w:val="Normlntabulka"/>
    <w:uiPriority w:val="70"/>
    <w:rsid w:val="00F97A87"/>
    <w:rPr>
      <w:color w:val="FFFFFF" w:themeColor="background1"/>
    </w:rPr>
    <w:tblPr>
      <w:tblStyleRowBandSize w:val="1"/>
      <w:tblStyleColBandSize w:val="1"/>
    </w:tblPr>
    <w:tcPr>
      <w:shd w:val="clear" w:color="auto" w:fill="8DBE4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602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9903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99033" w:themeFill="accent3" w:themeFillShade="BF"/>
      </w:tcPr>
    </w:tblStylePr>
    <w:tblStylePr w:type="band1Vert">
      <w:tblPr/>
      <w:tcPr>
        <w:tcBorders>
          <w:top w:val="nil"/>
          <w:left w:val="nil"/>
          <w:bottom w:val="nil"/>
          <w:right w:val="nil"/>
          <w:insideH w:val="nil"/>
          <w:insideV w:val="nil"/>
        </w:tcBorders>
        <w:shd w:val="clear" w:color="auto" w:fill="699033" w:themeFill="accent3" w:themeFillShade="BF"/>
      </w:tcPr>
    </w:tblStylePr>
    <w:tblStylePr w:type="band1Horz">
      <w:tblPr/>
      <w:tcPr>
        <w:tcBorders>
          <w:top w:val="nil"/>
          <w:left w:val="nil"/>
          <w:bottom w:val="nil"/>
          <w:right w:val="nil"/>
          <w:insideH w:val="nil"/>
          <w:insideV w:val="nil"/>
        </w:tcBorders>
        <w:shd w:val="clear" w:color="auto" w:fill="699033" w:themeFill="accent3" w:themeFillShade="BF"/>
      </w:tcPr>
    </w:tblStylePr>
  </w:style>
  <w:style w:type="paragraph" w:styleId="Revize">
    <w:name w:val="Revision"/>
    <w:hidden/>
    <w:uiPriority w:val="99"/>
    <w:semiHidden/>
    <w:rsid w:val="00F575FC"/>
    <w:rPr>
      <w:sz w:val="22"/>
      <w:lang w:val="cs-CZ"/>
    </w:rPr>
  </w:style>
  <w:style w:type="character" w:customStyle="1" w:styleId="datalabel">
    <w:name w:val="datalabel"/>
    <w:basedOn w:val="Standardnpsmoodstavce"/>
    <w:rsid w:val="0080399D"/>
  </w:style>
  <w:style w:type="paragraph" w:customStyle="1" w:styleId="Standard">
    <w:name w:val="Standard"/>
    <w:rsid w:val="00710CE9"/>
    <w:pPr>
      <w:suppressAutoHyphens/>
      <w:autoSpaceDN w:val="0"/>
      <w:spacing w:after="200" w:line="276" w:lineRule="auto"/>
      <w:jc w:val="both"/>
      <w:textAlignment w:val="baseline"/>
    </w:pPr>
    <w:rPr>
      <w:rFonts w:ascii="Calibri" w:eastAsia="Times New Roman" w:hAnsi="Calibri" w:cs="Times New Roman"/>
      <w:kern w:val="3"/>
      <w:sz w:val="20"/>
      <w:szCs w:val="22"/>
      <w:lang w:val="cs-CZ" w:eastAsia="cs-CZ"/>
    </w:rPr>
  </w:style>
  <w:style w:type="paragraph" w:customStyle="1" w:styleId="Footnote">
    <w:name w:val="Footnote"/>
    <w:basedOn w:val="Standard"/>
    <w:rsid w:val="00710CE9"/>
    <w:pPr>
      <w:suppressLineNumbers/>
      <w:ind w:left="283" w:hanging="283"/>
    </w:pPr>
    <w:rPr>
      <w:szCs w:val="20"/>
    </w:rPr>
  </w:style>
  <w:style w:type="paragraph" w:styleId="Normlnweb">
    <w:name w:val="Normal (Web)"/>
    <w:basedOn w:val="Normln"/>
    <w:uiPriority w:val="99"/>
    <w:rsid w:val="00A76560"/>
    <w:pPr>
      <w:spacing w:before="100" w:beforeAutospacing="1" w:after="100" w:afterAutospacing="1"/>
    </w:pPr>
    <w:rPr>
      <w:rFonts w:ascii="Times New Roman" w:eastAsia="Times New Roman" w:hAnsi="Times New Roman" w:cs="Times New Roman"/>
      <w:sz w:val="24"/>
      <w:lang w:eastAsia="cs-CZ"/>
    </w:rPr>
  </w:style>
  <w:style w:type="paragraph" w:styleId="Titulek">
    <w:name w:val="caption"/>
    <w:basedOn w:val="Normln"/>
    <w:next w:val="Normln"/>
    <w:uiPriority w:val="35"/>
    <w:qFormat/>
    <w:rsid w:val="00FD6090"/>
    <w:pPr>
      <w:spacing w:after="60"/>
    </w:pPr>
    <w:rPr>
      <w:rFonts w:ascii="Calibri" w:eastAsia="Times New Roman" w:hAnsi="Calibri" w:cs="Times New Roman"/>
      <w:b/>
      <w:bCs/>
      <w:color w:val="4F81BD"/>
      <w:sz w:val="18"/>
      <w:szCs w:val="18"/>
      <w:lang w:eastAsia="cs-CZ"/>
    </w:rPr>
  </w:style>
  <w:style w:type="table" w:customStyle="1" w:styleId="Mkatabulky1">
    <w:name w:val="Mřížka tabulky1"/>
    <w:basedOn w:val="Normlntabulka"/>
    <w:next w:val="Mkatabulky"/>
    <w:uiPriority w:val="59"/>
    <w:rsid w:val="00A76560"/>
    <w:rPr>
      <w:rFonts w:ascii="Calibri" w:eastAsia="Calibri"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
    <w:name w:val="WWNum12"/>
    <w:basedOn w:val="Bezseznamu"/>
    <w:rsid w:val="001D0296"/>
    <w:pPr>
      <w:numPr>
        <w:numId w:val="3"/>
      </w:numPr>
    </w:pPr>
  </w:style>
  <w:style w:type="table" w:customStyle="1" w:styleId="Tmavtabulkasmkou5zvraznn21">
    <w:name w:val="Tmavá tabulka s mřížkou 5 – zvýraznění 21"/>
    <w:basedOn w:val="Normlntabulka"/>
    <w:uiPriority w:val="50"/>
    <w:rsid w:val="000008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0D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57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57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57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576" w:themeFill="accent2"/>
      </w:tcPr>
    </w:tblStylePr>
    <w:tblStylePr w:type="band1Vert">
      <w:tblPr/>
      <w:tcPr>
        <w:shd w:val="clear" w:color="auto" w:fill="62A8FF" w:themeFill="accent2" w:themeFillTint="66"/>
      </w:tcPr>
    </w:tblStylePr>
    <w:tblStylePr w:type="band1Horz">
      <w:tblPr/>
      <w:tcPr>
        <w:shd w:val="clear" w:color="auto" w:fill="62A8FF" w:themeFill="accent2" w:themeFillTint="66"/>
      </w:tcPr>
    </w:tblStylePr>
  </w:style>
  <w:style w:type="numbering" w:customStyle="1" w:styleId="WWNum2">
    <w:name w:val="WWNum2"/>
    <w:basedOn w:val="Bezseznamu"/>
    <w:rsid w:val="00D54E96"/>
    <w:pPr>
      <w:numPr>
        <w:numId w:val="4"/>
      </w:numPr>
    </w:pPr>
  </w:style>
  <w:style w:type="table" w:customStyle="1" w:styleId="Tmavtabulkasmkou5zvraznn61">
    <w:name w:val="Tmavá tabulka s mřížkou 5 – zvýraznění 61"/>
    <w:basedOn w:val="Normlntabulka"/>
    <w:uiPriority w:val="50"/>
    <w:rsid w:val="00D5210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E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4D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4D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4D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4DD" w:themeFill="accent6"/>
      </w:tcPr>
    </w:tblStylePr>
    <w:tblStylePr w:type="band1Vert">
      <w:tblPr/>
      <w:tcPr>
        <w:shd w:val="clear" w:color="auto" w:fill="8BE1FF" w:themeFill="accent6" w:themeFillTint="66"/>
      </w:tcPr>
    </w:tblStylePr>
    <w:tblStylePr w:type="band1Horz">
      <w:tblPr/>
      <w:tcPr>
        <w:shd w:val="clear" w:color="auto" w:fill="8BE1FF" w:themeFill="accent6" w:themeFillTint="66"/>
      </w:tcPr>
    </w:tblStylePr>
  </w:style>
  <w:style w:type="table" w:customStyle="1" w:styleId="Tmavtabulkasmkou5zvraznn51">
    <w:name w:val="Tmavá tabulka s mřížkou 5 – zvýraznění 51"/>
    <w:basedOn w:val="Normlntabulka"/>
    <w:uiPriority w:val="50"/>
    <w:rsid w:val="002850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6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004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004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004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0045" w:themeFill="accent5"/>
      </w:tcPr>
    </w:tblStylePr>
    <w:tblStylePr w:type="band1Vert">
      <w:tblPr/>
      <w:tcPr>
        <w:shd w:val="clear" w:color="auto" w:fill="FF8DAF" w:themeFill="accent5" w:themeFillTint="66"/>
      </w:tcPr>
    </w:tblStylePr>
    <w:tblStylePr w:type="band1Horz">
      <w:tblPr/>
      <w:tcPr>
        <w:shd w:val="clear" w:color="auto" w:fill="FF8DAF" w:themeFill="accent5" w:themeFillTint="66"/>
      </w:tcPr>
    </w:tblStylePr>
  </w:style>
  <w:style w:type="table" w:customStyle="1" w:styleId="Tmavtabulkasmkou5zvraznn41">
    <w:name w:val="Tmavá tabulka s mřížkou 5 – zvýraznění 41"/>
    <w:basedOn w:val="Normlntabulka"/>
    <w:uiPriority w:val="50"/>
    <w:rsid w:val="002850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A8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A8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A8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A800" w:themeFill="accent4"/>
      </w:tcPr>
    </w:tblStylePr>
    <w:tblStylePr w:type="band1Vert">
      <w:tblPr/>
      <w:tcPr>
        <w:shd w:val="clear" w:color="auto" w:fill="FFDD95" w:themeFill="accent4" w:themeFillTint="66"/>
      </w:tcPr>
    </w:tblStylePr>
    <w:tblStylePr w:type="band1Horz">
      <w:tblPr/>
      <w:tcPr>
        <w:shd w:val="clear" w:color="auto" w:fill="FFDD95" w:themeFill="accent4" w:themeFillTint="66"/>
      </w:tcPr>
    </w:tblStylePr>
  </w:style>
  <w:style w:type="table" w:customStyle="1" w:styleId="Tmavtabulkasmkou5zvraznn11">
    <w:name w:val="Tmavá tabulka s mřížkou 5 – zvýraznění 11"/>
    <w:basedOn w:val="Normlntabulka"/>
    <w:uiPriority w:val="50"/>
    <w:rsid w:val="002850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B3B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B3B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B3B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B3B4" w:themeFill="accent1"/>
      </w:tcPr>
    </w:tblStylePr>
    <w:tblStylePr w:type="band1Vert">
      <w:tblPr/>
      <w:tcPr>
        <w:shd w:val="clear" w:color="auto" w:fill="DFE0E1" w:themeFill="accent1" w:themeFillTint="66"/>
      </w:tcPr>
    </w:tblStylePr>
    <w:tblStylePr w:type="band1Horz">
      <w:tblPr/>
      <w:tcPr>
        <w:shd w:val="clear" w:color="auto" w:fill="DFE0E1" w:themeFill="accent1" w:themeFillTint="66"/>
      </w:tcPr>
    </w:tblStylePr>
  </w:style>
  <w:style w:type="table" w:customStyle="1" w:styleId="Tmavtabulkasmkou5zvraznn31">
    <w:name w:val="Tmavá tabulka s mřížkou 5 – zvýraznění 31"/>
    <w:basedOn w:val="Normlntabulka"/>
    <w:uiPriority w:val="50"/>
    <w:rsid w:val="002850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2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BE4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BE4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BE4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BE48" w:themeFill="accent3"/>
      </w:tcPr>
    </w:tblStylePr>
    <w:tblStylePr w:type="band1Vert">
      <w:tblPr/>
      <w:tcPr>
        <w:shd w:val="clear" w:color="auto" w:fill="D1E5B5" w:themeFill="accent3" w:themeFillTint="66"/>
      </w:tcPr>
    </w:tblStylePr>
    <w:tblStylePr w:type="band1Horz">
      <w:tblPr/>
      <w:tcPr>
        <w:shd w:val="clear" w:color="auto" w:fill="D1E5B5" w:themeFill="accent3" w:themeFillTint="66"/>
      </w:tcPr>
    </w:tblStylePr>
  </w:style>
  <w:style w:type="character" w:customStyle="1" w:styleId="element-invisible">
    <w:name w:val="element-invisible"/>
    <w:basedOn w:val="Standardnpsmoodstavce"/>
    <w:rsid w:val="0070749A"/>
  </w:style>
  <w:style w:type="character" w:customStyle="1" w:styleId="Nadpis5Char">
    <w:name w:val="Nadpis 5 Char"/>
    <w:basedOn w:val="Standardnpsmoodstavce"/>
    <w:link w:val="Nadpis5"/>
    <w:uiPriority w:val="9"/>
    <w:semiHidden/>
    <w:rsid w:val="00A94BAA"/>
    <w:rPr>
      <w:rFonts w:asciiTheme="majorHAnsi" w:eastAsiaTheme="majorEastAsia" w:hAnsiTheme="majorHAnsi" w:cstheme="majorBidi"/>
      <w:color w:val="838688" w:themeColor="accent1" w:themeShade="BF"/>
      <w:sz w:val="22"/>
      <w:lang w:val="cs-CZ"/>
    </w:rPr>
  </w:style>
  <w:style w:type="character" w:customStyle="1" w:styleId="Nadpis6Char">
    <w:name w:val="Nadpis 6 Char"/>
    <w:basedOn w:val="Standardnpsmoodstavce"/>
    <w:link w:val="Nadpis6"/>
    <w:uiPriority w:val="9"/>
    <w:semiHidden/>
    <w:rsid w:val="00A94BAA"/>
    <w:rPr>
      <w:rFonts w:asciiTheme="majorHAnsi" w:eastAsiaTheme="majorEastAsia" w:hAnsiTheme="majorHAnsi" w:cstheme="majorBidi"/>
      <w:color w:val="57595A" w:themeColor="accent1" w:themeShade="7F"/>
      <w:sz w:val="22"/>
      <w:lang w:val="cs-CZ"/>
    </w:rPr>
  </w:style>
  <w:style w:type="character" w:customStyle="1" w:styleId="Nadpis7Char">
    <w:name w:val="Nadpis 7 Char"/>
    <w:basedOn w:val="Standardnpsmoodstavce"/>
    <w:link w:val="Nadpis7"/>
    <w:uiPriority w:val="9"/>
    <w:semiHidden/>
    <w:rsid w:val="00A94BAA"/>
    <w:rPr>
      <w:rFonts w:asciiTheme="majorHAnsi" w:eastAsiaTheme="majorEastAsia" w:hAnsiTheme="majorHAnsi" w:cstheme="majorBidi"/>
      <w:i/>
      <w:iCs/>
      <w:color w:val="57595A" w:themeColor="accent1" w:themeShade="7F"/>
      <w:sz w:val="22"/>
      <w:lang w:val="cs-CZ"/>
    </w:rPr>
  </w:style>
  <w:style w:type="character" w:customStyle="1" w:styleId="Nadpis8Char">
    <w:name w:val="Nadpis 8 Char"/>
    <w:basedOn w:val="Standardnpsmoodstavce"/>
    <w:link w:val="Nadpis8"/>
    <w:uiPriority w:val="9"/>
    <w:semiHidden/>
    <w:rsid w:val="00A94BAA"/>
    <w:rPr>
      <w:rFonts w:asciiTheme="majorHAnsi" w:eastAsiaTheme="majorEastAsia" w:hAnsiTheme="majorHAnsi" w:cstheme="majorBidi"/>
      <w:color w:val="272727" w:themeColor="text1" w:themeTint="D8"/>
      <w:sz w:val="21"/>
      <w:szCs w:val="21"/>
      <w:lang w:val="cs-CZ"/>
    </w:rPr>
  </w:style>
  <w:style w:type="character" w:customStyle="1" w:styleId="Nadpis9Char">
    <w:name w:val="Nadpis 9 Char"/>
    <w:basedOn w:val="Standardnpsmoodstavce"/>
    <w:link w:val="Nadpis9"/>
    <w:uiPriority w:val="9"/>
    <w:semiHidden/>
    <w:rsid w:val="00A94BAA"/>
    <w:rPr>
      <w:rFonts w:asciiTheme="majorHAnsi" w:eastAsiaTheme="majorEastAsia" w:hAnsiTheme="majorHAnsi" w:cstheme="majorBidi"/>
      <w:i/>
      <w:iCs/>
      <w:color w:val="272727" w:themeColor="text1" w:themeTint="D8"/>
      <w:sz w:val="21"/>
      <w:szCs w:val="21"/>
      <w:lang w:val="cs-CZ"/>
    </w:rPr>
  </w:style>
  <w:style w:type="character" w:styleId="Sledovanodkaz">
    <w:name w:val="FollowedHyperlink"/>
    <w:basedOn w:val="Standardnpsmoodstavce"/>
    <w:uiPriority w:val="99"/>
    <w:semiHidden/>
    <w:unhideWhenUsed/>
    <w:rsid w:val="00A7470C"/>
    <w:rPr>
      <w:color w:val="800080" w:themeColor="followedHyperlink"/>
      <w:u w:val="single"/>
    </w:rPr>
  </w:style>
  <w:style w:type="table" w:customStyle="1" w:styleId="Barevntabulkaseznamu61">
    <w:name w:val="Barevná tabulka seznamu 61"/>
    <w:basedOn w:val="Normlntabulka"/>
    <w:uiPriority w:val="51"/>
    <w:rsid w:val="00C2342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Barevntabulkaseznamu6zvraznn21">
    <w:name w:val="Barevná tabulka seznamu 6 – zvýraznění 21"/>
    <w:basedOn w:val="Normlntabulka"/>
    <w:uiPriority w:val="51"/>
    <w:rsid w:val="005C528D"/>
    <w:rPr>
      <w:color w:val="002758" w:themeColor="accent2" w:themeShade="BF"/>
    </w:rPr>
    <w:tblPr>
      <w:tblStyleRowBandSize w:val="1"/>
      <w:tblStyleColBandSize w:val="1"/>
      <w:tblBorders>
        <w:top w:val="single" w:sz="4" w:space="0" w:color="003576" w:themeColor="accent2"/>
        <w:bottom w:val="single" w:sz="4" w:space="0" w:color="003576" w:themeColor="accent2"/>
      </w:tblBorders>
    </w:tblPr>
    <w:tblStylePr w:type="firstRow">
      <w:rPr>
        <w:b/>
        <w:bCs/>
      </w:rPr>
      <w:tblPr/>
      <w:tcPr>
        <w:tcBorders>
          <w:bottom w:val="single" w:sz="4" w:space="0" w:color="003576" w:themeColor="accent2"/>
        </w:tcBorders>
      </w:tcPr>
    </w:tblStylePr>
    <w:tblStylePr w:type="lastRow">
      <w:rPr>
        <w:b/>
        <w:bCs/>
      </w:rPr>
      <w:tblPr/>
      <w:tcPr>
        <w:tcBorders>
          <w:top w:val="double" w:sz="4" w:space="0" w:color="003576" w:themeColor="accent2"/>
        </w:tcBorders>
      </w:tcPr>
    </w:tblStylePr>
    <w:tblStylePr w:type="firstCol">
      <w:rPr>
        <w:b/>
        <w:bCs/>
      </w:rPr>
    </w:tblStylePr>
    <w:tblStylePr w:type="lastCol">
      <w:rPr>
        <w:b/>
        <w:bCs/>
      </w:rPr>
    </w:tblStylePr>
    <w:tblStylePr w:type="band1Vert">
      <w:tblPr/>
      <w:tcPr>
        <w:shd w:val="clear" w:color="auto" w:fill="B0D3FF" w:themeFill="accent2" w:themeFillTint="33"/>
      </w:tcPr>
    </w:tblStylePr>
    <w:tblStylePr w:type="band1Horz">
      <w:tblPr/>
      <w:tcPr>
        <w:shd w:val="clear" w:color="auto" w:fill="B0D3FF" w:themeFill="accent2" w:themeFillTint="33"/>
      </w:tcPr>
    </w:tblStylePr>
  </w:style>
  <w:style w:type="table" w:customStyle="1" w:styleId="Barevntabulkaseznamu6zvraznn31">
    <w:name w:val="Barevná tabulka seznamu 6 – zvýraznění 31"/>
    <w:basedOn w:val="Normlntabulka"/>
    <w:uiPriority w:val="51"/>
    <w:rsid w:val="00BA079E"/>
    <w:rPr>
      <w:color w:val="699033" w:themeColor="accent3" w:themeShade="BF"/>
    </w:rPr>
    <w:tblPr>
      <w:tblStyleRowBandSize w:val="1"/>
      <w:tblStyleColBandSize w:val="1"/>
      <w:tblBorders>
        <w:top w:val="single" w:sz="4" w:space="0" w:color="8DBE48" w:themeColor="accent3"/>
        <w:bottom w:val="single" w:sz="4" w:space="0" w:color="8DBE48" w:themeColor="accent3"/>
      </w:tblBorders>
    </w:tblPr>
    <w:tblStylePr w:type="firstRow">
      <w:rPr>
        <w:b/>
        <w:bCs/>
      </w:rPr>
      <w:tblPr/>
      <w:tcPr>
        <w:tcBorders>
          <w:bottom w:val="single" w:sz="4" w:space="0" w:color="8DBE48" w:themeColor="accent3"/>
        </w:tcBorders>
      </w:tcPr>
    </w:tblStylePr>
    <w:tblStylePr w:type="lastRow">
      <w:rPr>
        <w:b/>
        <w:bCs/>
      </w:rPr>
      <w:tblPr/>
      <w:tcPr>
        <w:tcBorders>
          <w:top w:val="double" w:sz="4" w:space="0" w:color="8DBE48" w:themeColor="accent3"/>
        </w:tcBorders>
      </w:tcPr>
    </w:tblStylePr>
    <w:tblStylePr w:type="firstCol">
      <w:rPr>
        <w:b/>
        <w:bCs/>
      </w:rPr>
    </w:tblStylePr>
    <w:tblStylePr w:type="lastCol">
      <w:rPr>
        <w:b/>
        <w:bCs/>
      </w:rPr>
    </w:tblStylePr>
    <w:tblStylePr w:type="band1Vert">
      <w:tblPr/>
      <w:tcPr>
        <w:shd w:val="clear" w:color="auto" w:fill="E8F2DA" w:themeFill="accent3" w:themeFillTint="33"/>
      </w:tcPr>
    </w:tblStylePr>
    <w:tblStylePr w:type="band1Horz">
      <w:tblPr/>
      <w:tcPr>
        <w:shd w:val="clear" w:color="auto" w:fill="E8F2DA" w:themeFill="accent3" w:themeFillTint="33"/>
      </w:tcPr>
    </w:tblStylePr>
  </w:style>
  <w:style w:type="table" w:customStyle="1" w:styleId="Barevntabulkaseznamu6zvraznn51">
    <w:name w:val="Barevná tabulka seznamu 6 – zvýraznění 51"/>
    <w:basedOn w:val="Normlntabulka"/>
    <w:uiPriority w:val="51"/>
    <w:rsid w:val="00E7323B"/>
    <w:rPr>
      <w:color w:val="AA0033" w:themeColor="accent5" w:themeShade="BF"/>
    </w:rPr>
    <w:tblPr>
      <w:tblStyleRowBandSize w:val="1"/>
      <w:tblStyleColBandSize w:val="1"/>
      <w:tblBorders>
        <w:top w:val="single" w:sz="4" w:space="0" w:color="E30045" w:themeColor="accent5"/>
        <w:bottom w:val="single" w:sz="4" w:space="0" w:color="E30045" w:themeColor="accent5"/>
      </w:tblBorders>
    </w:tblPr>
    <w:tblStylePr w:type="firstRow">
      <w:rPr>
        <w:b/>
        <w:bCs/>
      </w:rPr>
      <w:tblPr/>
      <w:tcPr>
        <w:tcBorders>
          <w:bottom w:val="single" w:sz="4" w:space="0" w:color="E30045" w:themeColor="accent5"/>
        </w:tcBorders>
      </w:tcPr>
    </w:tblStylePr>
    <w:tblStylePr w:type="lastRow">
      <w:rPr>
        <w:b/>
        <w:bCs/>
      </w:rPr>
      <w:tblPr/>
      <w:tcPr>
        <w:tcBorders>
          <w:top w:val="double" w:sz="4" w:space="0" w:color="E30045" w:themeColor="accent5"/>
        </w:tcBorders>
      </w:tcPr>
    </w:tblStylePr>
    <w:tblStylePr w:type="firstCol">
      <w:rPr>
        <w:b/>
        <w:bCs/>
      </w:rPr>
    </w:tblStylePr>
    <w:tblStylePr w:type="lastCol">
      <w:rPr>
        <w:b/>
        <w:bCs/>
      </w:rPr>
    </w:tblStylePr>
    <w:tblStylePr w:type="band1Vert">
      <w:tblPr/>
      <w:tcPr>
        <w:shd w:val="clear" w:color="auto" w:fill="FFC6D7" w:themeFill="accent5" w:themeFillTint="33"/>
      </w:tcPr>
    </w:tblStylePr>
    <w:tblStylePr w:type="band1Horz">
      <w:tblPr/>
      <w:tcPr>
        <w:shd w:val="clear" w:color="auto" w:fill="FFC6D7" w:themeFill="accent5" w:themeFillTint="33"/>
      </w:tcPr>
    </w:tblStylePr>
  </w:style>
  <w:style w:type="table" w:customStyle="1" w:styleId="Barevntabulkaseznamu6zvraznn41">
    <w:name w:val="Barevná tabulka seznamu 6 – zvýraznění 41"/>
    <w:basedOn w:val="Normlntabulka"/>
    <w:uiPriority w:val="51"/>
    <w:rsid w:val="00E7323B"/>
    <w:rPr>
      <w:color w:val="B87D00" w:themeColor="accent4" w:themeShade="BF"/>
    </w:rPr>
    <w:tblPr>
      <w:tblStyleRowBandSize w:val="1"/>
      <w:tblStyleColBandSize w:val="1"/>
      <w:tblBorders>
        <w:top w:val="single" w:sz="4" w:space="0" w:color="F6A800" w:themeColor="accent4"/>
        <w:bottom w:val="single" w:sz="4" w:space="0" w:color="F6A800" w:themeColor="accent4"/>
      </w:tblBorders>
    </w:tblPr>
    <w:tblStylePr w:type="firstRow">
      <w:rPr>
        <w:b/>
        <w:bCs/>
      </w:rPr>
      <w:tblPr/>
      <w:tcPr>
        <w:tcBorders>
          <w:bottom w:val="single" w:sz="4" w:space="0" w:color="F6A800" w:themeColor="accent4"/>
        </w:tcBorders>
      </w:tcPr>
    </w:tblStylePr>
    <w:tblStylePr w:type="lastRow">
      <w:rPr>
        <w:b/>
        <w:bCs/>
      </w:rPr>
      <w:tblPr/>
      <w:tcPr>
        <w:tcBorders>
          <w:top w:val="double" w:sz="4" w:space="0" w:color="F6A800" w:themeColor="accent4"/>
        </w:tcBorders>
      </w:tcPr>
    </w:tblStylePr>
    <w:tblStylePr w:type="firstCol">
      <w:rPr>
        <w:b/>
        <w:bCs/>
      </w:rPr>
    </w:tblStylePr>
    <w:tblStylePr w:type="lastCol">
      <w:rPr>
        <w:b/>
        <w:bCs/>
      </w:rPr>
    </w:tblStylePr>
    <w:tblStylePr w:type="band1Vert">
      <w:tblPr/>
      <w:tcPr>
        <w:shd w:val="clear" w:color="auto" w:fill="FFEECA" w:themeFill="accent4" w:themeFillTint="33"/>
      </w:tcPr>
    </w:tblStylePr>
    <w:tblStylePr w:type="band1Horz">
      <w:tblPr/>
      <w:tcPr>
        <w:shd w:val="clear" w:color="auto" w:fill="FFEECA" w:themeFill="accent4" w:themeFillTint="33"/>
      </w:tcPr>
    </w:tblStylePr>
  </w:style>
  <w:style w:type="character" w:styleId="Odkaznakoment">
    <w:name w:val="annotation reference"/>
    <w:basedOn w:val="Standardnpsmoodstavce"/>
    <w:uiPriority w:val="99"/>
    <w:semiHidden/>
    <w:unhideWhenUsed/>
    <w:rsid w:val="00D664B9"/>
    <w:rPr>
      <w:sz w:val="16"/>
      <w:szCs w:val="16"/>
    </w:rPr>
  </w:style>
  <w:style w:type="paragraph" w:styleId="Textkomente">
    <w:name w:val="annotation text"/>
    <w:basedOn w:val="Normln"/>
    <w:link w:val="TextkomenteChar"/>
    <w:uiPriority w:val="99"/>
    <w:semiHidden/>
    <w:unhideWhenUsed/>
    <w:rsid w:val="00D664B9"/>
    <w:pPr>
      <w:spacing w:line="240" w:lineRule="auto"/>
    </w:pPr>
    <w:rPr>
      <w:sz w:val="20"/>
      <w:szCs w:val="20"/>
    </w:rPr>
  </w:style>
  <w:style w:type="character" w:customStyle="1" w:styleId="TextkomenteChar">
    <w:name w:val="Text komentáře Char"/>
    <w:basedOn w:val="Standardnpsmoodstavce"/>
    <w:link w:val="Textkomente"/>
    <w:uiPriority w:val="99"/>
    <w:semiHidden/>
    <w:rsid w:val="00D664B9"/>
    <w:rPr>
      <w:sz w:val="20"/>
      <w:szCs w:val="20"/>
      <w:lang w:val="cs-CZ"/>
    </w:rPr>
  </w:style>
  <w:style w:type="paragraph" w:styleId="Pedmtkomente">
    <w:name w:val="annotation subject"/>
    <w:basedOn w:val="Textkomente"/>
    <w:next w:val="Textkomente"/>
    <w:link w:val="PedmtkomenteChar"/>
    <w:uiPriority w:val="99"/>
    <w:semiHidden/>
    <w:unhideWhenUsed/>
    <w:rsid w:val="00D664B9"/>
    <w:rPr>
      <w:b/>
      <w:bCs/>
    </w:rPr>
  </w:style>
  <w:style w:type="character" w:customStyle="1" w:styleId="PedmtkomenteChar">
    <w:name w:val="Předmět komentáře Char"/>
    <w:basedOn w:val="TextkomenteChar"/>
    <w:link w:val="Pedmtkomente"/>
    <w:uiPriority w:val="99"/>
    <w:semiHidden/>
    <w:rsid w:val="00D664B9"/>
    <w:rPr>
      <w:b/>
      <w:bCs/>
      <w:sz w:val="20"/>
      <w:szCs w:val="20"/>
      <w:lang w:val="cs-CZ"/>
    </w:rPr>
  </w:style>
  <w:style w:type="character" w:customStyle="1" w:styleId="Nevyeenzmnka1">
    <w:name w:val="Nevyřešená zmínka1"/>
    <w:basedOn w:val="Standardnpsmoodstavce"/>
    <w:uiPriority w:val="99"/>
    <w:semiHidden/>
    <w:unhideWhenUsed/>
    <w:rsid w:val="007B25AE"/>
    <w:rPr>
      <w:color w:val="605E5C"/>
      <w:shd w:val="clear" w:color="auto" w:fill="E1DFDD"/>
    </w:rPr>
  </w:style>
  <w:style w:type="table" w:customStyle="1" w:styleId="Svtltabulkasmkou1zvraznn21">
    <w:name w:val="Světlá tabulka s mřížkou 1 – zvýraznění 21"/>
    <w:basedOn w:val="Normlntabulka"/>
    <w:uiPriority w:val="46"/>
    <w:rsid w:val="005740F0"/>
    <w:tblPr>
      <w:tblStyleRowBandSize w:val="1"/>
      <w:tblStyleColBandSize w:val="1"/>
      <w:tblBorders>
        <w:top w:val="single" w:sz="4" w:space="0" w:color="62A8FF" w:themeColor="accent2" w:themeTint="66"/>
        <w:left w:val="single" w:sz="4" w:space="0" w:color="62A8FF" w:themeColor="accent2" w:themeTint="66"/>
        <w:bottom w:val="single" w:sz="4" w:space="0" w:color="62A8FF" w:themeColor="accent2" w:themeTint="66"/>
        <w:right w:val="single" w:sz="4" w:space="0" w:color="62A8FF" w:themeColor="accent2" w:themeTint="66"/>
        <w:insideH w:val="single" w:sz="4" w:space="0" w:color="62A8FF" w:themeColor="accent2" w:themeTint="66"/>
        <w:insideV w:val="single" w:sz="4" w:space="0" w:color="62A8FF" w:themeColor="accent2" w:themeTint="66"/>
      </w:tblBorders>
    </w:tblPr>
    <w:tblStylePr w:type="firstRow">
      <w:rPr>
        <w:b/>
        <w:bCs/>
      </w:rPr>
      <w:tblPr/>
      <w:tcPr>
        <w:tcBorders>
          <w:bottom w:val="single" w:sz="12" w:space="0" w:color="137CFF" w:themeColor="accent2" w:themeTint="99"/>
        </w:tcBorders>
      </w:tcPr>
    </w:tblStylePr>
    <w:tblStylePr w:type="lastRow">
      <w:rPr>
        <w:b/>
        <w:bCs/>
      </w:rPr>
      <w:tblPr/>
      <w:tcPr>
        <w:tcBorders>
          <w:top w:val="double" w:sz="2" w:space="0" w:color="137CFF" w:themeColor="accent2" w:themeTint="99"/>
        </w:tcBorders>
      </w:tcPr>
    </w:tblStylePr>
    <w:tblStylePr w:type="firstCol">
      <w:rPr>
        <w:b/>
        <w:bCs/>
      </w:rPr>
    </w:tblStylePr>
    <w:tblStylePr w:type="lastCol">
      <w:rPr>
        <w:b/>
        <w:bCs/>
      </w:rPr>
    </w:tblStylePr>
  </w:style>
  <w:style w:type="table" w:customStyle="1" w:styleId="Svtltabulkasmkou1zvraznn31">
    <w:name w:val="Světlá tabulka s mřížkou 1 – zvýraznění 31"/>
    <w:basedOn w:val="Normlntabulka"/>
    <w:uiPriority w:val="46"/>
    <w:rsid w:val="005740F0"/>
    <w:tblPr>
      <w:tblStyleRowBandSize w:val="1"/>
      <w:tblStyleColBandSize w:val="1"/>
      <w:tblBorders>
        <w:top w:val="single" w:sz="4" w:space="0" w:color="D1E5B5" w:themeColor="accent3" w:themeTint="66"/>
        <w:left w:val="single" w:sz="4" w:space="0" w:color="D1E5B5" w:themeColor="accent3" w:themeTint="66"/>
        <w:bottom w:val="single" w:sz="4" w:space="0" w:color="D1E5B5" w:themeColor="accent3" w:themeTint="66"/>
        <w:right w:val="single" w:sz="4" w:space="0" w:color="D1E5B5" w:themeColor="accent3" w:themeTint="66"/>
        <w:insideH w:val="single" w:sz="4" w:space="0" w:color="D1E5B5" w:themeColor="accent3" w:themeTint="66"/>
        <w:insideV w:val="single" w:sz="4" w:space="0" w:color="D1E5B5" w:themeColor="accent3" w:themeTint="66"/>
      </w:tblBorders>
    </w:tblPr>
    <w:tblStylePr w:type="firstRow">
      <w:rPr>
        <w:b/>
        <w:bCs/>
      </w:rPr>
      <w:tblPr/>
      <w:tcPr>
        <w:tcBorders>
          <w:bottom w:val="single" w:sz="12" w:space="0" w:color="BAD891" w:themeColor="accent3" w:themeTint="99"/>
        </w:tcBorders>
      </w:tcPr>
    </w:tblStylePr>
    <w:tblStylePr w:type="lastRow">
      <w:rPr>
        <w:b/>
        <w:bCs/>
      </w:rPr>
      <w:tblPr/>
      <w:tcPr>
        <w:tcBorders>
          <w:top w:val="double" w:sz="2" w:space="0" w:color="BAD891" w:themeColor="accent3" w:themeTint="99"/>
        </w:tcBorders>
      </w:tcPr>
    </w:tblStylePr>
    <w:tblStylePr w:type="firstCol">
      <w:rPr>
        <w:b/>
        <w:bCs/>
      </w:rPr>
    </w:tblStylePr>
    <w:tblStylePr w:type="lastCol">
      <w:rPr>
        <w:b/>
        <w:bCs/>
      </w:rPr>
    </w:tblStylePr>
  </w:style>
  <w:style w:type="paragraph" w:customStyle="1" w:styleId="Default">
    <w:name w:val="Default"/>
    <w:rsid w:val="007671EA"/>
    <w:pPr>
      <w:autoSpaceDE w:val="0"/>
      <w:autoSpaceDN w:val="0"/>
      <w:adjustRightInd w:val="0"/>
    </w:pPr>
    <w:rPr>
      <w:rFonts w:ascii="Calibri" w:hAnsi="Calibri" w:cs="Calibri"/>
      <w:color w:val="000000"/>
      <w:lang w:val="cs-CZ"/>
    </w:rPr>
  </w:style>
  <w:style w:type="paragraph" w:customStyle="1" w:styleId="Tabulkatext">
    <w:name w:val="Tabulka text"/>
    <w:link w:val="TabulkatextChar"/>
    <w:uiPriority w:val="6"/>
    <w:qFormat/>
    <w:rsid w:val="002E5B8F"/>
    <w:pPr>
      <w:spacing w:before="60" w:after="60"/>
      <w:ind w:left="57" w:right="57"/>
    </w:pPr>
    <w:rPr>
      <w:color w:val="080808"/>
      <w:sz w:val="20"/>
      <w:szCs w:val="22"/>
      <w:lang w:val="cs-CZ"/>
    </w:rPr>
  </w:style>
  <w:style w:type="character" w:customStyle="1" w:styleId="TabulkatextChar">
    <w:name w:val="Tabulka text Char"/>
    <w:basedOn w:val="Standardnpsmoodstavce"/>
    <w:link w:val="Tabulkatext"/>
    <w:uiPriority w:val="6"/>
    <w:rsid w:val="002E5B8F"/>
    <w:rPr>
      <w:color w:val="080808"/>
      <w:sz w:val="20"/>
      <w:szCs w:val="22"/>
      <w:lang w:val="cs-CZ"/>
    </w:rPr>
  </w:style>
  <w:style w:type="paragraph" w:customStyle="1" w:styleId="Zdroj">
    <w:name w:val="Zdroj"/>
    <w:basedOn w:val="Normln"/>
    <w:link w:val="ZdrojChar"/>
    <w:qFormat/>
    <w:rsid w:val="00B1039C"/>
    <w:pPr>
      <w:spacing w:before="0" w:line="240" w:lineRule="auto"/>
    </w:pPr>
    <w:rPr>
      <w:rFonts w:eastAsia="Times New Roman" w:cs="Arial"/>
      <w:i/>
      <w:color w:val="000000" w:themeColor="text1"/>
      <w:sz w:val="18"/>
      <w:lang w:eastAsia="cs-CZ"/>
    </w:rPr>
  </w:style>
  <w:style w:type="paragraph" w:customStyle="1" w:styleId="Popiska">
    <w:name w:val="Popiska"/>
    <w:basedOn w:val="Normln"/>
    <w:link w:val="PopiskaChar"/>
    <w:qFormat/>
    <w:rsid w:val="000605A7"/>
    <w:pPr>
      <w:keepNext/>
      <w:spacing w:after="0" w:line="240" w:lineRule="auto"/>
    </w:pPr>
    <w:rPr>
      <w:rFonts w:ascii="Arial" w:eastAsia="Times New Roman" w:hAnsi="Arial" w:cs="Arial"/>
      <w:color w:val="002758" w:themeColor="text2" w:themeShade="BF"/>
      <w:lang w:eastAsia="cs-CZ"/>
    </w:rPr>
  </w:style>
  <w:style w:type="character" w:customStyle="1" w:styleId="ZdrojChar">
    <w:name w:val="Zdroj Char"/>
    <w:basedOn w:val="Standardnpsmoodstavce"/>
    <w:link w:val="Zdroj"/>
    <w:rsid w:val="00B1039C"/>
    <w:rPr>
      <w:rFonts w:eastAsia="Times New Roman" w:cs="Arial"/>
      <w:i/>
      <w:color w:val="000000" w:themeColor="text1"/>
      <w:sz w:val="18"/>
      <w:lang w:val="cs-CZ" w:eastAsia="cs-CZ"/>
    </w:rPr>
  </w:style>
  <w:style w:type="character" w:customStyle="1" w:styleId="PopiskaChar">
    <w:name w:val="Popiska Char"/>
    <w:basedOn w:val="Standardnpsmoodstavce"/>
    <w:link w:val="Popiska"/>
    <w:rsid w:val="000605A7"/>
    <w:rPr>
      <w:rFonts w:ascii="Arial" w:eastAsia="Times New Roman" w:hAnsi="Arial" w:cs="Arial"/>
      <w:color w:val="002758" w:themeColor="text2" w:themeShade="BF"/>
      <w:sz w:val="22"/>
      <w:lang w:val="cs-CZ" w:eastAsia="cs-CZ"/>
    </w:rPr>
  </w:style>
  <w:style w:type="table" w:customStyle="1" w:styleId="Svtlseznamzvraznn12">
    <w:name w:val="Světlý seznam – zvýraznění 12"/>
    <w:uiPriority w:val="99"/>
    <w:rsid w:val="008D5215"/>
    <w:rPr>
      <w:rFonts w:ascii="Verdana" w:eastAsia="Times New Roman" w:hAnsi="Verdana" w:cs="Times New Roman"/>
      <w:sz w:val="20"/>
      <w:szCs w:val="20"/>
      <w:lang w:val="cs-CZ" w:eastAsia="cs-CZ"/>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Seznamobrzk">
    <w:name w:val="table of figures"/>
    <w:basedOn w:val="Normln"/>
    <w:next w:val="Normln"/>
    <w:uiPriority w:val="99"/>
    <w:unhideWhenUsed/>
    <w:rsid w:val="00A61489"/>
    <w:pPr>
      <w:spacing w:after="0"/>
    </w:pPr>
  </w:style>
  <w:style w:type="table" w:customStyle="1" w:styleId="Tabulkasmkou2zvraznn61">
    <w:name w:val="Tabulka s mřížkou 2 – zvýraznění 61"/>
    <w:basedOn w:val="Normlntabulka"/>
    <w:uiPriority w:val="47"/>
    <w:rsid w:val="0034106C"/>
    <w:tblPr>
      <w:tblStyleRowBandSize w:val="1"/>
      <w:tblStyleColBandSize w:val="1"/>
      <w:tblBorders>
        <w:top w:val="single" w:sz="2" w:space="0" w:color="51D2FF" w:themeColor="accent6" w:themeTint="99"/>
        <w:bottom w:val="single" w:sz="2" w:space="0" w:color="51D2FF" w:themeColor="accent6" w:themeTint="99"/>
        <w:insideH w:val="single" w:sz="2" w:space="0" w:color="51D2FF" w:themeColor="accent6" w:themeTint="99"/>
        <w:insideV w:val="single" w:sz="2" w:space="0" w:color="51D2FF" w:themeColor="accent6" w:themeTint="99"/>
      </w:tblBorders>
    </w:tblPr>
    <w:tblStylePr w:type="firstRow">
      <w:rPr>
        <w:b/>
        <w:bCs/>
      </w:rPr>
      <w:tblPr/>
      <w:tcPr>
        <w:tcBorders>
          <w:top w:val="nil"/>
          <w:bottom w:val="single" w:sz="12" w:space="0" w:color="51D2FF" w:themeColor="accent6" w:themeTint="99"/>
          <w:insideH w:val="nil"/>
          <w:insideV w:val="nil"/>
        </w:tcBorders>
        <w:shd w:val="clear" w:color="auto" w:fill="FFFFFF" w:themeFill="background1"/>
      </w:tcPr>
    </w:tblStylePr>
    <w:tblStylePr w:type="lastRow">
      <w:rPr>
        <w:b/>
        <w:bCs/>
      </w:rPr>
      <w:tblPr/>
      <w:tcPr>
        <w:tcBorders>
          <w:top w:val="double" w:sz="2" w:space="0" w:color="51D2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EFFF" w:themeFill="accent6" w:themeFillTint="33"/>
      </w:tcPr>
    </w:tblStylePr>
    <w:tblStylePr w:type="band1Horz">
      <w:tblPr/>
      <w:tcPr>
        <w:shd w:val="clear" w:color="auto" w:fill="C5EFFF" w:themeFill="accent6" w:themeFillTint="33"/>
      </w:tcPr>
    </w:tblStylePr>
  </w:style>
  <w:style w:type="character" w:customStyle="1" w:styleId="mw-headline">
    <w:name w:val="mw-headline"/>
    <w:basedOn w:val="Standardnpsmoodstavce"/>
    <w:rsid w:val="007D4BE3"/>
  </w:style>
  <w:style w:type="character" w:customStyle="1" w:styleId="mw-editsection">
    <w:name w:val="mw-editsection"/>
    <w:basedOn w:val="Standardnpsmoodstavce"/>
    <w:rsid w:val="009326DF"/>
  </w:style>
  <w:style w:type="character" w:customStyle="1" w:styleId="mw-editsection-bracket">
    <w:name w:val="mw-editsection-bracket"/>
    <w:basedOn w:val="Standardnpsmoodstavce"/>
    <w:rsid w:val="009326DF"/>
  </w:style>
  <w:style w:type="character" w:customStyle="1" w:styleId="mw-editsection-divider">
    <w:name w:val="mw-editsection-divider"/>
    <w:basedOn w:val="Standardnpsmoodstavce"/>
    <w:rsid w:val="009326DF"/>
  </w:style>
  <w:style w:type="character" w:customStyle="1" w:styleId="sf">
    <w:name w:val="sf"/>
    <w:basedOn w:val="Standardnpsmoodstavce"/>
    <w:rsid w:val="005E7BD4"/>
  </w:style>
  <w:style w:type="character" w:customStyle="1" w:styleId="blue">
    <w:name w:val="blue"/>
    <w:basedOn w:val="Standardnpsmoodstavce"/>
    <w:rsid w:val="005E7BD4"/>
  </w:style>
  <w:style w:type="character" w:styleId="Zdraznn">
    <w:name w:val="Emphasis"/>
    <w:basedOn w:val="Standardnpsmoodstavce"/>
    <w:uiPriority w:val="20"/>
    <w:qFormat/>
    <w:rsid w:val="006541BF"/>
    <w:rPr>
      <w:i/>
      <w:iCs/>
    </w:rPr>
  </w:style>
  <w:style w:type="paragraph" w:customStyle="1" w:styleId="Heading1PHPDOCX">
    <w:name w:val="Heading 1 PHPDOCX"/>
    <w:basedOn w:val="Normln"/>
    <w:next w:val="Normln"/>
    <w:link w:val="Heading1CarPHPDOCX"/>
    <w:uiPriority w:val="9"/>
    <w:qFormat/>
    <w:rsid w:val="00D05E5F"/>
    <w:pPr>
      <w:keepNext/>
      <w:keepLines/>
      <w:spacing w:before="480" w:after="0" w:line="276" w:lineRule="auto"/>
      <w:jc w:val="left"/>
      <w:outlineLvl w:val="0"/>
    </w:pPr>
    <w:rPr>
      <w:rFonts w:asciiTheme="majorHAnsi" w:eastAsiaTheme="majorEastAsia" w:hAnsiTheme="majorHAnsi" w:cstheme="majorBidi"/>
      <w:b/>
      <w:bCs/>
      <w:color w:val="838688" w:themeColor="accent1" w:themeShade="BF"/>
      <w:sz w:val="28"/>
      <w:szCs w:val="28"/>
      <w:lang w:val="en-US"/>
    </w:rPr>
  </w:style>
  <w:style w:type="paragraph" w:customStyle="1" w:styleId="Heading2PHPDOCX">
    <w:name w:val="Heading 2 PHPDOCX"/>
    <w:basedOn w:val="Normln"/>
    <w:next w:val="Normln"/>
    <w:link w:val="Heading2CarPHPDOCX"/>
    <w:uiPriority w:val="9"/>
    <w:unhideWhenUsed/>
    <w:qFormat/>
    <w:rsid w:val="00D05E5F"/>
    <w:pPr>
      <w:keepNext/>
      <w:keepLines/>
      <w:spacing w:before="200" w:after="0" w:line="276" w:lineRule="auto"/>
      <w:jc w:val="left"/>
      <w:outlineLvl w:val="1"/>
    </w:pPr>
    <w:rPr>
      <w:rFonts w:asciiTheme="majorHAnsi" w:eastAsiaTheme="majorEastAsia" w:hAnsiTheme="majorHAnsi" w:cstheme="majorBidi"/>
      <w:b/>
      <w:bCs/>
      <w:color w:val="B1B3B4" w:themeColor="accent1"/>
      <w:sz w:val="26"/>
      <w:szCs w:val="26"/>
      <w:lang w:val="en-US"/>
    </w:rPr>
  </w:style>
  <w:style w:type="paragraph" w:customStyle="1" w:styleId="Heading3PHPDOCX">
    <w:name w:val="Heading 3 PHPDOCX"/>
    <w:basedOn w:val="Normln"/>
    <w:next w:val="Normln"/>
    <w:link w:val="Heading3CarPHPDOCX"/>
    <w:uiPriority w:val="9"/>
    <w:unhideWhenUsed/>
    <w:qFormat/>
    <w:rsid w:val="00D05E5F"/>
    <w:pPr>
      <w:keepNext/>
      <w:keepLines/>
      <w:spacing w:before="200" w:after="0" w:line="276" w:lineRule="auto"/>
      <w:jc w:val="left"/>
      <w:outlineLvl w:val="2"/>
    </w:pPr>
    <w:rPr>
      <w:rFonts w:asciiTheme="majorHAnsi" w:eastAsiaTheme="majorEastAsia" w:hAnsiTheme="majorHAnsi" w:cstheme="majorBidi"/>
      <w:b/>
      <w:bCs/>
      <w:color w:val="B1B3B4" w:themeColor="accent1"/>
      <w:szCs w:val="22"/>
      <w:lang w:val="en-US"/>
    </w:rPr>
  </w:style>
  <w:style w:type="paragraph" w:customStyle="1" w:styleId="Heading4PHPDOCX">
    <w:name w:val="Heading 4 PHPDOCX"/>
    <w:basedOn w:val="Normln"/>
    <w:next w:val="Normln"/>
    <w:link w:val="Heading4CarPHPDOCX"/>
    <w:uiPriority w:val="9"/>
    <w:unhideWhenUsed/>
    <w:qFormat/>
    <w:rsid w:val="00D05E5F"/>
    <w:pPr>
      <w:keepNext/>
      <w:keepLines/>
      <w:spacing w:before="200" w:after="0" w:line="276" w:lineRule="auto"/>
      <w:jc w:val="left"/>
      <w:outlineLvl w:val="3"/>
    </w:pPr>
    <w:rPr>
      <w:rFonts w:asciiTheme="majorHAnsi" w:eastAsiaTheme="majorEastAsia" w:hAnsiTheme="majorHAnsi" w:cstheme="majorBidi"/>
      <w:b/>
      <w:bCs/>
      <w:i/>
      <w:iCs/>
      <w:color w:val="B1B3B4" w:themeColor="accent1"/>
      <w:szCs w:val="22"/>
      <w:lang w:val="en-US"/>
    </w:rPr>
  </w:style>
  <w:style w:type="paragraph" w:customStyle="1" w:styleId="Heading5PHPDOCX">
    <w:name w:val="Heading 5 PHPDOCX"/>
    <w:basedOn w:val="Normln"/>
    <w:next w:val="Normln"/>
    <w:link w:val="Heading5CarPHPDOCX"/>
    <w:uiPriority w:val="9"/>
    <w:unhideWhenUsed/>
    <w:qFormat/>
    <w:rsid w:val="00D05E5F"/>
    <w:pPr>
      <w:keepNext/>
      <w:keepLines/>
      <w:spacing w:before="200" w:after="0" w:line="276" w:lineRule="auto"/>
      <w:jc w:val="left"/>
      <w:outlineLvl w:val="4"/>
    </w:pPr>
    <w:rPr>
      <w:rFonts w:asciiTheme="majorHAnsi" w:eastAsiaTheme="majorEastAsia" w:hAnsiTheme="majorHAnsi" w:cstheme="majorBidi"/>
      <w:color w:val="57595A" w:themeColor="accent1" w:themeShade="7F"/>
      <w:szCs w:val="22"/>
      <w:lang w:val="en-US"/>
    </w:rPr>
  </w:style>
  <w:style w:type="paragraph" w:customStyle="1" w:styleId="Heading6PHPDOCX">
    <w:name w:val="Heading 6 PHPDOCX"/>
    <w:basedOn w:val="Normln"/>
    <w:next w:val="Normln"/>
    <w:link w:val="Heading6CarPHPDOCX"/>
    <w:uiPriority w:val="9"/>
    <w:unhideWhenUsed/>
    <w:qFormat/>
    <w:rsid w:val="00D05E5F"/>
    <w:pPr>
      <w:keepNext/>
      <w:keepLines/>
      <w:spacing w:before="200" w:after="0" w:line="276" w:lineRule="auto"/>
      <w:jc w:val="left"/>
      <w:outlineLvl w:val="5"/>
    </w:pPr>
    <w:rPr>
      <w:rFonts w:asciiTheme="majorHAnsi" w:eastAsiaTheme="majorEastAsia" w:hAnsiTheme="majorHAnsi" w:cstheme="majorBidi"/>
      <w:i/>
      <w:iCs/>
      <w:color w:val="57595A" w:themeColor="accent1" w:themeShade="7F"/>
      <w:szCs w:val="22"/>
      <w:lang w:val="en-US"/>
    </w:rPr>
  </w:style>
  <w:style w:type="paragraph" w:customStyle="1" w:styleId="Heading7PHPDOCX">
    <w:name w:val="Heading 7 PHPDOCX"/>
    <w:basedOn w:val="Normln"/>
    <w:next w:val="Normln"/>
    <w:link w:val="Heading7CarPHPDOCX"/>
    <w:uiPriority w:val="9"/>
    <w:unhideWhenUsed/>
    <w:qFormat/>
    <w:rsid w:val="00D05E5F"/>
    <w:pPr>
      <w:keepNext/>
      <w:keepLines/>
      <w:spacing w:before="200" w:after="0" w:line="276" w:lineRule="auto"/>
      <w:jc w:val="left"/>
      <w:outlineLvl w:val="6"/>
    </w:pPr>
    <w:rPr>
      <w:rFonts w:asciiTheme="majorHAnsi" w:eastAsiaTheme="majorEastAsia" w:hAnsiTheme="majorHAnsi" w:cstheme="majorBidi"/>
      <w:i/>
      <w:iCs/>
      <w:color w:val="404040" w:themeColor="text1" w:themeTint="BF"/>
      <w:szCs w:val="22"/>
      <w:lang w:val="en-US"/>
    </w:rPr>
  </w:style>
  <w:style w:type="paragraph" w:customStyle="1" w:styleId="Heading8PHPDOCX">
    <w:name w:val="Heading 8 PHPDOCX"/>
    <w:basedOn w:val="Normln"/>
    <w:next w:val="Normln"/>
    <w:link w:val="Heading8CarPHPDOCX"/>
    <w:uiPriority w:val="9"/>
    <w:semiHidden/>
    <w:unhideWhenUsed/>
    <w:qFormat/>
    <w:rsid w:val="00D05E5F"/>
    <w:pPr>
      <w:keepNext/>
      <w:keepLines/>
      <w:spacing w:before="200" w:after="0" w:line="276" w:lineRule="auto"/>
      <w:jc w:val="left"/>
      <w:outlineLvl w:val="7"/>
    </w:pPr>
    <w:rPr>
      <w:rFonts w:asciiTheme="majorHAnsi" w:eastAsiaTheme="majorEastAsia" w:hAnsiTheme="majorHAnsi" w:cstheme="majorBidi"/>
      <w:color w:val="404040" w:themeColor="text1" w:themeTint="BF"/>
      <w:sz w:val="20"/>
      <w:szCs w:val="20"/>
      <w:lang w:val="en-US"/>
    </w:rPr>
  </w:style>
  <w:style w:type="paragraph" w:customStyle="1" w:styleId="Heading9PHPDOCX">
    <w:name w:val="Heading 9 PHPDOCX"/>
    <w:basedOn w:val="Normln"/>
    <w:next w:val="Normln"/>
    <w:link w:val="Heading9CarPHPDOCX"/>
    <w:uiPriority w:val="9"/>
    <w:semiHidden/>
    <w:unhideWhenUsed/>
    <w:qFormat/>
    <w:rsid w:val="00D05E5F"/>
    <w:pPr>
      <w:keepNext/>
      <w:keepLines/>
      <w:spacing w:before="200" w:after="0" w:line="276" w:lineRule="auto"/>
      <w:jc w:val="left"/>
      <w:outlineLvl w:val="8"/>
    </w:pPr>
    <w:rPr>
      <w:rFonts w:asciiTheme="majorHAnsi" w:eastAsiaTheme="majorEastAsia" w:hAnsiTheme="majorHAnsi" w:cstheme="majorBidi"/>
      <w:i/>
      <w:iCs/>
      <w:color w:val="404040" w:themeColor="text1" w:themeTint="BF"/>
      <w:sz w:val="20"/>
      <w:szCs w:val="20"/>
      <w:lang w:val="en-US"/>
    </w:rPr>
  </w:style>
  <w:style w:type="character" w:customStyle="1" w:styleId="annotationreferencePHPDOCX">
    <w:name w:val="annotation reference PHPDOCX"/>
    <w:basedOn w:val="DefaultParagraphFontPHPDOCX"/>
    <w:uiPriority w:val="99"/>
    <w:semiHidden/>
    <w:unhideWhenUsed/>
    <w:rsid w:val="00D05E5F"/>
    <w:rPr>
      <w:sz w:val="16"/>
      <w:szCs w:val="16"/>
    </w:rPr>
  </w:style>
  <w:style w:type="paragraph" w:customStyle="1" w:styleId="annotationtextPHPDOCX">
    <w:name w:val="annotation text PHPDOCX"/>
    <w:basedOn w:val="Normln"/>
    <w:link w:val="CommentTextCharPHPDOCX"/>
    <w:uiPriority w:val="99"/>
    <w:semiHidden/>
    <w:unhideWhenUsed/>
    <w:rsid w:val="00D05E5F"/>
    <w:pPr>
      <w:spacing w:before="0" w:after="200" w:line="240" w:lineRule="auto"/>
      <w:jc w:val="left"/>
    </w:pPr>
    <w:rPr>
      <w:sz w:val="20"/>
      <w:szCs w:val="20"/>
      <w:lang w:val="en-US"/>
    </w:rPr>
  </w:style>
  <w:style w:type="character" w:customStyle="1" w:styleId="CommentTextCharPHPDOCX">
    <w:name w:val="Comment Text Char PHPDOCX"/>
    <w:basedOn w:val="DefaultParagraphFontPHPDOCX"/>
    <w:link w:val="annotationtextPHPDOCX"/>
    <w:uiPriority w:val="99"/>
    <w:semiHidden/>
    <w:rsid w:val="00D05E5F"/>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D05E5F"/>
    <w:rPr>
      <w:b/>
      <w:bCs/>
    </w:rPr>
  </w:style>
  <w:style w:type="character" w:customStyle="1" w:styleId="CommentSubjectCharPHPDOCX">
    <w:name w:val="Comment Subject Char PHPDOCX"/>
    <w:basedOn w:val="CommentTextCharPHPDOCX"/>
    <w:link w:val="annotationsubjectPHPDOCX"/>
    <w:uiPriority w:val="99"/>
    <w:semiHidden/>
    <w:rsid w:val="00D05E5F"/>
    <w:rPr>
      <w:b/>
      <w:bCs/>
      <w:sz w:val="20"/>
      <w:szCs w:val="20"/>
    </w:rPr>
  </w:style>
  <w:style w:type="paragraph" w:customStyle="1" w:styleId="BalloonTextPHPDOCX">
    <w:name w:val="Balloon Text PHPDOCX"/>
    <w:basedOn w:val="Normln"/>
    <w:link w:val="BalloonTextCharPHPDOCX"/>
    <w:uiPriority w:val="99"/>
    <w:semiHidden/>
    <w:unhideWhenUsed/>
    <w:rsid w:val="00D05E5F"/>
    <w:pPr>
      <w:spacing w:before="0" w:after="0" w:line="240" w:lineRule="auto"/>
      <w:jc w:val="left"/>
    </w:pPr>
    <w:rPr>
      <w:rFonts w:ascii="Tahoma" w:hAnsi="Tahoma" w:cs="Tahoma"/>
      <w:sz w:val="16"/>
      <w:szCs w:val="16"/>
      <w:lang w:val="en-US"/>
    </w:rPr>
  </w:style>
  <w:style w:type="character" w:customStyle="1" w:styleId="BalloonTextCharPHPDOCX">
    <w:name w:val="Balloon Text Char PHPDOCX"/>
    <w:basedOn w:val="DefaultParagraphFontPHPDOCX"/>
    <w:link w:val="BalloonTextPHPDOCX"/>
    <w:uiPriority w:val="99"/>
    <w:semiHidden/>
    <w:rsid w:val="00D05E5F"/>
    <w:rPr>
      <w:rFonts w:ascii="Tahoma" w:hAnsi="Tahoma" w:cs="Tahoma"/>
      <w:sz w:val="16"/>
      <w:szCs w:val="16"/>
    </w:rPr>
  </w:style>
  <w:style w:type="paragraph" w:customStyle="1" w:styleId="footnoteTextPHPDOCX">
    <w:name w:val="footnote Text PHPDOCX"/>
    <w:basedOn w:val="Normln"/>
    <w:link w:val="footnotetextCarPHPDOCX"/>
    <w:uiPriority w:val="99"/>
    <w:semiHidden/>
    <w:unhideWhenUsed/>
    <w:rsid w:val="00D05E5F"/>
    <w:pPr>
      <w:spacing w:before="0" w:after="0" w:line="240" w:lineRule="auto"/>
      <w:jc w:val="left"/>
    </w:pPr>
    <w:rPr>
      <w:sz w:val="20"/>
      <w:szCs w:val="20"/>
      <w:lang w:val="en-US"/>
    </w:rPr>
  </w:style>
  <w:style w:type="character" w:customStyle="1" w:styleId="footnotetextCarPHPDOCX">
    <w:name w:val="footnote text Car PHPDOCX"/>
    <w:basedOn w:val="DefaultParagraphFontPHPDOCX"/>
    <w:link w:val="footnoteTextPHPDOCX"/>
    <w:uiPriority w:val="99"/>
    <w:semiHidden/>
    <w:rsid w:val="00D05E5F"/>
    <w:rPr>
      <w:sz w:val="20"/>
      <w:szCs w:val="20"/>
    </w:rPr>
  </w:style>
  <w:style w:type="character" w:customStyle="1" w:styleId="footnoteReferencePHPDOCX">
    <w:name w:val="footnote Reference PHPDOCX"/>
    <w:basedOn w:val="DefaultParagraphFontPHPDOCX"/>
    <w:uiPriority w:val="99"/>
    <w:semiHidden/>
    <w:unhideWhenUsed/>
    <w:rsid w:val="00D05E5F"/>
    <w:rPr>
      <w:vertAlign w:val="superscript"/>
    </w:rPr>
  </w:style>
  <w:style w:type="paragraph" w:customStyle="1" w:styleId="endnoteTextPHPDOCX">
    <w:name w:val="endnote Text PHPDOCX"/>
    <w:basedOn w:val="Normln"/>
    <w:link w:val="endnotetextCarPHPDOCX"/>
    <w:uiPriority w:val="99"/>
    <w:semiHidden/>
    <w:unhideWhenUsed/>
    <w:rsid w:val="00D05E5F"/>
    <w:pPr>
      <w:spacing w:before="0" w:after="0" w:line="240" w:lineRule="auto"/>
      <w:jc w:val="left"/>
    </w:pPr>
    <w:rPr>
      <w:sz w:val="20"/>
      <w:szCs w:val="20"/>
      <w:lang w:val="en-US"/>
    </w:rPr>
  </w:style>
  <w:style w:type="character" w:customStyle="1" w:styleId="endnotetextCarPHPDOCX">
    <w:name w:val="endnote text Car PHPDOCX"/>
    <w:basedOn w:val="DefaultParagraphFontPHPDOCX"/>
    <w:link w:val="endnoteTextPHPDOCX"/>
    <w:uiPriority w:val="99"/>
    <w:semiHidden/>
    <w:rsid w:val="00D05E5F"/>
    <w:rPr>
      <w:sz w:val="20"/>
      <w:szCs w:val="20"/>
    </w:rPr>
  </w:style>
  <w:style w:type="character" w:customStyle="1" w:styleId="endnoteReferencePHPDOCX">
    <w:name w:val="endnote Reference PHPDOCX"/>
    <w:basedOn w:val="DefaultParagraphFontPHPDOCX"/>
    <w:uiPriority w:val="99"/>
    <w:semiHidden/>
    <w:unhideWhenUsed/>
    <w:rsid w:val="00D05E5F"/>
    <w:rPr>
      <w:vertAlign w:val="superscript"/>
    </w:rPr>
  </w:style>
  <w:style w:type="character" w:customStyle="1" w:styleId="DefaultParagraphFontPHPDOCX">
    <w:name w:val="Default Paragraph Font PHPDOCX"/>
    <w:uiPriority w:val="1"/>
    <w:semiHidden/>
    <w:unhideWhenUsed/>
    <w:rsid w:val="00D05E5F"/>
  </w:style>
  <w:style w:type="numbering" w:customStyle="1" w:styleId="NoListPHPDOCX">
    <w:name w:val="No List PHPDOCX"/>
    <w:uiPriority w:val="99"/>
    <w:semiHidden/>
    <w:unhideWhenUsed/>
    <w:rsid w:val="00D05E5F"/>
  </w:style>
  <w:style w:type="character" w:customStyle="1" w:styleId="Heading1CarPHPDOCX">
    <w:name w:val="Heading 1 Car PHPDOCX"/>
    <w:basedOn w:val="DefaultParagraphFontPHPDOCX"/>
    <w:link w:val="Heading1PHPDOCX"/>
    <w:uiPriority w:val="9"/>
    <w:rsid w:val="00D05E5F"/>
    <w:rPr>
      <w:rFonts w:asciiTheme="majorHAnsi" w:eastAsiaTheme="majorEastAsia" w:hAnsiTheme="majorHAnsi" w:cstheme="majorBidi"/>
      <w:b/>
      <w:bCs/>
      <w:color w:val="838688" w:themeColor="accent1" w:themeShade="BF"/>
      <w:sz w:val="28"/>
      <w:szCs w:val="28"/>
    </w:rPr>
  </w:style>
  <w:style w:type="character" w:customStyle="1" w:styleId="Heading2CarPHPDOCX">
    <w:name w:val="Heading 2 Car PHPDOCX"/>
    <w:basedOn w:val="DefaultParagraphFontPHPDOCX"/>
    <w:link w:val="Heading2PHPDOCX"/>
    <w:uiPriority w:val="9"/>
    <w:rsid w:val="00D05E5F"/>
    <w:rPr>
      <w:rFonts w:asciiTheme="majorHAnsi" w:eastAsiaTheme="majorEastAsia" w:hAnsiTheme="majorHAnsi" w:cstheme="majorBidi"/>
      <w:b/>
      <w:bCs/>
      <w:color w:val="B1B3B4" w:themeColor="accent1"/>
      <w:sz w:val="26"/>
      <w:szCs w:val="26"/>
    </w:rPr>
  </w:style>
  <w:style w:type="character" w:customStyle="1" w:styleId="Heading3CarPHPDOCX">
    <w:name w:val="Heading 3 Car PHPDOCX"/>
    <w:basedOn w:val="DefaultParagraphFontPHPDOCX"/>
    <w:link w:val="Heading3PHPDOCX"/>
    <w:uiPriority w:val="9"/>
    <w:rsid w:val="00D05E5F"/>
    <w:rPr>
      <w:rFonts w:asciiTheme="majorHAnsi" w:eastAsiaTheme="majorEastAsia" w:hAnsiTheme="majorHAnsi" w:cstheme="majorBidi"/>
      <w:b/>
      <w:bCs/>
      <w:color w:val="B1B3B4" w:themeColor="accent1"/>
      <w:sz w:val="22"/>
      <w:szCs w:val="22"/>
    </w:rPr>
  </w:style>
  <w:style w:type="character" w:customStyle="1" w:styleId="Heading4CarPHPDOCX">
    <w:name w:val="Heading 4 Car PHPDOCX"/>
    <w:basedOn w:val="DefaultParagraphFontPHPDOCX"/>
    <w:link w:val="Heading4PHPDOCX"/>
    <w:uiPriority w:val="9"/>
    <w:rsid w:val="00D05E5F"/>
    <w:rPr>
      <w:rFonts w:asciiTheme="majorHAnsi" w:eastAsiaTheme="majorEastAsia" w:hAnsiTheme="majorHAnsi" w:cstheme="majorBidi"/>
      <w:b/>
      <w:bCs/>
      <w:i/>
      <w:iCs/>
      <w:color w:val="B1B3B4" w:themeColor="accent1"/>
      <w:sz w:val="22"/>
      <w:szCs w:val="22"/>
    </w:rPr>
  </w:style>
  <w:style w:type="character" w:customStyle="1" w:styleId="Heading5CarPHPDOCX">
    <w:name w:val="Heading 5 Car PHPDOCX"/>
    <w:basedOn w:val="DefaultParagraphFontPHPDOCX"/>
    <w:link w:val="Heading5PHPDOCX"/>
    <w:uiPriority w:val="9"/>
    <w:rsid w:val="00D05E5F"/>
    <w:rPr>
      <w:rFonts w:asciiTheme="majorHAnsi" w:eastAsiaTheme="majorEastAsia" w:hAnsiTheme="majorHAnsi" w:cstheme="majorBidi"/>
      <w:color w:val="57595A" w:themeColor="accent1" w:themeShade="7F"/>
      <w:sz w:val="22"/>
      <w:szCs w:val="22"/>
    </w:rPr>
  </w:style>
  <w:style w:type="character" w:customStyle="1" w:styleId="Heading6CarPHPDOCX">
    <w:name w:val="Heading 6 Car PHPDOCX"/>
    <w:basedOn w:val="DefaultParagraphFontPHPDOCX"/>
    <w:link w:val="Heading6PHPDOCX"/>
    <w:uiPriority w:val="9"/>
    <w:rsid w:val="00D05E5F"/>
    <w:rPr>
      <w:rFonts w:asciiTheme="majorHAnsi" w:eastAsiaTheme="majorEastAsia" w:hAnsiTheme="majorHAnsi" w:cstheme="majorBidi"/>
      <w:i/>
      <w:iCs/>
      <w:color w:val="57595A" w:themeColor="accent1" w:themeShade="7F"/>
      <w:sz w:val="22"/>
      <w:szCs w:val="22"/>
    </w:rPr>
  </w:style>
  <w:style w:type="character" w:customStyle="1" w:styleId="Heading7CarPHPDOCX">
    <w:name w:val="Heading 7 Car PHPDOCX"/>
    <w:basedOn w:val="DefaultParagraphFontPHPDOCX"/>
    <w:link w:val="Heading7PHPDOCX"/>
    <w:uiPriority w:val="9"/>
    <w:rsid w:val="00D05E5F"/>
    <w:rPr>
      <w:rFonts w:asciiTheme="majorHAnsi" w:eastAsiaTheme="majorEastAsia" w:hAnsiTheme="majorHAnsi" w:cstheme="majorBidi"/>
      <w:i/>
      <w:iCs/>
      <w:color w:val="404040" w:themeColor="text1" w:themeTint="BF"/>
      <w:sz w:val="22"/>
      <w:szCs w:val="22"/>
    </w:rPr>
  </w:style>
  <w:style w:type="paragraph" w:customStyle="1" w:styleId="TitlePHPDOCX">
    <w:name w:val="Title PHPDOCX"/>
    <w:basedOn w:val="Normln"/>
    <w:next w:val="Normln"/>
    <w:link w:val="TitleCarPHPDOCX"/>
    <w:uiPriority w:val="10"/>
    <w:qFormat/>
    <w:rsid w:val="00D05E5F"/>
    <w:pPr>
      <w:pBdr>
        <w:bottom w:val="single" w:sz="8" w:space="4" w:color="B1B3B4" w:themeColor="accent1"/>
      </w:pBdr>
      <w:spacing w:before="0" w:after="300" w:line="240" w:lineRule="auto"/>
      <w:contextualSpacing/>
      <w:jc w:val="left"/>
    </w:pPr>
    <w:rPr>
      <w:rFonts w:asciiTheme="majorHAnsi" w:eastAsiaTheme="majorEastAsia" w:hAnsiTheme="majorHAnsi" w:cstheme="majorBidi"/>
      <w:color w:val="002758" w:themeColor="text2" w:themeShade="BF"/>
      <w:spacing w:val="5"/>
      <w:kern w:val="28"/>
      <w:sz w:val="52"/>
      <w:szCs w:val="52"/>
      <w:lang w:val="en-US"/>
    </w:rPr>
  </w:style>
  <w:style w:type="character" w:customStyle="1" w:styleId="TitleCarPHPDOCX">
    <w:name w:val="Title Car PHPDOCX"/>
    <w:basedOn w:val="DefaultParagraphFontPHPDOCX"/>
    <w:link w:val="TitlePHPDOCX"/>
    <w:uiPriority w:val="10"/>
    <w:rsid w:val="00D05E5F"/>
    <w:rPr>
      <w:rFonts w:asciiTheme="majorHAnsi" w:eastAsiaTheme="majorEastAsia" w:hAnsiTheme="majorHAnsi" w:cstheme="majorBidi"/>
      <w:color w:val="002758" w:themeColor="text2" w:themeShade="BF"/>
      <w:spacing w:val="5"/>
      <w:kern w:val="28"/>
      <w:sz w:val="52"/>
      <w:szCs w:val="52"/>
    </w:rPr>
  </w:style>
  <w:style w:type="paragraph" w:customStyle="1" w:styleId="SubtitlePHPDOCX">
    <w:name w:val="Subtitle PHPDOCX"/>
    <w:basedOn w:val="Normln"/>
    <w:next w:val="Normln"/>
    <w:link w:val="SubtitleCarPHPDOCX"/>
    <w:uiPriority w:val="11"/>
    <w:qFormat/>
    <w:rsid w:val="00D05E5F"/>
    <w:pPr>
      <w:numPr>
        <w:ilvl w:val="1"/>
      </w:numPr>
      <w:spacing w:before="0" w:after="200" w:line="276" w:lineRule="auto"/>
      <w:jc w:val="left"/>
    </w:pPr>
    <w:rPr>
      <w:rFonts w:asciiTheme="majorHAnsi" w:eastAsiaTheme="majorEastAsia" w:hAnsiTheme="majorHAnsi" w:cstheme="majorBidi"/>
      <w:i/>
      <w:iCs/>
      <w:color w:val="B1B3B4" w:themeColor="accent1"/>
      <w:spacing w:val="15"/>
      <w:sz w:val="24"/>
      <w:lang w:val="en-US"/>
    </w:rPr>
  </w:style>
  <w:style w:type="character" w:customStyle="1" w:styleId="SubtitleCarPHPDOCX">
    <w:name w:val="Subtitle Car PHPDOCX"/>
    <w:basedOn w:val="DefaultParagraphFontPHPDOCX"/>
    <w:link w:val="SubtitlePHPDOCX"/>
    <w:uiPriority w:val="11"/>
    <w:rsid w:val="00D05E5F"/>
    <w:rPr>
      <w:rFonts w:asciiTheme="majorHAnsi" w:eastAsiaTheme="majorEastAsia" w:hAnsiTheme="majorHAnsi" w:cstheme="majorBidi"/>
      <w:i/>
      <w:iCs/>
      <w:color w:val="B1B3B4" w:themeColor="accent1"/>
      <w:spacing w:val="15"/>
    </w:rPr>
  </w:style>
  <w:style w:type="character" w:customStyle="1" w:styleId="SubtleEmphasisPHPDOCX">
    <w:name w:val="Subtle Emphasis PHPDOCX"/>
    <w:basedOn w:val="DefaultParagraphFontPHPDOCX"/>
    <w:uiPriority w:val="19"/>
    <w:qFormat/>
    <w:rsid w:val="00D05E5F"/>
    <w:rPr>
      <w:i/>
      <w:iCs/>
      <w:color w:val="808080" w:themeColor="text1" w:themeTint="7F"/>
    </w:rPr>
  </w:style>
  <w:style w:type="character" w:customStyle="1" w:styleId="EmphasisPHPDOCX">
    <w:name w:val="Emphasis PHPDOCX"/>
    <w:basedOn w:val="DefaultParagraphFontPHPDOCX"/>
    <w:uiPriority w:val="20"/>
    <w:qFormat/>
    <w:rsid w:val="00D05E5F"/>
    <w:rPr>
      <w:i/>
      <w:iCs/>
    </w:rPr>
  </w:style>
  <w:style w:type="character" w:customStyle="1" w:styleId="IntenseEmphasisPHPDOCX">
    <w:name w:val="Intense Emphasis PHPDOCX"/>
    <w:basedOn w:val="DefaultParagraphFontPHPDOCX"/>
    <w:uiPriority w:val="21"/>
    <w:qFormat/>
    <w:rsid w:val="00D05E5F"/>
    <w:rPr>
      <w:b/>
      <w:bCs/>
      <w:i/>
      <w:iCs/>
      <w:color w:val="B1B3B4" w:themeColor="accent1"/>
    </w:rPr>
  </w:style>
  <w:style w:type="character" w:customStyle="1" w:styleId="StrongPHPDOCX">
    <w:name w:val="Strong PHPDOCX"/>
    <w:basedOn w:val="DefaultParagraphFontPHPDOCX"/>
    <w:uiPriority w:val="22"/>
    <w:qFormat/>
    <w:rsid w:val="00D05E5F"/>
    <w:rPr>
      <w:b/>
      <w:bCs/>
    </w:rPr>
  </w:style>
  <w:style w:type="paragraph" w:customStyle="1" w:styleId="QuotePHPDOCX">
    <w:name w:val="Quote PHPDOCX"/>
    <w:basedOn w:val="Normln"/>
    <w:next w:val="Normln"/>
    <w:link w:val="QuoteCarPHPDOCX"/>
    <w:uiPriority w:val="29"/>
    <w:qFormat/>
    <w:rsid w:val="00D05E5F"/>
    <w:pPr>
      <w:spacing w:before="0" w:after="200" w:line="276" w:lineRule="auto"/>
      <w:jc w:val="left"/>
    </w:pPr>
    <w:rPr>
      <w:i/>
      <w:iCs/>
      <w:color w:val="000000" w:themeColor="text1"/>
      <w:szCs w:val="22"/>
      <w:lang w:val="en-US"/>
    </w:rPr>
  </w:style>
  <w:style w:type="character" w:customStyle="1" w:styleId="QuoteCarPHPDOCX">
    <w:name w:val="Quote Car PHPDOCX"/>
    <w:basedOn w:val="DefaultParagraphFontPHPDOCX"/>
    <w:link w:val="QuotePHPDOCX"/>
    <w:uiPriority w:val="29"/>
    <w:rsid w:val="00D05E5F"/>
    <w:rPr>
      <w:i/>
      <w:iCs/>
      <w:color w:val="000000" w:themeColor="text1"/>
      <w:sz w:val="22"/>
      <w:szCs w:val="22"/>
    </w:rPr>
  </w:style>
  <w:style w:type="paragraph" w:customStyle="1" w:styleId="IntenseQuotePHPDOCX">
    <w:name w:val="Intense Quote PHPDOCX"/>
    <w:basedOn w:val="Normln"/>
    <w:next w:val="Normln"/>
    <w:link w:val="IntenseQuoteCarPHPDOCX"/>
    <w:uiPriority w:val="30"/>
    <w:qFormat/>
    <w:rsid w:val="00D05E5F"/>
    <w:pPr>
      <w:pBdr>
        <w:bottom w:val="single" w:sz="4" w:space="4" w:color="B1B3B4" w:themeColor="accent1"/>
      </w:pBdr>
      <w:spacing w:before="200" w:after="280" w:line="276" w:lineRule="auto"/>
      <w:ind w:left="936" w:right="936"/>
      <w:jc w:val="left"/>
    </w:pPr>
    <w:rPr>
      <w:b/>
      <w:bCs/>
      <w:i/>
      <w:iCs/>
      <w:color w:val="B1B3B4" w:themeColor="accent1"/>
      <w:szCs w:val="22"/>
      <w:lang w:val="en-US"/>
    </w:rPr>
  </w:style>
  <w:style w:type="character" w:customStyle="1" w:styleId="IntenseQuoteCarPHPDOCX">
    <w:name w:val="Intense Quote Car PHPDOCX"/>
    <w:basedOn w:val="DefaultParagraphFontPHPDOCX"/>
    <w:link w:val="IntenseQuotePHPDOCX"/>
    <w:uiPriority w:val="30"/>
    <w:rsid w:val="00D05E5F"/>
    <w:rPr>
      <w:b/>
      <w:bCs/>
      <w:i/>
      <w:iCs/>
      <w:color w:val="B1B3B4" w:themeColor="accent1"/>
      <w:sz w:val="22"/>
      <w:szCs w:val="22"/>
    </w:rPr>
  </w:style>
  <w:style w:type="character" w:customStyle="1" w:styleId="SubtleReferencePHPDOCX">
    <w:name w:val="Subtle Reference PHPDOCX"/>
    <w:basedOn w:val="DefaultParagraphFontPHPDOCX"/>
    <w:uiPriority w:val="31"/>
    <w:qFormat/>
    <w:rsid w:val="00D05E5F"/>
    <w:rPr>
      <w:smallCaps/>
      <w:color w:val="003576" w:themeColor="accent2"/>
      <w:u w:val="single"/>
    </w:rPr>
  </w:style>
  <w:style w:type="character" w:customStyle="1" w:styleId="IntenseReferencePHPDOCX">
    <w:name w:val="Intense Reference PHPDOCX"/>
    <w:basedOn w:val="DefaultParagraphFontPHPDOCX"/>
    <w:uiPriority w:val="32"/>
    <w:qFormat/>
    <w:rsid w:val="00D05E5F"/>
    <w:rPr>
      <w:b/>
      <w:bCs/>
      <w:smallCaps/>
      <w:color w:val="003576" w:themeColor="accent2"/>
      <w:spacing w:val="5"/>
      <w:u w:val="single"/>
    </w:rPr>
  </w:style>
  <w:style w:type="character" w:customStyle="1" w:styleId="BookTitlePHPDOCX">
    <w:name w:val="Book Title PHPDOCX"/>
    <w:basedOn w:val="DefaultParagraphFontPHPDOCX"/>
    <w:uiPriority w:val="33"/>
    <w:qFormat/>
    <w:rsid w:val="00D05E5F"/>
    <w:rPr>
      <w:b/>
      <w:bCs/>
      <w:smallCaps/>
      <w:spacing w:val="5"/>
    </w:rPr>
  </w:style>
  <w:style w:type="paragraph" w:customStyle="1" w:styleId="ListParagraphPHPDOCX">
    <w:name w:val="List Paragraph PHPDOCX"/>
    <w:basedOn w:val="Normln"/>
    <w:uiPriority w:val="34"/>
    <w:qFormat/>
    <w:rsid w:val="00D05E5F"/>
    <w:pPr>
      <w:spacing w:before="0" w:after="200" w:line="276" w:lineRule="auto"/>
      <w:ind w:left="720"/>
      <w:contextualSpacing/>
      <w:jc w:val="left"/>
    </w:pPr>
    <w:rPr>
      <w:szCs w:val="22"/>
      <w:lang w:val="en-US"/>
    </w:rPr>
  </w:style>
  <w:style w:type="paragraph" w:customStyle="1" w:styleId="NoSpacingPHPDOCX">
    <w:name w:val="No Spacing PHPDOCX"/>
    <w:uiPriority w:val="1"/>
    <w:qFormat/>
    <w:rsid w:val="00D05E5F"/>
    <w:rPr>
      <w:sz w:val="22"/>
      <w:szCs w:val="22"/>
    </w:rPr>
  </w:style>
  <w:style w:type="character" w:customStyle="1" w:styleId="Heading8CarPHPDOCX">
    <w:name w:val="Heading 8 Car PHPDOCX"/>
    <w:basedOn w:val="DefaultParagraphFontPHPDOCX"/>
    <w:link w:val="Heading8PHPDOCX"/>
    <w:uiPriority w:val="9"/>
    <w:semiHidden/>
    <w:rsid w:val="00D05E5F"/>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05E5F"/>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rsid w:val="00D05E5F"/>
    <w:pPr>
      <w:spacing w:after="200" w:line="276" w:lineRule="auto"/>
    </w:pPr>
    <w:rPr>
      <w:sz w:val="22"/>
      <w:szCs w:val="22"/>
    </w:rPr>
    <w:tblPr>
      <w:tblInd w:w="0" w:type="dxa"/>
      <w:tblCellMar>
        <w:top w:w="0" w:type="dxa"/>
        <w:left w:w="108" w:type="dxa"/>
        <w:bottom w:w="0" w:type="dxa"/>
        <w:right w:w="108" w:type="dxa"/>
      </w:tblCellMar>
    </w:tblPr>
  </w:style>
  <w:style w:type="table" w:customStyle="1" w:styleId="PlainTablePHPDOCX">
    <w:name w:val="Plain Table PHPDOCX"/>
    <w:uiPriority w:val="58"/>
    <w:rsid w:val="00D05E5F"/>
    <w:rPr>
      <w:sz w:val="22"/>
      <w:szCs w:val="22"/>
    </w:rPr>
    <w:tblPr>
      <w:tblInd w:w="0" w:type="dxa"/>
      <w:tblCellMar>
        <w:top w:w="0" w:type="dxa"/>
        <w:left w:w="108" w:type="dxa"/>
        <w:bottom w:w="0" w:type="dxa"/>
        <w:right w:w="108" w:type="dxa"/>
      </w:tblCellMar>
    </w:tblPr>
  </w:style>
  <w:style w:type="table" w:customStyle="1" w:styleId="LightShadingPHPDOCX">
    <w:name w:val="Light Shading PHPDOCX"/>
    <w:uiPriority w:val="60"/>
    <w:rsid w:val="00D05E5F"/>
    <w:rPr>
      <w:color w:val="000000" w:themeColor="text1" w:themeShade="BF"/>
      <w:sz w:val="20"/>
      <w:szCs w:val="20"/>
      <w:lang w:val="cs-CZ" w:eastAsia="cs-CZ"/>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D05E5F"/>
    <w:rPr>
      <w:color w:val="838688" w:themeColor="accent1" w:themeShade="BF"/>
      <w:sz w:val="20"/>
      <w:szCs w:val="20"/>
      <w:lang w:val="cs-CZ" w:eastAsia="cs-CZ"/>
    </w:rPr>
    <w:tblPr>
      <w:tblStyleRowBandSize w:val="1"/>
      <w:tblStyleColBandSize w:val="1"/>
      <w:tblInd w:w="0" w:type="dxa"/>
      <w:tblBorders>
        <w:top w:val="single" w:sz="8" w:space="0" w:color="B1B3B4" w:themeColor="accent1"/>
        <w:bottom w:val="single" w:sz="8" w:space="0" w:color="B1B3B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1B3B4" w:themeColor="accent1"/>
          <w:left w:val="nil"/>
          <w:bottom w:val="single" w:sz="8" w:space="0" w:color="B1B3B4" w:themeColor="accent1"/>
          <w:right w:val="nil"/>
          <w:insideH w:val="nil"/>
          <w:insideV w:val="nil"/>
        </w:tcBorders>
      </w:tcPr>
    </w:tblStylePr>
    <w:tblStylePr w:type="lastRow">
      <w:pPr>
        <w:spacing w:before="0" w:after="0" w:line="240" w:lineRule="auto"/>
      </w:pPr>
      <w:rPr>
        <w:b/>
        <w:bCs/>
      </w:rPr>
      <w:tblPr/>
      <w:tcPr>
        <w:tcBorders>
          <w:top w:val="single" w:sz="8" w:space="0" w:color="B1B3B4" w:themeColor="accent1"/>
          <w:left w:val="nil"/>
          <w:bottom w:val="single" w:sz="8" w:space="0" w:color="B1B3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CEC" w:themeFill="accent1" w:themeFillTint="3F"/>
      </w:tcPr>
    </w:tblStylePr>
    <w:tblStylePr w:type="band1Horz">
      <w:tblPr/>
      <w:tcPr>
        <w:tcBorders>
          <w:left w:val="nil"/>
          <w:right w:val="nil"/>
          <w:insideH w:val="nil"/>
          <w:insideV w:val="nil"/>
        </w:tcBorders>
        <w:shd w:val="clear" w:color="auto" w:fill="EBECEC" w:themeFill="accent1" w:themeFillTint="3F"/>
      </w:tcPr>
    </w:tblStylePr>
  </w:style>
  <w:style w:type="table" w:customStyle="1" w:styleId="LightShadingAccent2PHPDOCX">
    <w:name w:val="Light Shading Accent 2 PHPDOCX"/>
    <w:uiPriority w:val="60"/>
    <w:rsid w:val="00D05E5F"/>
    <w:rPr>
      <w:color w:val="002758" w:themeColor="accent2" w:themeShade="BF"/>
      <w:sz w:val="20"/>
      <w:szCs w:val="20"/>
      <w:lang w:val="cs-CZ" w:eastAsia="cs-CZ"/>
    </w:rPr>
    <w:tblPr>
      <w:tblStyleRowBandSize w:val="1"/>
      <w:tblStyleColBandSize w:val="1"/>
      <w:tblInd w:w="0" w:type="dxa"/>
      <w:tblBorders>
        <w:top w:val="single" w:sz="8" w:space="0" w:color="003576" w:themeColor="accent2"/>
        <w:bottom w:val="single" w:sz="8" w:space="0" w:color="00357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3576" w:themeColor="accent2"/>
          <w:left w:val="nil"/>
          <w:bottom w:val="single" w:sz="8" w:space="0" w:color="003576" w:themeColor="accent2"/>
          <w:right w:val="nil"/>
          <w:insideH w:val="nil"/>
          <w:insideV w:val="nil"/>
        </w:tcBorders>
      </w:tcPr>
    </w:tblStylePr>
    <w:tblStylePr w:type="lastRow">
      <w:pPr>
        <w:spacing w:before="0" w:after="0" w:line="240" w:lineRule="auto"/>
      </w:pPr>
      <w:rPr>
        <w:b/>
        <w:bCs/>
      </w:rPr>
      <w:tblPr/>
      <w:tcPr>
        <w:tcBorders>
          <w:top w:val="single" w:sz="8" w:space="0" w:color="003576" w:themeColor="accent2"/>
          <w:left w:val="nil"/>
          <w:bottom w:val="single" w:sz="8" w:space="0" w:color="00357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C9FF" w:themeFill="accent2" w:themeFillTint="3F"/>
      </w:tcPr>
    </w:tblStylePr>
    <w:tblStylePr w:type="band1Horz">
      <w:tblPr/>
      <w:tcPr>
        <w:tcBorders>
          <w:left w:val="nil"/>
          <w:right w:val="nil"/>
          <w:insideH w:val="nil"/>
          <w:insideV w:val="nil"/>
        </w:tcBorders>
        <w:shd w:val="clear" w:color="auto" w:fill="9EC9FF" w:themeFill="accent2" w:themeFillTint="3F"/>
      </w:tcPr>
    </w:tblStylePr>
  </w:style>
  <w:style w:type="table" w:customStyle="1" w:styleId="LightShadingAccent3PHPDOCX">
    <w:name w:val="Light Shading Accent 3 PHPDOCX"/>
    <w:uiPriority w:val="60"/>
    <w:rsid w:val="00D05E5F"/>
    <w:rPr>
      <w:color w:val="699033" w:themeColor="accent3" w:themeShade="BF"/>
      <w:sz w:val="20"/>
      <w:szCs w:val="20"/>
      <w:lang w:val="cs-CZ" w:eastAsia="cs-CZ"/>
    </w:rPr>
    <w:tblPr>
      <w:tblStyleRowBandSize w:val="1"/>
      <w:tblStyleColBandSize w:val="1"/>
      <w:tblInd w:w="0" w:type="dxa"/>
      <w:tblBorders>
        <w:top w:val="single" w:sz="8" w:space="0" w:color="8DBE48" w:themeColor="accent3"/>
        <w:bottom w:val="single" w:sz="8" w:space="0" w:color="8DBE48"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DBE48" w:themeColor="accent3"/>
          <w:left w:val="nil"/>
          <w:bottom w:val="single" w:sz="8" w:space="0" w:color="8DBE48" w:themeColor="accent3"/>
          <w:right w:val="nil"/>
          <w:insideH w:val="nil"/>
          <w:insideV w:val="nil"/>
        </w:tcBorders>
      </w:tcPr>
    </w:tblStylePr>
    <w:tblStylePr w:type="lastRow">
      <w:pPr>
        <w:spacing w:before="0" w:after="0" w:line="240" w:lineRule="auto"/>
      </w:pPr>
      <w:rPr>
        <w:b/>
        <w:bCs/>
      </w:rPr>
      <w:tblPr/>
      <w:tcPr>
        <w:tcBorders>
          <w:top w:val="single" w:sz="8" w:space="0" w:color="8DBE48" w:themeColor="accent3"/>
          <w:left w:val="nil"/>
          <w:bottom w:val="single" w:sz="8" w:space="0" w:color="8DBE4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FD1" w:themeFill="accent3" w:themeFillTint="3F"/>
      </w:tcPr>
    </w:tblStylePr>
    <w:tblStylePr w:type="band1Horz">
      <w:tblPr/>
      <w:tcPr>
        <w:tcBorders>
          <w:left w:val="nil"/>
          <w:right w:val="nil"/>
          <w:insideH w:val="nil"/>
          <w:insideV w:val="nil"/>
        </w:tcBorders>
        <w:shd w:val="clear" w:color="auto" w:fill="E2EFD1" w:themeFill="accent3" w:themeFillTint="3F"/>
      </w:tcPr>
    </w:tblStylePr>
  </w:style>
  <w:style w:type="table" w:customStyle="1" w:styleId="LightShadingAccent4PHPDOCX">
    <w:name w:val="Light Shading Accent 4 PHPDOCX"/>
    <w:uiPriority w:val="60"/>
    <w:rsid w:val="00D05E5F"/>
    <w:rPr>
      <w:color w:val="B87D00" w:themeColor="accent4" w:themeShade="BF"/>
      <w:sz w:val="20"/>
      <w:szCs w:val="20"/>
      <w:lang w:val="cs-CZ" w:eastAsia="cs-CZ"/>
    </w:rPr>
    <w:tblPr>
      <w:tblStyleRowBandSize w:val="1"/>
      <w:tblStyleColBandSize w:val="1"/>
      <w:tblInd w:w="0" w:type="dxa"/>
      <w:tblBorders>
        <w:top w:val="single" w:sz="8" w:space="0" w:color="F6A800" w:themeColor="accent4"/>
        <w:bottom w:val="single" w:sz="8" w:space="0" w:color="F6A8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6A800" w:themeColor="accent4"/>
          <w:left w:val="nil"/>
          <w:bottom w:val="single" w:sz="8" w:space="0" w:color="F6A800" w:themeColor="accent4"/>
          <w:right w:val="nil"/>
          <w:insideH w:val="nil"/>
          <w:insideV w:val="nil"/>
        </w:tcBorders>
      </w:tcPr>
    </w:tblStylePr>
    <w:tblStylePr w:type="lastRow">
      <w:pPr>
        <w:spacing w:before="0" w:after="0" w:line="240" w:lineRule="auto"/>
      </w:pPr>
      <w:rPr>
        <w:b/>
        <w:bCs/>
      </w:rPr>
      <w:tblPr/>
      <w:tcPr>
        <w:tcBorders>
          <w:top w:val="single" w:sz="8" w:space="0" w:color="F6A800" w:themeColor="accent4"/>
          <w:left w:val="nil"/>
          <w:bottom w:val="single" w:sz="8" w:space="0" w:color="F6A8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BD" w:themeFill="accent4" w:themeFillTint="3F"/>
      </w:tcPr>
    </w:tblStylePr>
    <w:tblStylePr w:type="band1Horz">
      <w:tblPr/>
      <w:tcPr>
        <w:tcBorders>
          <w:left w:val="nil"/>
          <w:right w:val="nil"/>
          <w:insideH w:val="nil"/>
          <w:insideV w:val="nil"/>
        </w:tcBorders>
        <w:shd w:val="clear" w:color="auto" w:fill="FFEABD" w:themeFill="accent4" w:themeFillTint="3F"/>
      </w:tcPr>
    </w:tblStylePr>
  </w:style>
  <w:style w:type="table" w:customStyle="1" w:styleId="LightShadingAccent5PHPDOCX">
    <w:name w:val="Light Shading Accent 5 PHPDOCX"/>
    <w:uiPriority w:val="60"/>
    <w:rsid w:val="00D05E5F"/>
    <w:rPr>
      <w:color w:val="AA0033" w:themeColor="accent5" w:themeShade="BF"/>
      <w:sz w:val="20"/>
      <w:szCs w:val="20"/>
      <w:lang w:val="cs-CZ" w:eastAsia="cs-CZ"/>
    </w:rPr>
    <w:tblPr>
      <w:tblStyleRowBandSize w:val="1"/>
      <w:tblStyleColBandSize w:val="1"/>
      <w:tblInd w:w="0" w:type="dxa"/>
      <w:tblBorders>
        <w:top w:val="single" w:sz="8" w:space="0" w:color="E30045" w:themeColor="accent5"/>
        <w:bottom w:val="single" w:sz="8" w:space="0" w:color="E3004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30045" w:themeColor="accent5"/>
          <w:left w:val="nil"/>
          <w:bottom w:val="single" w:sz="8" w:space="0" w:color="E30045" w:themeColor="accent5"/>
          <w:right w:val="nil"/>
          <w:insideH w:val="nil"/>
          <w:insideV w:val="nil"/>
        </w:tcBorders>
      </w:tcPr>
    </w:tblStylePr>
    <w:tblStylePr w:type="lastRow">
      <w:pPr>
        <w:spacing w:before="0" w:after="0" w:line="240" w:lineRule="auto"/>
      </w:pPr>
      <w:rPr>
        <w:b/>
        <w:bCs/>
      </w:rPr>
      <w:tblPr/>
      <w:tcPr>
        <w:tcBorders>
          <w:top w:val="single" w:sz="8" w:space="0" w:color="E30045" w:themeColor="accent5"/>
          <w:left w:val="nil"/>
          <w:bottom w:val="single" w:sz="8" w:space="0" w:color="E3004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9CE" w:themeFill="accent5" w:themeFillTint="3F"/>
      </w:tcPr>
    </w:tblStylePr>
    <w:tblStylePr w:type="band1Horz">
      <w:tblPr/>
      <w:tcPr>
        <w:tcBorders>
          <w:left w:val="nil"/>
          <w:right w:val="nil"/>
          <w:insideH w:val="nil"/>
          <w:insideV w:val="nil"/>
        </w:tcBorders>
        <w:shd w:val="clear" w:color="auto" w:fill="FFB9CE" w:themeFill="accent5" w:themeFillTint="3F"/>
      </w:tcPr>
    </w:tblStylePr>
  </w:style>
  <w:style w:type="table" w:customStyle="1" w:styleId="LightListPHPDOCX">
    <w:name w:val="Light List PHPDOCX"/>
    <w:uiPriority w:val="61"/>
    <w:rsid w:val="00D05E5F"/>
    <w:rPr>
      <w:sz w:val="22"/>
      <w:szCs w:val="22"/>
      <w:lang w:val="cs-CZ" w:eastAsia="cs-C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D05E5F"/>
    <w:rPr>
      <w:sz w:val="22"/>
      <w:szCs w:val="22"/>
      <w:lang w:val="cs-CZ" w:eastAsia="cs-CZ"/>
    </w:rPr>
    <w:tblPr>
      <w:tblStyleRowBandSize w:val="1"/>
      <w:tblStyleColBandSize w:val="1"/>
      <w:tblInd w:w="0" w:type="dxa"/>
      <w:tblBorders>
        <w:top w:val="single" w:sz="8" w:space="0" w:color="B1B3B4" w:themeColor="accent1"/>
        <w:left w:val="single" w:sz="8" w:space="0" w:color="B1B3B4" w:themeColor="accent1"/>
        <w:bottom w:val="single" w:sz="8" w:space="0" w:color="B1B3B4" w:themeColor="accent1"/>
        <w:right w:val="single" w:sz="8" w:space="0" w:color="B1B3B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1B3B4" w:themeFill="accent1"/>
      </w:tcPr>
    </w:tblStylePr>
    <w:tblStylePr w:type="lastRow">
      <w:pPr>
        <w:spacing w:before="0" w:after="0" w:line="240" w:lineRule="auto"/>
      </w:pPr>
      <w:rPr>
        <w:b/>
        <w:bCs/>
      </w:rPr>
      <w:tblPr/>
      <w:tcPr>
        <w:tcBorders>
          <w:top w:val="double" w:sz="6" w:space="0" w:color="B1B3B4" w:themeColor="accent1"/>
          <w:left w:val="single" w:sz="8" w:space="0" w:color="B1B3B4" w:themeColor="accent1"/>
          <w:bottom w:val="single" w:sz="8" w:space="0" w:color="B1B3B4" w:themeColor="accent1"/>
          <w:right w:val="single" w:sz="8" w:space="0" w:color="B1B3B4" w:themeColor="accent1"/>
        </w:tcBorders>
      </w:tcPr>
    </w:tblStylePr>
    <w:tblStylePr w:type="firstCol">
      <w:rPr>
        <w:b/>
        <w:bCs/>
      </w:rPr>
    </w:tblStylePr>
    <w:tblStylePr w:type="lastCol">
      <w:rPr>
        <w:b/>
        <w:bCs/>
      </w:rPr>
    </w:tblStylePr>
    <w:tblStylePr w:type="band1Vert">
      <w:tblPr/>
      <w:tcPr>
        <w:tcBorders>
          <w:top w:val="single" w:sz="8" w:space="0" w:color="B1B3B4" w:themeColor="accent1"/>
          <w:left w:val="single" w:sz="8" w:space="0" w:color="B1B3B4" w:themeColor="accent1"/>
          <w:bottom w:val="single" w:sz="8" w:space="0" w:color="B1B3B4" w:themeColor="accent1"/>
          <w:right w:val="single" w:sz="8" w:space="0" w:color="B1B3B4" w:themeColor="accent1"/>
        </w:tcBorders>
      </w:tcPr>
    </w:tblStylePr>
    <w:tblStylePr w:type="band1Horz">
      <w:tblPr/>
      <w:tcPr>
        <w:tcBorders>
          <w:top w:val="single" w:sz="8" w:space="0" w:color="B1B3B4" w:themeColor="accent1"/>
          <w:left w:val="single" w:sz="8" w:space="0" w:color="B1B3B4" w:themeColor="accent1"/>
          <w:bottom w:val="single" w:sz="8" w:space="0" w:color="B1B3B4" w:themeColor="accent1"/>
          <w:right w:val="single" w:sz="8" w:space="0" w:color="B1B3B4" w:themeColor="accent1"/>
        </w:tcBorders>
      </w:tcPr>
    </w:tblStylePr>
  </w:style>
  <w:style w:type="table" w:customStyle="1" w:styleId="LightListAccent2PHPDOCX">
    <w:name w:val="Light List Accent 2 PHPDOCX"/>
    <w:uiPriority w:val="61"/>
    <w:rsid w:val="00D05E5F"/>
    <w:rPr>
      <w:sz w:val="22"/>
      <w:szCs w:val="22"/>
      <w:lang w:val="cs-CZ" w:eastAsia="cs-CZ"/>
    </w:rPr>
    <w:tblPr>
      <w:tblStyleRowBandSize w:val="1"/>
      <w:tblStyleColBandSize w:val="1"/>
      <w:tblInd w:w="0" w:type="dxa"/>
      <w:tblBorders>
        <w:top w:val="single" w:sz="8" w:space="0" w:color="003576" w:themeColor="accent2"/>
        <w:left w:val="single" w:sz="8" w:space="0" w:color="003576" w:themeColor="accent2"/>
        <w:bottom w:val="single" w:sz="8" w:space="0" w:color="003576" w:themeColor="accent2"/>
        <w:right w:val="single" w:sz="8" w:space="0" w:color="00357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3576" w:themeFill="accent2"/>
      </w:tcPr>
    </w:tblStylePr>
    <w:tblStylePr w:type="lastRow">
      <w:pPr>
        <w:spacing w:before="0" w:after="0" w:line="240" w:lineRule="auto"/>
      </w:pPr>
      <w:rPr>
        <w:b/>
        <w:bCs/>
      </w:rPr>
      <w:tblPr/>
      <w:tcPr>
        <w:tcBorders>
          <w:top w:val="double" w:sz="6" w:space="0" w:color="003576" w:themeColor="accent2"/>
          <w:left w:val="single" w:sz="8" w:space="0" w:color="003576" w:themeColor="accent2"/>
          <w:bottom w:val="single" w:sz="8" w:space="0" w:color="003576" w:themeColor="accent2"/>
          <w:right w:val="single" w:sz="8" w:space="0" w:color="003576" w:themeColor="accent2"/>
        </w:tcBorders>
      </w:tcPr>
    </w:tblStylePr>
    <w:tblStylePr w:type="firstCol">
      <w:rPr>
        <w:b/>
        <w:bCs/>
      </w:rPr>
    </w:tblStylePr>
    <w:tblStylePr w:type="lastCol">
      <w:rPr>
        <w:b/>
        <w:bCs/>
      </w:rPr>
    </w:tblStylePr>
    <w:tblStylePr w:type="band1Vert">
      <w:tblPr/>
      <w:tcPr>
        <w:tcBorders>
          <w:top w:val="single" w:sz="8" w:space="0" w:color="003576" w:themeColor="accent2"/>
          <w:left w:val="single" w:sz="8" w:space="0" w:color="003576" w:themeColor="accent2"/>
          <w:bottom w:val="single" w:sz="8" w:space="0" w:color="003576" w:themeColor="accent2"/>
          <w:right w:val="single" w:sz="8" w:space="0" w:color="003576" w:themeColor="accent2"/>
        </w:tcBorders>
      </w:tcPr>
    </w:tblStylePr>
    <w:tblStylePr w:type="band1Horz">
      <w:tblPr/>
      <w:tcPr>
        <w:tcBorders>
          <w:top w:val="single" w:sz="8" w:space="0" w:color="003576" w:themeColor="accent2"/>
          <w:left w:val="single" w:sz="8" w:space="0" w:color="003576" w:themeColor="accent2"/>
          <w:bottom w:val="single" w:sz="8" w:space="0" w:color="003576" w:themeColor="accent2"/>
          <w:right w:val="single" w:sz="8" w:space="0" w:color="003576" w:themeColor="accent2"/>
        </w:tcBorders>
      </w:tcPr>
    </w:tblStylePr>
  </w:style>
  <w:style w:type="table" w:customStyle="1" w:styleId="LightListAccent3PHPDOCX">
    <w:name w:val="Light List Accent 3 PHPDOCX"/>
    <w:uiPriority w:val="61"/>
    <w:rsid w:val="00D05E5F"/>
    <w:rPr>
      <w:sz w:val="22"/>
      <w:szCs w:val="22"/>
      <w:lang w:val="cs-CZ" w:eastAsia="cs-CZ"/>
    </w:rPr>
    <w:tblPr>
      <w:tblStyleRowBandSize w:val="1"/>
      <w:tblStyleColBandSize w:val="1"/>
      <w:tblInd w:w="0" w:type="dxa"/>
      <w:tblBorders>
        <w:top w:val="single" w:sz="8" w:space="0" w:color="8DBE48" w:themeColor="accent3"/>
        <w:left w:val="single" w:sz="8" w:space="0" w:color="8DBE48" w:themeColor="accent3"/>
        <w:bottom w:val="single" w:sz="8" w:space="0" w:color="8DBE48" w:themeColor="accent3"/>
        <w:right w:val="single" w:sz="8" w:space="0" w:color="8DBE48"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DBE48" w:themeFill="accent3"/>
      </w:tcPr>
    </w:tblStylePr>
    <w:tblStylePr w:type="lastRow">
      <w:pPr>
        <w:spacing w:before="0" w:after="0" w:line="240" w:lineRule="auto"/>
      </w:pPr>
      <w:rPr>
        <w:b/>
        <w:bCs/>
      </w:rPr>
      <w:tblPr/>
      <w:tcPr>
        <w:tcBorders>
          <w:top w:val="double" w:sz="6" w:space="0" w:color="8DBE48" w:themeColor="accent3"/>
          <w:left w:val="single" w:sz="8" w:space="0" w:color="8DBE48" w:themeColor="accent3"/>
          <w:bottom w:val="single" w:sz="8" w:space="0" w:color="8DBE48" w:themeColor="accent3"/>
          <w:right w:val="single" w:sz="8" w:space="0" w:color="8DBE48" w:themeColor="accent3"/>
        </w:tcBorders>
      </w:tcPr>
    </w:tblStylePr>
    <w:tblStylePr w:type="firstCol">
      <w:rPr>
        <w:b/>
        <w:bCs/>
      </w:rPr>
    </w:tblStylePr>
    <w:tblStylePr w:type="lastCol">
      <w:rPr>
        <w:b/>
        <w:bCs/>
      </w:rPr>
    </w:tblStylePr>
    <w:tblStylePr w:type="band1Vert">
      <w:tblPr/>
      <w:tcPr>
        <w:tcBorders>
          <w:top w:val="single" w:sz="8" w:space="0" w:color="8DBE48" w:themeColor="accent3"/>
          <w:left w:val="single" w:sz="8" w:space="0" w:color="8DBE48" w:themeColor="accent3"/>
          <w:bottom w:val="single" w:sz="8" w:space="0" w:color="8DBE48" w:themeColor="accent3"/>
          <w:right w:val="single" w:sz="8" w:space="0" w:color="8DBE48" w:themeColor="accent3"/>
        </w:tcBorders>
      </w:tcPr>
    </w:tblStylePr>
    <w:tblStylePr w:type="band1Horz">
      <w:tblPr/>
      <w:tcPr>
        <w:tcBorders>
          <w:top w:val="single" w:sz="8" w:space="0" w:color="8DBE48" w:themeColor="accent3"/>
          <w:left w:val="single" w:sz="8" w:space="0" w:color="8DBE48" w:themeColor="accent3"/>
          <w:bottom w:val="single" w:sz="8" w:space="0" w:color="8DBE48" w:themeColor="accent3"/>
          <w:right w:val="single" w:sz="8" w:space="0" w:color="8DBE48" w:themeColor="accent3"/>
        </w:tcBorders>
      </w:tcPr>
    </w:tblStylePr>
  </w:style>
  <w:style w:type="table" w:customStyle="1" w:styleId="LightListAccent4PHPDOCX">
    <w:name w:val="Light List Accent 4 PHPDOCX"/>
    <w:uiPriority w:val="61"/>
    <w:rsid w:val="00D05E5F"/>
    <w:rPr>
      <w:sz w:val="22"/>
      <w:szCs w:val="22"/>
      <w:lang w:val="cs-CZ" w:eastAsia="cs-CZ"/>
    </w:rPr>
    <w:tblPr>
      <w:tblStyleRowBandSize w:val="1"/>
      <w:tblStyleColBandSize w:val="1"/>
      <w:tblInd w:w="0" w:type="dxa"/>
      <w:tblBorders>
        <w:top w:val="single" w:sz="8" w:space="0" w:color="F6A800" w:themeColor="accent4"/>
        <w:left w:val="single" w:sz="8" w:space="0" w:color="F6A800" w:themeColor="accent4"/>
        <w:bottom w:val="single" w:sz="8" w:space="0" w:color="F6A800" w:themeColor="accent4"/>
        <w:right w:val="single" w:sz="8" w:space="0" w:color="F6A8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6A800" w:themeFill="accent4"/>
      </w:tcPr>
    </w:tblStylePr>
    <w:tblStylePr w:type="lastRow">
      <w:pPr>
        <w:spacing w:before="0" w:after="0" w:line="240" w:lineRule="auto"/>
      </w:pPr>
      <w:rPr>
        <w:b/>
        <w:bCs/>
      </w:rPr>
      <w:tblPr/>
      <w:tcPr>
        <w:tcBorders>
          <w:top w:val="double" w:sz="6" w:space="0" w:color="F6A800" w:themeColor="accent4"/>
          <w:left w:val="single" w:sz="8" w:space="0" w:color="F6A800" w:themeColor="accent4"/>
          <w:bottom w:val="single" w:sz="8" w:space="0" w:color="F6A800" w:themeColor="accent4"/>
          <w:right w:val="single" w:sz="8" w:space="0" w:color="F6A800" w:themeColor="accent4"/>
        </w:tcBorders>
      </w:tcPr>
    </w:tblStylePr>
    <w:tblStylePr w:type="firstCol">
      <w:rPr>
        <w:b/>
        <w:bCs/>
      </w:rPr>
    </w:tblStylePr>
    <w:tblStylePr w:type="lastCol">
      <w:rPr>
        <w:b/>
        <w:bCs/>
      </w:rPr>
    </w:tblStylePr>
    <w:tblStylePr w:type="band1Vert">
      <w:tblPr/>
      <w:tcPr>
        <w:tcBorders>
          <w:top w:val="single" w:sz="8" w:space="0" w:color="F6A800" w:themeColor="accent4"/>
          <w:left w:val="single" w:sz="8" w:space="0" w:color="F6A800" w:themeColor="accent4"/>
          <w:bottom w:val="single" w:sz="8" w:space="0" w:color="F6A800" w:themeColor="accent4"/>
          <w:right w:val="single" w:sz="8" w:space="0" w:color="F6A800" w:themeColor="accent4"/>
        </w:tcBorders>
      </w:tcPr>
    </w:tblStylePr>
    <w:tblStylePr w:type="band1Horz">
      <w:tblPr/>
      <w:tcPr>
        <w:tcBorders>
          <w:top w:val="single" w:sz="8" w:space="0" w:color="F6A800" w:themeColor="accent4"/>
          <w:left w:val="single" w:sz="8" w:space="0" w:color="F6A800" w:themeColor="accent4"/>
          <w:bottom w:val="single" w:sz="8" w:space="0" w:color="F6A800" w:themeColor="accent4"/>
          <w:right w:val="single" w:sz="8" w:space="0" w:color="F6A800" w:themeColor="accent4"/>
        </w:tcBorders>
      </w:tcPr>
    </w:tblStylePr>
  </w:style>
  <w:style w:type="table" w:customStyle="1" w:styleId="LightListAccent5PHPDOCX">
    <w:name w:val="Light List Accent 5 PHPDOCX"/>
    <w:uiPriority w:val="61"/>
    <w:rsid w:val="00D05E5F"/>
    <w:rPr>
      <w:sz w:val="22"/>
      <w:szCs w:val="22"/>
      <w:lang w:val="cs-CZ" w:eastAsia="cs-CZ"/>
    </w:rPr>
    <w:tblPr>
      <w:tblStyleRowBandSize w:val="1"/>
      <w:tblStyleColBandSize w:val="1"/>
      <w:tblInd w:w="0" w:type="dxa"/>
      <w:tblBorders>
        <w:top w:val="single" w:sz="8" w:space="0" w:color="E30045" w:themeColor="accent5"/>
        <w:left w:val="single" w:sz="8" w:space="0" w:color="E30045" w:themeColor="accent5"/>
        <w:bottom w:val="single" w:sz="8" w:space="0" w:color="E30045" w:themeColor="accent5"/>
        <w:right w:val="single" w:sz="8" w:space="0" w:color="E3004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30045" w:themeFill="accent5"/>
      </w:tcPr>
    </w:tblStylePr>
    <w:tblStylePr w:type="lastRow">
      <w:pPr>
        <w:spacing w:before="0" w:after="0" w:line="240" w:lineRule="auto"/>
      </w:pPr>
      <w:rPr>
        <w:b/>
        <w:bCs/>
      </w:rPr>
      <w:tblPr/>
      <w:tcPr>
        <w:tcBorders>
          <w:top w:val="double" w:sz="6" w:space="0" w:color="E30045" w:themeColor="accent5"/>
          <w:left w:val="single" w:sz="8" w:space="0" w:color="E30045" w:themeColor="accent5"/>
          <w:bottom w:val="single" w:sz="8" w:space="0" w:color="E30045" w:themeColor="accent5"/>
          <w:right w:val="single" w:sz="8" w:space="0" w:color="E30045" w:themeColor="accent5"/>
        </w:tcBorders>
      </w:tcPr>
    </w:tblStylePr>
    <w:tblStylePr w:type="firstCol">
      <w:rPr>
        <w:b/>
        <w:bCs/>
      </w:rPr>
    </w:tblStylePr>
    <w:tblStylePr w:type="lastCol">
      <w:rPr>
        <w:b/>
        <w:bCs/>
      </w:rPr>
    </w:tblStylePr>
    <w:tblStylePr w:type="band1Vert">
      <w:tblPr/>
      <w:tcPr>
        <w:tcBorders>
          <w:top w:val="single" w:sz="8" w:space="0" w:color="E30045" w:themeColor="accent5"/>
          <w:left w:val="single" w:sz="8" w:space="0" w:color="E30045" w:themeColor="accent5"/>
          <w:bottom w:val="single" w:sz="8" w:space="0" w:color="E30045" w:themeColor="accent5"/>
          <w:right w:val="single" w:sz="8" w:space="0" w:color="E30045" w:themeColor="accent5"/>
        </w:tcBorders>
      </w:tcPr>
    </w:tblStylePr>
    <w:tblStylePr w:type="band1Horz">
      <w:tblPr/>
      <w:tcPr>
        <w:tcBorders>
          <w:top w:val="single" w:sz="8" w:space="0" w:color="E30045" w:themeColor="accent5"/>
          <w:left w:val="single" w:sz="8" w:space="0" w:color="E30045" w:themeColor="accent5"/>
          <w:bottom w:val="single" w:sz="8" w:space="0" w:color="E30045" w:themeColor="accent5"/>
          <w:right w:val="single" w:sz="8" w:space="0" w:color="E30045" w:themeColor="accent5"/>
        </w:tcBorders>
      </w:tcPr>
    </w:tblStylePr>
  </w:style>
  <w:style w:type="table" w:customStyle="1" w:styleId="LightListAccent6PHPDOCX">
    <w:name w:val="Light List Accent 6 PHPDOCX"/>
    <w:uiPriority w:val="61"/>
    <w:rsid w:val="00D05E5F"/>
    <w:rPr>
      <w:sz w:val="22"/>
      <w:szCs w:val="22"/>
      <w:lang w:val="cs-CZ" w:eastAsia="cs-CZ"/>
    </w:rPr>
    <w:tblPr>
      <w:tblStyleRowBandSize w:val="1"/>
      <w:tblStyleColBandSize w:val="1"/>
      <w:tblInd w:w="0" w:type="dxa"/>
      <w:tblBorders>
        <w:top w:val="single" w:sz="8" w:space="0" w:color="00A4DD" w:themeColor="accent6"/>
        <w:left w:val="single" w:sz="8" w:space="0" w:color="00A4DD" w:themeColor="accent6"/>
        <w:bottom w:val="single" w:sz="8" w:space="0" w:color="00A4DD" w:themeColor="accent6"/>
        <w:right w:val="single" w:sz="8" w:space="0" w:color="00A4D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A4DD" w:themeFill="accent6"/>
      </w:tcPr>
    </w:tblStylePr>
    <w:tblStylePr w:type="lastRow">
      <w:pPr>
        <w:spacing w:before="0" w:after="0" w:line="240" w:lineRule="auto"/>
      </w:pPr>
      <w:rPr>
        <w:b/>
        <w:bCs/>
      </w:rPr>
      <w:tblPr/>
      <w:tcPr>
        <w:tcBorders>
          <w:top w:val="double" w:sz="6" w:space="0" w:color="00A4DD" w:themeColor="accent6"/>
          <w:left w:val="single" w:sz="8" w:space="0" w:color="00A4DD" w:themeColor="accent6"/>
          <w:bottom w:val="single" w:sz="8" w:space="0" w:color="00A4DD" w:themeColor="accent6"/>
          <w:right w:val="single" w:sz="8" w:space="0" w:color="00A4DD" w:themeColor="accent6"/>
        </w:tcBorders>
      </w:tcPr>
    </w:tblStylePr>
    <w:tblStylePr w:type="firstCol">
      <w:rPr>
        <w:b/>
        <w:bCs/>
      </w:rPr>
    </w:tblStylePr>
    <w:tblStylePr w:type="lastCol">
      <w:rPr>
        <w:b/>
        <w:bCs/>
      </w:rPr>
    </w:tblStylePr>
    <w:tblStylePr w:type="band1Vert">
      <w:tblPr/>
      <w:tcPr>
        <w:tcBorders>
          <w:top w:val="single" w:sz="8" w:space="0" w:color="00A4DD" w:themeColor="accent6"/>
          <w:left w:val="single" w:sz="8" w:space="0" w:color="00A4DD" w:themeColor="accent6"/>
          <w:bottom w:val="single" w:sz="8" w:space="0" w:color="00A4DD" w:themeColor="accent6"/>
          <w:right w:val="single" w:sz="8" w:space="0" w:color="00A4DD" w:themeColor="accent6"/>
        </w:tcBorders>
      </w:tcPr>
    </w:tblStylePr>
    <w:tblStylePr w:type="band1Horz">
      <w:tblPr/>
      <w:tcPr>
        <w:tcBorders>
          <w:top w:val="single" w:sz="8" w:space="0" w:color="00A4DD" w:themeColor="accent6"/>
          <w:left w:val="single" w:sz="8" w:space="0" w:color="00A4DD" w:themeColor="accent6"/>
          <w:bottom w:val="single" w:sz="8" w:space="0" w:color="00A4DD" w:themeColor="accent6"/>
          <w:right w:val="single" w:sz="8" w:space="0" w:color="00A4DD" w:themeColor="accent6"/>
        </w:tcBorders>
      </w:tcPr>
    </w:tblStylePr>
  </w:style>
  <w:style w:type="table" w:customStyle="1" w:styleId="LightGridPHPDOCX">
    <w:name w:val="Light Grid PHPDOCX"/>
    <w:uiPriority w:val="62"/>
    <w:rsid w:val="00D05E5F"/>
    <w:rPr>
      <w:sz w:val="22"/>
      <w:szCs w:val="22"/>
      <w:lang w:val="cs-CZ" w:eastAsia="cs-C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D05E5F"/>
    <w:rPr>
      <w:sz w:val="22"/>
      <w:szCs w:val="22"/>
      <w:lang w:val="cs-CZ" w:eastAsia="cs-CZ"/>
    </w:rPr>
    <w:tblPr>
      <w:tblStyleRowBandSize w:val="1"/>
      <w:tblStyleColBandSize w:val="1"/>
      <w:tblInd w:w="0" w:type="dxa"/>
      <w:tblBorders>
        <w:top w:val="single" w:sz="8" w:space="0" w:color="B1B3B4" w:themeColor="accent1"/>
        <w:left w:val="single" w:sz="8" w:space="0" w:color="B1B3B4" w:themeColor="accent1"/>
        <w:bottom w:val="single" w:sz="8" w:space="0" w:color="B1B3B4" w:themeColor="accent1"/>
        <w:right w:val="single" w:sz="8" w:space="0" w:color="B1B3B4" w:themeColor="accent1"/>
        <w:insideH w:val="single" w:sz="8" w:space="0" w:color="B1B3B4" w:themeColor="accent1"/>
        <w:insideV w:val="single" w:sz="8" w:space="0" w:color="B1B3B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1B3B4" w:themeColor="accent1"/>
          <w:left w:val="single" w:sz="8" w:space="0" w:color="B1B3B4" w:themeColor="accent1"/>
          <w:bottom w:val="single" w:sz="18" w:space="0" w:color="B1B3B4" w:themeColor="accent1"/>
          <w:right w:val="single" w:sz="8" w:space="0" w:color="B1B3B4" w:themeColor="accent1"/>
          <w:insideH w:val="nil"/>
          <w:insideV w:val="single" w:sz="8" w:space="0" w:color="B1B3B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B3B4" w:themeColor="accent1"/>
          <w:left w:val="single" w:sz="8" w:space="0" w:color="B1B3B4" w:themeColor="accent1"/>
          <w:bottom w:val="single" w:sz="8" w:space="0" w:color="B1B3B4" w:themeColor="accent1"/>
          <w:right w:val="single" w:sz="8" w:space="0" w:color="B1B3B4" w:themeColor="accent1"/>
          <w:insideH w:val="nil"/>
          <w:insideV w:val="single" w:sz="8" w:space="0" w:color="B1B3B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B3B4" w:themeColor="accent1"/>
          <w:left w:val="single" w:sz="8" w:space="0" w:color="B1B3B4" w:themeColor="accent1"/>
          <w:bottom w:val="single" w:sz="8" w:space="0" w:color="B1B3B4" w:themeColor="accent1"/>
          <w:right w:val="single" w:sz="8" w:space="0" w:color="B1B3B4" w:themeColor="accent1"/>
        </w:tcBorders>
      </w:tcPr>
    </w:tblStylePr>
    <w:tblStylePr w:type="band1Vert">
      <w:tblPr/>
      <w:tcPr>
        <w:tcBorders>
          <w:top w:val="single" w:sz="8" w:space="0" w:color="B1B3B4" w:themeColor="accent1"/>
          <w:left w:val="single" w:sz="8" w:space="0" w:color="B1B3B4" w:themeColor="accent1"/>
          <w:bottom w:val="single" w:sz="8" w:space="0" w:color="B1B3B4" w:themeColor="accent1"/>
          <w:right w:val="single" w:sz="8" w:space="0" w:color="B1B3B4" w:themeColor="accent1"/>
        </w:tcBorders>
        <w:shd w:val="clear" w:color="auto" w:fill="EBECEC" w:themeFill="accent1" w:themeFillTint="3F"/>
      </w:tcPr>
    </w:tblStylePr>
    <w:tblStylePr w:type="band1Horz">
      <w:tblPr/>
      <w:tcPr>
        <w:tcBorders>
          <w:top w:val="single" w:sz="8" w:space="0" w:color="B1B3B4" w:themeColor="accent1"/>
          <w:left w:val="single" w:sz="8" w:space="0" w:color="B1B3B4" w:themeColor="accent1"/>
          <w:bottom w:val="single" w:sz="8" w:space="0" w:color="B1B3B4" w:themeColor="accent1"/>
          <w:right w:val="single" w:sz="8" w:space="0" w:color="B1B3B4" w:themeColor="accent1"/>
          <w:insideV w:val="single" w:sz="8" w:space="0" w:color="B1B3B4" w:themeColor="accent1"/>
        </w:tcBorders>
        <w:shd w:val="clear" w:color="auto" w:fill="EBECEC" w:themeFill="accent1" w:themeFillTint="3F"/>
      </w:tcPr>
    </w:tblStylePr>
    <w:tblStylePr w:type="band2Horz">
      <w:tblPr/>
      <w:tcPr>
        <w:tcBorders>
          <w:top w:val="single" w:sz="8" w:space="0" w:color="B1B3B4" w:themeColor="accent1"/>
          <w:left w:val="single" w:sz="8" w:space="0" w:color="B1B3B4" w:themeColor="accent1"/>
          <w:bottom w:val="single" w:sz="8" w:space="0" w:color="B1B3B4" w:themeColor="accent1"/>
          <w:right w:val="single" w:sz="8" w:space="0" w:color="B1B3B4" w:themeColor="accent1"/>
          <w:insideV w:val="single" w:sz="8" w:space="0" w:color="B1B3B4" w:themeColor="accent1"/>
        </w:tcBorders>
      </w:tcPr>
    </w:tblStylePr>
  </w:style>
  <w:style w:type="table" w:customStyle="1" w:styleId="LightGrid2PHPDOCX">
    <w:name w:val="Light Grid 2 PHPDOCX"/>
    <w:uiPriority w:val="62"/>
    <w:rsid w:val="00D05E5F"/>
    <w:rPr>
      <w:sz w:val="22"/>
      <w:szCs w:val="22"/>
      <w:lang w:val="cs-CZ" w:eastAsia="cs-CZ"/>
    </w:rPr>
    <w:tblPr>
      <w:tblStyleRowBandSize w:val="1"/>
      <w:tblStyleColBandSize w:val="1"/>
      <w:tblInd w:w="0" w:type="dxa"/>
      <w:tblBorders>
        <w:top w:val="single" w:sz="8" w:space="0" w:color="003576" w:themeColor="accent2"/>
        <w:left w:val="single" w:sz="8" w:space="0" w:color="003576" w:themeColor="accent2"/>
        <w:bottom w:val="single" w:sz="8" w:space="0" w:color="003576" w:themeColor="accent2"/>
        <w:right w:val="single" w:sz="8" w:space="0" w:color="003576" w:themeColor="accent2"/>
        <w:insideH w:val="single" w:sz="8" w:space="0" w:color="003576" w:themeColor="accent2"/>
        <w:insideV w:val="single" w:sz="8" w:space="0" w:color="00357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3576" w:themeColor="accent2"/>
          <w:left w:val="single" w:sz="8" w:space="0" w:color="003576" w:themeColor="accent2"/>
          <w:bottom w:val="single" w:sz="18" w:space="0" w:color="003576" w:themeColor="accent2"/>
          <w:right w:val="single" w:sz="8" w:space="0" w:color="003576" w:themeColor="accent2"/>
          <w:insideH w:val="nil"/>
          <w:insideV w:val="single" w:sz="8" w:space="0" w:color="00357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576" w:themeColor="accent2"/>
          <w:left w:val="single" w:sz="8" w:space="0" w:color="003576" w:themeColor="accent2"/>
          <w:bottom w:val="single" w:sz="8" w:space="0" w:color="003576" w:themeColor="accent2"/>
          <w:right w:val="single" w:sz="8" w:space="0" w:color="003576" w:themeColor="accent2"/>
          <w:insideH w:val="nil"/>
          <w:insideV w:val="single" w:sz="8" w:space="0" w:color="00357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576" w:themeColor="accent2"/>
          <w:left w:val="single" w:sz="8" w:space="0" w:color="003576" w:themeColor="accent2"/>
          <w:bottom w:val="single" w:sz="8" w:space="0" w:color="003576" w:themeColor="accent2"/>
          <w:right w:val="single" w:sz="8" w:space="0" w:color="003576" w:themeColor="accent2"/>
        </w:tcBorders>
      </w:tcPr>
    </w:tblStylePr>
    <w:tblStylePr w:type="band1Vert">
      <w:tblPr/>
      <w:tcPr>
        <w:tcBorders>
          <w:top w:val="single" w:sz="8" w:space="0" w:color="003576" w:themeColor="accent2"/>
          <w:left w:val="single" w:sz="8" w:space="0" w:color="003576" w:themeColor="accent2"/>
          <w:bottom w:val="single" w:sz="8" w:space="0" w:color="003576" w:themeColor="accent2"/>
          <w:right w:val="single" w:sz="8" w:space="0" w:color="003576" w:themeColor="accent2"/>
        </w:tcBorders>
        <w:shd w:val="clear" w:color="auto" w:fill="9EC9FF" w:themeFill="accent2" w:themeFillTint="3F"/>
      </w:tcPr>
    </w:tblStylePr>
    <w:tblStylePr w:type="band1Horz">
      <w:tblPr/>
      <w:tcPr>
        <w:tcBorders>
          <w:top w:val="single" w:sz="8" w:space="0" w:color="003576" w:themeColor="accent2"/>
          <w:left w:val="single" w:sz="8" w:space="0" w:color="003576" w:themeColor="accent2"/>
          <w:bottom w:val="single" w:sz="8" w:space="0" w:color="003576" w:themeColor="accent2"/>
          <w:right w:val="single" w:sz="8" w:space="0" w:color="003576" w:themeColor="accent2"/>
          <w:insideV w:val="single" w:sz="8" w:space="0" w:color="003576" w:themeColor="accent2"/>
        </w:tcBorders>
        <w:shd w:val="clear" w:color="auto" w:fill="9EC9FF" w:themeFill="accent2" w:themeFillTint="3F"/>
      </w:tcPr>
    </w:tblStylePr>
    <w:tblStylePr w:type="band2Horz">
      <w:tblPr/>
      <w:tcPr>
        <w:tcBorders>
          <w:top w:val="single" w:sz="8" w:space="0" w:color="003576" w:themeColor="accent2"/>
          <w:left w:val="single" w:sz="8" w:space="0" w:color="003576" w:themeColor="accent2"/>
          <w:bottom w:val="single" w:sz="8" w:space="0" w:color="003576" w:themeColor="accent2"/>
          <w:right w:val="single" w:sz="8" w:space="0" w:color="003576" w:themeColor="accent2"/>
          <w:insideV w:val="single" w:sz="8" w:space="0" w:color="003576" w:themeColor="accent2"/>
        </w:tcBorders>
      </w:tcPr>
    </w:tblStylePr>
  </w:style>
  <w:style w:type="table" w:customStyle="1" w:styleId="LightGrid3PHPDOCX">
    <w:name w:val="Light Grid 3 PHPDOCX"/>
    <w:uiPriority w:val="62"/>
    <w:rsid w:val="00D05E5F"/>
    <w:rPr>
      <w:sz w:val="22"/>
      <w:szCs w:val="22"/>
      <w:lang w:val="cs-CZ" w:eastAsia="cs-CZ"/>
    </w:rPr>
    <w:tblPr>
      <w:tblStyleRowBandSize w:val="1"/>
      <w:tblStyleColBandSize w:val="1"/>
      <w:tblInd w:w="0" w:type="dxa"/>
      <w:tblBorders>
        <w:top w:val="single" w:sz="8" w:space="0" w:color="8DBE48" w:themeColor="accent3"/>
        <w:left w:val="single" w:sz="8" w:space="0" w:color="8DBE48" w:themeColor="accent3"/>
        <w:bottom w:val="single" w:sz="8" w:space="0" w:color="8DBE48" w:themeColor="accent3"/>
        <w:right w:val="single" w:sz="8" w:space="0" w:color="8DBE48" w:themeColor="accent3"/>
        <w:insideH w:val="single" w:sz="8" w:space="0" w:color="8DBE48" w:themeColor="accent3"/>
        <w:insideV w:val="single" w:sz="8" w:space="0" w:color="8DBE48"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DBE48" w:themeColor="accent3"/>
          <w:left w:val="single" w:sz="8" w:space="0" w:color="8DBE48" w:themeColor="accent3"/>
          <w:bottom w:val="single" w:sz="18" w:space="0" w:color="8DBE48" w:themeColor="accent3"/>
          <w:right w:val="single" w:sz="8" w:space="0" w:color="8DBE48" w:themeColor="accent3"/>
          <w:insideH w:val="nil"/>
          <w:insideV w:val="single" w:sz="8" w:space="0" w:color="8DBE4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BE48" w:themeColor="accent3"/>
          <w:left w:val="single" w:sz="8" w:space="0" w:color="8DBE48" w:themeColor="accent3"/>
          <w:bottom w:val="single" w:sz="8" w:space="0" w:color="8DBE48" w:themeColor="accent3"/>
          <w:right w:val="single" w:sz="8" w:space="0" w:color="8DBE48" w:themeColor="accent3"/>
          <w:insideH w:val="nil"/>
          <w:insideV w:val="single" w:sz="8" w:space="0" w:color="8DBE4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BE48" w:themeColor="accent3"/>
          <w:left w:val="single" w:sz="8" w:space="0" w:color="8DBE48" w:themeColor="accent3"/>
          <w:bottom w:val="single" w:sz="8" w:space="0" w:color="8DBE48" w:themeColor="accent3"/>
          <w:right w:val="single" w:sz="8" w:space="0" w:color="8DBE48" w:themeColor="accent3"/>
        </w:tcBorders>
      </w:tcPr>
    </w:tblStylePr>
    <w:tblStylePr w:type="band1Vert">
      <w:tblPr/>
      <w:tcPr>
        <w:tcBorders>
          <w:top w:val="single" w:sz="8" w:space="0" w:color="8DBE48" w:themeColor="accent3"/>
          <w:left w:val="single" w:sz="8" w:space="0" w:color="8DBE48" w:themeColor="accent3"/>
          <w:bottom w:val="single" w:sz="8" w:space="0" w:color="8DBE48" w:themeColor="accent3"/>
          <w:right w:val="single" w:sz="8" w:space="0" w:color="8DBE48" w:themeColor="accent3"/>
        </w:tcBorders>
        <w:shd w:val="clear" w:color="auto" w:fill="E2EFD1" w:themeFill="accent3" w:themeFillTint="3F"/>
      </w:tcPr>
    </w:tblStylePr>
    <w:tblStylePr w:type="band1Horz">
      <w:tblPr/>
      <w:tcPr>
        <w:tcBorders>
          <w:top w:val="single" w:sz="8" w:space="0" w:color="8DBE48" w:themeColor="accent3"/>
          <w:left w:val="single" w:sz="8" w:space="0" w:color="8DBE48" w:themeColor="accent3"/>
          <w:bottom w:val="single" w:sz="8" w:space="0" w:color="8DBE48" w:themeColor="accent3"/>
          <w:right w:val="single" w:sz="8" w:space="0" w:color="8DBE48" w:themeColor="accent3"/>
          <w:insideV w:val="single" w:sz="8" w:space="0" w:color="8DBE48" w:themeColor="accent3"/>
        </w:tcBorders>
        <w:shd w:val="clear" w:color="auto" w:fill="E2EFD1" w:themeFill="accent3" w:themeFillTint="3F"/>
      </w:tcPr>
    </w:tblStylePr>
    <w:tblStylePr w:type="band2Horz">
      <w:tblPr/>
      <w:tcPr>
        <w:tcBorders>
          <w:top w:val="single" w:sz="8" w:space="0" w:color="8DBE48" w:themeColor="accent3"/>
          <w:left w:val="single" w:sz="8" w:space="0" w:color="8DBE48" w:themeColor="accent3"/>
          <w:bottom w:val="single" w:sz="8" w:space="0" w:color="8DBE48" w:themeColor="accent3"/>
          <w:right w:val="single" w:sz="8" w:space="0" w:color="8DBE48" w:themeColor="accent3"/>
          <w:insideV w:val="single" w:sz="8" w:space="0" w:color="8DBE48" w:themeColor="accent3"/>
        </w:tcBorders>
      </w:tcPr>
    </w:tblStylePr>
  </w:style>
  <w:style w:type="table" w:customStyle="1" w:styleId="LightGrid4PHPDOCX">
    <w:name w:val="Light Grid 4 PHPDOCX"/>
    <w:uiPriority w:val="62"/>
    <w:rsid w:val="00D05E5F"/>
    <w:rPr>
      <w:sz w:val="22"/>
      <w:szCs w:val="22"/>
      <w:lang w:val="cs-CZ" w:eastAsia="cs-CZ"/>
    </w:rPr>
    <w:tblPr>
      <w:tblStyleRowBandSize w:val="1"/>
      <w:tblStyleColBandSize w:val="1"/>
      <w:tblInd w:w="0" w:type="dxa"/>
      <w:tblBorders>
        <w:top w:val="single" w:sz="8" w:space="0" w:color="F6A800" w:themeColor="accent4"/>
        <w:left w:val="single" w:sz="8" w:space="0" w:color="F6A800" w:themeColor="accent4"/>
        <w:bottom w:val="single" w:sz="8" w:space="0" w:color="F6A800" w:themeColor="accent4"/>
        <w:right w:val="single" w:sz="8" w:space="0" w:color="F6A800" w:themeColor="accent4"/>
        <w:insideH w:val="single" w:sz="8" w:space="0" w:color="F6A800" w:themeColor="accent4"/>
        <w:insideV w:val="single" w:sz="8" w:space="0" w:color="F6A8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6A800" w:themeColor="accent4"/>
          <w:left w:val="single" w:sz="8" w:space="0" w:color="F6A800" w:themeColor="accent4"/>
          <w:bottom w:val="single" w:sz="18" w:space="0" w:color="F6A800" w:themeColor="accent4"/>
          <w:right w:val="single" w:sz="8" w:space="0" w:color="F6A800" w:themeColor="accent4"/>
          <w:insideH w:val="nil"/>
          <w:insideV w:val="single" w:sz="8" w:space="0" w:color="F6A8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A800" w:themeColor="accent4"/>
          <w:left w:val="single" w:sz="8" w:space="0" w:color="F6A800" w:themeColor="accent4"/>
          <w:bottom w:val="single" w:sz="8" w:space="0" w:color="F6A800" w:themeColor="accent4"/>
          <w:right w:val="single" w:sz="8" w:space="0" w:color="F6A800" w:themeColor="accent4"/>
          <w:insideH w:val="nil"/>
          <w:insideV w:val="single" w:sz="8" w:space="0" w:color="F6A8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A800" w:themeColor="accent4"/>
          <w:left w:val="single" w:sz="8" w:space="0" w:color="F6A800" w:themeColor="accent4"/>
          <w:bottom w:val="single" w:sz="8" w:space="0" w:color="F6A800" w:themeColor="accent4"/>
          <w:right w:val="single" w:sz="8" w:space="0" w:color="F6A800" w:themeColor="accent4"/>
        </w:tcBorders>
      </w:tcPr>
    </w:tblStylePr>
    <w:tblStylePr w:type="band1Vert">
      <w:tblPr/>
      <w:tcPr>
        <w:tcBorders>
          <w:top w:val="single" w:sz="8" w:space="0" w:color="F6A800" w:themeColor="accent4"/>
          <w:left w:val="single" w:sz="8" w:space="0" w:color="F6A800" w:themeColor="accent4"/>
          <w:bottom w:val="single" w:sz="8" w:space="0" w:color="F6A800" w:themeColor="accent4"/>
          <w:right w:val="single" w:sz="8" w:space="0" w:color="F6A800" w:themeColor="accent4"/>
        </w:tcBorders>
        <w:shd w:val="clear" w:color="auto" w:fill="FFEABD" w:themeFill="accent4" w:themeFillTint="3F"/>
      </w:tcPr>
    </w:tblStylePr>
    <w:tblStylePr w:type="band1Horz">
      <w:tblPr/>
      <w:tcPr>
        <w:tcBorders>
          <w:top w:val="single" w:sz="8" w:space="0" w:color="F6A800" w:themeColor="accent4"/>
          <w:left w:val="single" w:sz="8" w:space="0" w:color="F6A800" w:themeColor="accent4"/>
          <w:bottom w:val="single" w:sz="8" w:space="0" w:color="F6A800" w:themeColor="accent4"/>
          <w:right w:val="single" w:sz="8" w:space="0" w:color="F6A800" w:themeColor="accent4"/>
          <w:insideV w:val="single" w:sz="8" w:space="0" w:color="F6A800" w:themeColor="accent4"/>
        </w:tcBorders>
        <w:shd w:val="clear" w:color="auto" w:fill="FFEABD" w:themeFill="accent4" w:themeFillTint="3F"/>
      </w:tcPr>
    </w:tblStylePr>
    <w:tblStylePr w:type="band2Horz">
      <w:tblPr/>
      <w:tcPr>
        <w:tcBorders>
          <w:top w:val="single" w:sz="8" w:space="0" w:color="F6A800" w:themeColor="accent4"/>
          <w:left w:val="single" w:sz="8" w:space="0" w:color="F6A800" w:themeColor="accent4"/>
          <w:bottom w:val="single" w:sz="8" w:space="0" w:color="F6A800" w:themeColor="accent4"/>
          <w:right w:val="single" w:sz="8" w:space="0" w:color="F6A800" w:themeColor="accent4"/>
          <w:insideV w:val="single" w:sz="8" w:space="0" w:color="F6A800" w:themeColor="accent4"/>
        </w:tcBorders>
      </w:tcPr>
    </w:tblStylePr>
  </w:style>
  <w:style w:type="table" w:customStyle="1" w:styleId="LightGrid5PHPDOCX">
    <w:name w:val="Light Grid 5 PHPDOCX"/>
    <w:uiPriority w:val="62"/>
    <w:rsid w:val="00D05E5F"/>
    <w:rPr>
      <w:sz w:val="22"/>
      <w:szCs w:val="22"/>
      <w:lang w:val="cs-CZ" w:eastAsia="cs-CZ"/>
    </w:rPr>
    <w:tblPr>
      <w:tblStyleRowBandSize w:val="1"/>
      <w:tblStyleColBandSize w:val="1"/>
      <w:tblInd w:w="0" w:type="dxa"/>
      <w:tblBorders>
        <w:top w:val="single" w:sz="8" w:space="0" w:color="E30045" w:themeColor="accent5"/>
        <w:left w:val="single" w:sz="8" w:space="0" w:color="E30045" w:themeColor="accent5"/>
        <w:bottom w:val="single" w:sz="8" w:space="0" w:color="E30045" w:themeColor="accent5"/>
        <w:right w:val="single" w:sz="8" w:space="0" w:color="E30045" w:themeColor="accent5"/>
        <w:insideH w:val="single" w:sz="8" w:space="0" w:color="E30045" w:themeColor="accent5"/>
        <w:insideV w:val="single" w:sz="8" w:space="0" w:color="E3004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30045" w:themeColor="accent5"/>
          <w:left w:val="single" w:sz="8" w:space="0" w:color="E30045" w:themeColor="accent5"/>
          <w:bottom w:val="single" w:sz="18" w:space="0" w:color="E30045" w:themeColor="accent5"/>
          <w:right w:val="single" w:sz="8" w:space="0" w:color="E30045" w:themeColor="accent5"/>
          <w:insideH w:val="nil"/>
          <w:insideV w:val="single" w:sz="8" w:space="0" w:color="E3004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0045" w:themeColor="accent5"/>
          <w:left w:val="single" w:sz="8" w:space="0" w:color="E30045" w:themeColor="accent5"/>
          <w:bottom w:val="single" w:sz="8" w:space="0" w:color="E30045" w:themeColor="accent5"/>
          <w:right w:val="single" w:sz="8" w:space="0" w:color="E30045" w:themeColor="accent5"/>
          <w:insideH w:val="nil"/>
          <w:insideV w:val="single" w:sz="8" w:space="0" w:color="E3004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0045" w:themeColor="accent5"/>
          <w:left w:val="single" w:sz="8" w:space="0" w:color="E30045" w:themeColor="accent5"/>
          <w:bottom w:val="single" w:sz="8" w:space="0" w:color="E30045" w:themeColor="accent5"/>
          <w:right w:val="single" w:sz="8" w:space="0" w:color="E30045" w:themeColor="accent5"/>
        </w:tcBorders>
      </w:tcPr>
    </w:tblStylePr>
    <w:tblStylePr w:type="band1Vert">
      <w:tblPr/>
      <w:tcPr>
        <w:tcBorders>
          <w:top w:val="single" w:sz="8" w:space="0" w:color="E30045" w:themeColor="accent5"/>
          <w:left w:val="single" w:sz="8" w:space="0" w:color="E30045" w:themeColor="accent5"/>
          <w:bottom w:val="single" w:sz="8" w:space="0" w:color="E30045" w:themeColor="accent5"/>
          <w:right w:val="single" w:sz="8" w:space="0" w:color="E30045" w:themeColor="accent5"/>
        </w:tcBorders>
        <w:shd w:val="clear" w:color="auto" w:fill="FFB9CE" w:themeFill="accent5" w:themeFillTint="3F"/>
      </w:tcPr>
    </w:tblStylePr>
    <w:tblStylePr w:type="band1Horz">
      <w:tblPr/>
      <w:tcPr>
        <w:tcBorders>
          <w:top w:val="single" w:sz="8" w:space="0" w:color="E30045" w:themeColor="accent5"/>
          <w:left w:val="single" w:sz="8" w:space="0" w:color="E30045" w:themeColor="accent5"/>
          <w:bottom w:val="single" w:sz="8" w:space="0" w:color="E30045" w:themeColor="accent5"/>
          <w:right w:val="single" w:sz="8" w:space="0" w:color="E30045" w:themeColor="accent5"/>
          <w:insideV w:val="single" w:sz="8" w:space="0" w:color="E30045" w:themeColor="accent5"/>
        </w:tcBorders>
        <w:shd w:val="clear" w:color="auto" w:fill="FFB9CE" w:themeFill="accent5" w:themeFillTint="3F"/>
      </w:tcPr>
    </w:tblStylePr>
    <w:tblStylePr w:type="band2Horz">
      <w:tblPr/>
      <w:tcPr>
        <w:tcBorders>
          <w:top w:val="single" w:sz="8" w:space="0" w:color="E30045" w:themeColor="accent5"/>
          <w:left w:val="single" w:sz="8" w:space="0" w:color="E30045" w:themeColor="accent5"/>
          <w:bottom w:val="single" w:sz="8" w:space="0" w:color="E30045" w:themeColor="accent5"/>
          <w:right w:val="single" w:sz="8" w:space="0" w:color="E30045" w:themeColor="accent5"/>
          <w:insideV w:val="single" w:sz="8" w:space="0" w:color="E30045" w:themeColor="accent5"/>
        </w:tcBorders>
      </w:tcPr>
    </w:tblStylePr>
  </w:style>
  <w:style w:type="table" w:customStyle="1" w:styleId="LightGrid6PHPDOCX">
    <w:name w:val="Light Grid 6 PHPDOCX"/>
    <w:uiPriority w:val="62"/>
    <w:rsid w:val="00D05E5F"/>
    <w:rPr>
      <w:sz w:val="22"/>
      <w:szCs w:val="22"/>
      <w:lang w:val="cs-CZ" w:eastAsia="cs-CZ"/>
    </w:rPr>
    <w:tblPr>
      <w:tblStyleRowBandSize w:val="1"/>
      <w:tblStyleColBandSize w:val="1"/>
      <w:tblInd w:w="0" w:type="dxa"/>
      <w:tblBorders>
        <w:top w:val="single" w:sz="8" w:space="0" w:color="00A4DD" w:themeColor="accent6"/>
        <w:left w:val="single" w:sz="8" w:space="0" w:color="00A4DD" w:themeColor="accent6"/>
        <w:bottom w:val="single" w:sz="8" w:space="0" w:color="00A4DD" w:themeColor="accent6"/>
        <w:right w:val="single" w:sz="8" w:space="0" w:color="00A4DD" w:themeColor="accent6"/>
        <w:insideH w:val="single" w:sz="8" w:space="0" w:color="00A4DD" w:themeColor="accent6"/>
        <w:insideV w:val="single" w:sz="8" w:space="0" w:color="00A4D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A4DD" w:themeColor="accent6"/>
          <w:left w:val="single" w:sz="8" w:space="0" w:color="00A4DD" w:themeColor="accent6"/>
          <w:bottom w:val="single" w:sz="18" w:space="0" w:color="00A4DD" w:themeColor="accent6"/>
          <w:right w:val="single" w:sz="8" w:space="0" w:color="00A4DD" w:themeColor="accent6"/>
          <w:insideH w:val="nil"/>
          <w:insideV w:val="single" w:sz="8" w:space="0" w:color="00A4D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4DD" w:themeColor="accent6"/>
          <w:left w:val="single" w:sz="8" w:space="0" w:color="00A4DD" w:themeColor="accent6"/>
          <w:bottom w:val="single" w:sz="8" w:space="0" w:color="00A4DD" w:themeColor="accent6"/>
          <w:right w:val="single" w:sz="8" w:space="0" w:color="00A4DD" w:themeColor="accent6"/>
          <w:insideH w:val="nil"/>
          <w:insideV w:val="single" w:sz="8" w:space="0" w:color="00A4D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4DD" w:themeColor="accent6"/>
          <w:left w:val="single" w:sz="8" w:space="0" w:color="00A4DD" w:themeColor="accent6"/>
          <w:bottom w:val="single" w:sz="8" w:space="0" w:color="00A4DD" w:themeColor="accent6"/>
          <w:right w:val="single" w:sz="8" w:space="0" w:color="00A4DD" w:themeColor="accent6"/>
        </w:tcBorders>
      </w:tcPr>
    </w:tblStylePr>
    <w:tblStylePr w:type="band1Vert">
      <w:tblPr/>
      <w:tcPr>
        <w:tcBorders>
          <w:top w:val="single" w:sz="8" w:space="0" w:color="00A4DD" w:themeColor="accent6"/>
          <w:left w:val="single" w:sz="8" w:space="0" w:color="00A4DD" w:themeColor="accent6"/>
          <w:bottom w:val="single" w:sz="8" w:space="0" w:color="00A4DD" w:themeColor="accent6"/>
          <w:right w:val="single" w:sz="8" w:space="0" w:color="00A4DD" w:themeColor="accent6"/>
        </w:tcBorders>
        <w:shd w:val="clear" w:color="auto" w:fill="B7ECFF" w:themeFill="accent6" w:themeFillTint="3F"/>
      </w:tcPr>
    </w:tblStylePr>
    <w:tblStylePr w:type="band1Horz">
      <w:tblPr/>
      <w:tcPr>
        <w:tcBorders>
          <w:top w:val="single" w:sz="8" w:space="0" w:color="00A4DD" w:themeColor="accent6"/>
          <w:left w:val="single" w:sz="8" w:space="0" w:color="00A4DD" w:themeColor="accent6"/>
          <w:bottom w:val="single" w:sz="8" w:space="0" w:color="00A4DD" w:themeColor="accent6"/>
          <w:right w:val="single" w:sz="8" w:space="0" w:color="00A4DD" w:themeColor="accent6"/>
          <w:insideV w:val="single" w:sz="8" w:space="0" w:color="00A4DD" w:themeColor="accent6"/>
        </w:tcBorders>
        <w:shd w:val="clear" w:color="auto" w:fill="B7ECFF" w:themeFill="accent6" w:themeFillTint="3F"/>
      </w:tcPr>
    </w:tblStylePr>
    <w:tblStylePr w:type="band2Horz">
      <w:tblPr/>
      <w:tcPr>
        <w:tcBorders>
          <w:top w:val="single" w:sz="8" w:space="0" w:color="00A4DD" w:themeColor="accent6"/>
          <w:left w:val="single" w:sz="8" w:space="0" w:color="00A4DD" w:themeColor="accent6"/>
          <w:bottom w:val="single" w:sz="8" w:space="0" w:color="00A4DD" w:themeColor="accent6"/>
          <w:right w:val="single" w:sz="8" w:space="0" w:color="00A4DD" w:themeColor="accent6"/>
          <w:insideV w:val="single" w:sz="8" w:space="0" w:color="00A4DD" w:themeColor="accent6"/>
        </w:tcBorders>
      </w:tcPr>
    </w:tblStylePr>
  </w:style>
  <w:style w:type="table" w:customStyle="1" w:styleId="MediumShading1PHPDOCX">
    <w:name w:val="Medium Shading 1 PHPDOCX"/>
    <w:uiPriority w:val="63"/>
    <w:rsid w:val="00D05E5F"/>
    <w:rPr>
      <w:sz w:val="22"/>
      <w:szCs w:val="22"/>
      <w:lang w:val="cs-CZ" w:eastAsia="cs-CZ"/>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D05E5F"/>
    <w:rPr>
      <w:sz w:val="22"/>
      <w:szCs w:val="22"/>
      <w:lang w:val="cs-CZ" w:eastAsia="cs-CZ"/>
    </w:rPr>
    <w:tblPr>
      <w:tblStyleRowBandSize w:val="1"/>
      <w:tblStyleColBandSize w:val="1"/>
      <w:tblInd w:w="0" w:type="dxa"/>
      <w:tblBorders>
        <w:top w:val="single" w:sz="8" w:space="0" w:color="C4C6C6" w:themeColor="accent1" w:themeTint="BF"/>
        <w:left w:val="single" w:sz="8" w:space="0" w:color="C4C6C6" w:themeColor="accent1" w:themeTint="BF"/>
        <w:bottom w:val="single" w:sz="8" w:space="0" w:color="C4C6C6" w:themeColor="accent1" w:themeTint="BF"/>
        <w:right w:val="single" w:sz="8" w:space="0" w:color="C4C6C6" w:themeColor="accent1" w:themeTint="BF"/>
        <w:insideH w:val="single" w:sz="8" w:space="0" w:color="C4C6C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4C6C6" w:themeColor="accent1" w:themeTint="BF"/>
          <w:left w:val="single" w:sz="8" w:space="0" w:color="C4C6C6" w:themeColor="accent1" w:themeTint="BF"/>
          <w:bottom w:val="single" w:sz="8" w:space="0" w:color="C4C6C6" w:themeColor="accent1" w:themeTint="BF"/>
          <w:right w:val="single" w:sz="8" w:space="0" w:color="C4C6C6" w:themeColor="accent1" w:themeTint="BF"/>
          <w:insideH w:val="nil"/>
          <w:insideV w:val="nil"/>
        </w:tcBorders>
        <w:shd w:val="clear" w:color="auto" w:fill="B1B3B4" w:themeFill="accent1"/>
      </w:tcPr>
    </w:tblStylePr>
    <w:tblStylePr w:type="lastRow">
      <w:pPr>
        <w:spacing w:before="0" w:after="0" w:line="240" w:lineRule="auto"/>
      </w:pPr>
      <w:rPr>
        <w:b/>
        <w:bCs/>
      </w:rPr>
      <w:tblPr/>
      <w:tcPr>
        <w:tcBorders>
          <w:top w:val="double" w:sz="6" w:space="0" w:color="C4C6C6" w:themeColor="accent1" w:themeTint="BF"/>
          <w:left w:val="single" w:sz="8" w:space="0" w:color="C4C6C6" w:themeColor="accent1" w:themeTint="BF"/>
          <w:bottom w:val="single" w:sz="8" w:space="0" w:color="C4C6C6" w:themeColor="accent1" w:themeTint="BF"/>
          <w:right w:val="single" w:sz="8" w:space="0" w:color="C4C6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EBECEC" w:themeFill="accent1" w:themeFillTint="3F"/>
      </w:tcPr>
    </w:tblStylePr>
    <w:tblStylePr w:type="band1Horz">
      <w:tblPr/>
      <w:tcPr>
        <w:tcBorders>
          <w:insideH w:val="nil"/>
          <w:insideV w:val="nil"/>
        </w:tcBorders>
        <w:shd w:val="clear" w:color="auto" w:fill="EBECEC"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D05E5F"/>
    <w:rPr>
      <w:sz w:val="22"/>
      <w:szCs w:val="22"/>
      <w:lang w:val="cs-CZ" w:eastAsia="cs-CZ"/>
    </w:rPr>
    <w:tblPr>
      <w:tblStyleRowBandSize w:val="1"/>
      <w:tblStyleColBandSize w:val="1"/>
      <w:tblInd w:w="0" w:type="dxa"/>
      <w:tblBorders>
        <w:top w:val="single" w:sz="8" w:space="0" w:color="0060D8" w:themeColor="accent2" w:themeTint="BF"/>
        <w:left w:val="single" w:sz="8" w:space="0" w:color="0060D8" w:themeColor="accent2" w:themeTint="BF"/>
        <w:bottom w:val="single" w:sz="8" w:space="0" w:color="0060D8" w:themeColor="accent2" w:themeTint="BF"/>
        <w:right w:val="single" w:sz="8" w:space="0" w:color="0060D8" w:themeColor="accent2" w:themeTint="BF"/>
        <w:insideH w:val="single" w:sz="8" w:space="0" w:color="0060D8"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60D8" w:themeColor="accent2" w:themeTint="BF"/>
          <w:left w:val="single" w:sz="8" w:space="0" w:color="0060D8" w:themeColor="accent2" w:themeTint="BF"/>
          <w:bottom w:val="single" w:sz="8" w:space="0" w:color="0060D8" w:themeColor="accent2" w:themeTint="BF"/>
          <w:right w:val="single" w:sz="8" w:space="0" w:color="0060D8" w:themeColor="accent2" w:themeTint="BF"/>
          <w:insideH w:val="nil"/>
          <w:insideV w:val="nil"/>
        </w:tcBorders>
        <w:shd w:val="clear" w:color="auto" w:fill="003576" w:themeFill="accent2"/>
      </w:tcPr>
    </w:tblStylePr>
    <w:tblStylePr w:type="lastRow">
      <w:pPr>
        <w:spacing w:before="0" w:after="0" w:line="240" w:lineRule="auto"/>
      </w:pPr>
      <w:rPr>
        <w:b/>
        <w:bCs/>
      </w:rPr>
      <w:tblPr/>
      <w:tcPr>
        <w:tcBorders>
          <w:top w:val="double" w:sz="6" w:space="0" w:color="0060D8" w:themeColor="accent2" w:themeTint="BF"/>
          <w:left w:val="single" w:sz="8" w:space="0" w:color="0060D8" w:themeColor="accent2" w:themeTint="BF"/>
          <w:bottom w:val="single" w:sz="8" w:space="0" w:color="0060D8" w:themeColor="accent2" w:themeTint="BF"/>
          <w:right w:val="single" w:sz="8" w:space="0" w:color="0060D8" w:themeColor="accent2" w:themeTint="BF"/>
          <w:insideH w:val="nil"/>
          <w:insideV w:val="nil"/>
        </w:tcBorders>
      </w:tcPr>
    </w:tblStylePr>
    <w:tblStylePr w:type="firstCol">
      <w:rPr>
        <w:b/>
        <w:bCs/>
      </w:rPr>
    </w:tblStylePr>
    <w:tblStylePr w:type="lastCol">
      <w:rPr>
        <w:b/>
        <w:bCs/>
      </w:rPr>
    </w:tblStylePr>
    <w:tblStylePr w:type="band1Vert">
      <w:tblPr/>
      <w:tcPr>
        <w:shd w:val="clear" w:color="auto" w:fill="9EC9FF" w:themeFill="accent2" w:themeFillTint="3F"/>
      </w:tcPr>
    </w:tblStylePr>
    <w:tblStylePr w:type="band1Horz">
      <w:tblPr/>
      <w:tcPr>
        <w:tcBorders>
          <w:insideH w:val="nil"/>
          <w:insideV w:val="nil"/>
        </w:tcBorders>
        <w:shd w:val="clear" w:color="auto" w:fill="9EC9FF"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D05E5F"/>
    <w:rPr>
      <w:sz w:val="22"/>
      <w:szCs w:val="22"/>
      <w:lang w:val="cs-CZ" w:eastAsia="cs-CZ"/>
    </w:rPr>
    <w:tblPr>
      <w:tblStyleRowBandSize w:val="1"/>
      <w:tblStyleColBandSize w:val="1"/>
      <w:tblInd w:w="0" w:type="dxa"/>
      <w:tblBorders>
        <w:top w:val="single" w:sz="8" w:space="0" w:color="A9CE75" w:themeColor="accent3" w:themeTint="BF"/>
        <w:left w:val="single" w:sz="8" w:space="0" w:color="A9CE75" w:themeColor="accent3" w:themeTint="BF"/>
        <w:bottom w:val="single" w:sz="8" w:space="0" w:color="A9CE75" w:themeColor="accent3" w:themeTint="BF"/>
        <w:right w:val="single" w:sz="8" w:space="0" w:color="A9CE75" w:themeColor="accent3" w:themeTint="BF"/>
        <w:insideH w:val="single" w:sz="8" w:space="0" w:color="A9CE75"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9CE75" w:themeColor="accent3" w:themeTint="BF"/>
          <w:left w:val="single" w:sz="8" w:space="0" w:color="A9CE75" w:themeColor="accent3" w:themeTint="BF"/>
          <w:bottom w:val="single" w:sz="8" w:space="0" w:color="A9CE75" w:themeColor="accent3" w:themeTint="BF"/>
          <w:right w:val="single" w:sz="8" w:space="0" w:color="A9CE75" w:themeColor="accent3" w:themeTint="BF"/>
          <w:insideH w:val="nil"/>
          <w:insideV w:val="nil"/>
        </w:tcBorders>
        <w:shd w:val="clear" w:color="auto" w:fill="8DBE48" w:themeFill="accent3"/>
      </w:tcPr>
    </w:tblStylePr>
    <w:tblStylePr w:type="lastRow">
      <w:pPr>
        <w:spacing w:before="0" w:after="0" w:line="240" w:lineRule="auto"/>
      </w:pPr>
      <w:rPr>
        <w:b/>
        <w:bCs/>
      </w:rPr>
      <w:tblPr/>
      <w:tcPr>
        <w:tcBorders>
          <w:top w:val="double" w:sz="6" w:space="0" w:color="A9CE75" w:themeColor="accent3" w:themeTint="BF"/>
          <w:left w:val="single" w:sz="8" w:space="0" w:color="A9CE75" w:themeColor="accent3" w:themeTint="BF"/>
          <w:bottom w:val="single" w:sz="8" w:space="0" w:color="A9CE75" w:themeColor="accent3" w:themeTint="BF"/>
          <w:right w:val="single" w:sz="8" w:space="0" w:color="A9CE7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2EFD1" w:themeFill="accent3" w:themeFillTint="3F"/>
      </w:tcPr>
    </w:tblStylePr>
    <w:tblStylePr w:type="band1Horz">
      <w:tblPr/>
      <w:tcPr>
        <w:tcBorders>
          <w:insideH w:val="nil"/>
          <w:insideV w:val="nil"/>
        </w:tcBorders>
        <w:shd w:val="clear" w:color="auto" w:fill="E2EFD1"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D05E5F"/>
    <w:rPr>
      <w:sz w:val="22"/>
      <w:szCs w:val="22"/>
      <w:lang w:val="cs-CZ" w:eastAsia="cs-CZ"/>
    </w:rPr>
    <w:tblPr>
      <w:tblStyleRowBandSize w:val="1"/>
      <w:tblStyleColBandSize w:val="1"/>
      <w:tblInd w:w="0" w:type="dxa"/>
      <w:tblBorders>
        <w:top w:val="single" w:sz="8" w:space="0" w:color="FFC039" w:themeColor="accent4" w:themeTint="BF"/>
        <w:left w:val="single" w:sz="8" w:space="0" w:color="FFC039" w:themeColor="accent4" w:themeTint="BF"/>
        <w:bottom w:val="single" w:sz="8" w:space="0" w:color="FFC039" w:themeColor="accent4" w:themeTint="BF"/>
        <w:right w:val="single" w:sz="8" w:space="0" w:color="FFC039" w:themeColor="accent4" w:themeTint="BF"/>
        <w:insideH w:val="single" w:sz="8" w:space="0" w:color="FFC03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039" w:themeColor="accent4" w:themeTint="BF"/>
          <w:left w:val="single" w:sz="8" w:space="0" w:color="FFC039" w:themeColor="accent4" w:themeTint="BF"/>
          <w:bottom w:val="single" w:sz="8" w:space="0" w:color="FFC039" w:themeColor="accent4" w:themeTint="BF"/>
          <w:right w:val="single" w:sz="8" w:space="0" w:color="FFC039" w:themeColor="accent4" w:themeTint="BF"/>
          <w:insideH w:val="nil"/>
          <w:insideV w:val="nil"/>
        </w:tcBorders>
        <w:shd w:val="clear" w:color="auto" w:fill="F6A800" w:themeFill="accent4"/>
      </w:tcPr>
    </w:tblStylePr>
    <w:tblStylePr w:type="lastRow">
      <w:pPr>
        <w:spacing w:before="0" w:after="0" w:line="240" w:lineRule="auto"/>
      </w:pPr>
      <w:rPr>
        <w:b/>
        <w:bCs/>
      </w:rPr>
      <w:tblPr/>
      <w:tcPr>
        <w:tcBorders>
          <w:top w:val="double" w:sz="6" w:space="0" w:color="FFC039" w:themeColor="accent4" w:themeTint="BF"/>
          <w:left w:val="single" w:sz="8" w:space="0" w:color="FFC039" w:themeColor="accent4" w:themeTint="BF"/>
          <w:bottom w:val="single" w:sz="8" w:space="0" w:color="FFC039" w:themeColor="accent4" w:themeTint="BF"/>
          <w:right w:val="single" w:sz="8" w:space="0" w:color="FFC03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ABD" w:themeFill="accent4" w:themeFillTint="3F"/>
      </w:tcPr>
    </w:tblStylePr>
    <w:tblStylePr w:type="band1Horz">
      <w:tblPr/>
      <w:tcPr>
        <w:tcBorders>
          <w:insideH w:val="nil"/>
          <w:insideV w:val="nil"/>
        </w:tcBorders>
        <w:shd w:val="clear" w:color="auto" w:fill="FFEABD"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D05E5F"/>
    <w:rPr>
      <w:sz w:val="22"/>
      <w:szCs w:val="22"/>
      <w:lang w:val="cs-CZ" w:eastAsia="cs-CZ"/>
    </w:rPr>
    <w:tblPr>
      <w:tblStyleRowBandSize w:val="1"/>
      <w:tblStyleColBandSize w:val="1"/>
      <w:tblInd w:w="0" w:type="dxa"/>
      <w:tblBorders>
        <w:top w:val="single" w:sz="8" w:space="0" w:color="FF2B6B" w:themeColor="accent5" w:themeTint="BF"/>
        <w:left w:val="single" w:sz="8" w:space="0" w:color="FF2B6B" w:themeColor="accent5" w:themeTint="BF"/>
        <w:bottom w:val="single" w:sz="8" w:space="0" w:color="FF2B6B" w:themeColor="accent5" w:themeTint="BF"/>
        <w:right w:val="single" w:sz="8" w:space="0" w:color="FF2B6B" w:themeColor="accent5" w:themeTint="BF"/>
        <w:insideH w:val="single" w:sz="8" w:space="0" w:color="FF2B6B"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2B6B" w:themeColor="accent5" w:themeTint="BF"/>
          <w:left w:val="single" w:sz="8" w:space="0" w:color="FF2B6B" w:themeColor="accent5" w:themeTint="BF"/>
          <w:bottom w:val="single" w:sz="8" w:space="0" w:color="FF2B6B" w:themeColor="accent5" w:themeTint="BF"/>
          <w:right w:val="single" w:sz="8" w:space="0" w:color="FF2B6B" w:themeColor="accent5" w:themeTint="BF"/>
          <w:insideH w:val="nil"/>
          <w:insideV w:val="nil"/>
        </w:tcBorders>
        <w:shd w:val="clear" w:color="auto" w:fill="E30045" w:themeFill="accent5"/>
      </w:tcPr>
    </w:tblStylePr>
    <w:tblStylePr w:type="lastRow">
      <w:pPr>
        <w:spacing w:before="0" w:after="0" w:line="240" w:lineRule="auto"/>
      </w:pPr>
      <w:rPr>
        <w:b/>
        <w:bCs/>
      </w:rPr>
      <w:tblPr/>
      <w:tcPr>
        <w:tcBorders>
          <w:top w:val="double" w:sz="6" w:space="0" w:color="FF2B6B" w:themeColor="accent5" w:themeTint="BF"/>
          <w:left w:val="single" w:sz="8" w:space="0" w:color="FF2B6B" w:themeColor="accent5" w:themeTint="BF"/>
          <w:bottom w:val="single" w:sz="8" w:space="0" w:color="FF2B6B" w:themeColor="accent5" w:themeTint="BF"/>
          <w:right w:val="single" w:sz="8" w:space="0" w:color="FF2B6B"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B9CE" w:themeFill="accent5" w:themeFillTint="3F"/>
      </w:tcPr>
    </w:tblStylePr>
    <w:tblStylePr w:type="band1Horz">
      <w:tblPr/>
      <w:tcPr>
        <w:tcBorders>
          <w:insideH w:val="nil"/>
          <w:insideV w:val="nil"/>
        </w:tcBorders>
        <w:shd w:val="clear" w:color="auto" w:fill="FFB9CE"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D05E5F"/>
    <w:rPr>
      <w:sz w:val="22"/>
      <w:szCs w:val="22"/>
      <w:lang w:val="cs-CZ" w:eastAsia="cs-CZ"/>
    </w:rPr>
    <w:tblPr>
      <w:tblStyleRowBandSize w:val="1"/>
      <w:tblStyleColBandSize w:val="1"/>
      <w:tblInd w:w="0" w:type="dxa"/>
      <w:tblBorders>
        <w:top w:val="single" w:sz="8" w:space="0" w:color="26C6FF" w:themeColor="accent6" w:themeTint="BF"/>
        <w:left w:val="single" w:sz="8" w:space="0" w:color="26C6FF" w:themeColor="accent6" w:themeTint="BF"/>
        <w:bottom w:val="single" w:sz="8" w:space="0" w:color="26C6FF" w:themeColor="accent6" w:themeTint="BF"/>
        <w:right w:val="single" w:sz="8" w:space="0" w:color="26C6FF" w:themeColor="accent6" w:themeTint="BF"/>
        <w:insideH w:val="single" w:sz="8" w:space="0" w:color="26C6FF"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6C6FF" w:themeColor="accent6" w:themeTint="BF"/>
          <w:left w:val="single" w:sz="8" w:space="0" w:color="26C6FF" w:themeColor="accent6" w:themeTint="BF"/>
          <w:bottom w:val="single" w:sz="8" w:space="0" w:color="26C6FF" w:themeColor="accent6" w:themeTint="BF"/>
          <w:right w:val="single" w:sz="8" w:space="0" w:color="26C6FF" w:themeColor="accent6" w:themeTint="BF"/>
          <w:insideH w:val="nil"/>
          <w:insideV w:val="nil"/>
        </w:tcBorders>
        <w:shd w:val="clear" w:color="auto" w:fill="00A4DD" w:themeFill="accent6"/>
      </w:tcPr>
    </w:tblStylePr>
    <w:tblStylePr w:type="lastRow">
      <w:pPr>
        <w:spacing w:before="0" w:after="0" w:line="240" w:lineRule="auto"/>
      </w:pPr>
      <w:rPr>
        <w:b/>
        <w:bCs/>
      </w:rPr>
      <w:tblPr/>
      <w:tcPr>
        <w:tcBorders>
          <w:top w:val="double" w:sz="6" w:space="0" w:color="26C6FF" w:themeColor="accent6" w:themeTint="BF"/>
          <w:left w:val="single" w:sz="8" w:space="0" w:color="26C6FF" w:themeColor="accent6" w:themeTint="BF"/>
          <w:bottom w:val="single" w:sz="8" w:space="0" w:color="26C6FF" w:themeColor="accent6" w:themeTint="BF"/>
          <w:right w:val="single" w:sz="8" w:space="0" w:color="26C6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7ECFF" w:themeFill="accent6" w:themeFillTint="3F"/>
      </w:tcPr>
    </w:tblStylePr>
    <w:tblStylePr w:type="band1Horz">
      <w:tblPr/>
      <w:tcPr>
        <w:tcBorders>
          <w:insideH w:val="nil"/>
          <w:insideV w:val="nil"/>
        </w:tcBorders>
        <w:shd w:val="clear" w:color="auto" w:fill="B7ECFF"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D05E5F"/>
    <w:rPr>
      <w:sz w:val="22"/>
      <w:szCs w:val="22"/>
      <w:lang w:val="cs-CZ" w:eastAsia="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D05E5F"/>
    <w:rPr>
      <w:sz w:val="22"/>
      <w:szCs w:val="22"/>
      <w:lang w:val="cs-CZ" w:eastAsia="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B3B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B3B4" w:themeFill="accent1"/>
      </w:tcPr>
    </w:tblStylePr>
    <w:tblStylePr w:type="lastCol">
      <w:rPr>
        <w:b/>
        <w:bCs/>
        <w:color w:val="FFFFFF" w:themeColor="background1"/>
      </w:rPr>
      <w:tblPr/>
      <w:tcPr>
        <w:tcBorders>
          <w:left w:val="nil"/>
          <w:right w:val="nil"/>
          <w:insideH w:val="nil"/>
          <w:insideV w:val="nil"/>
        </w:tcBorders>
        <w:shd w:val="clear" w:color="auto" w:fill="B1B3B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D05E5F"/>
    <w:rPr>
      <w:sz w:val="22"/>
      <w:szCs w:val="22"/>
      <w:lang w:val="cs-CZ" w:eastAsia="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57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576" w:themeFill="accent2"/>
      </w:tcPr>
    </w:tblStylePr>
    <w:tblStylePr w:type="lastCol">
      <w:rPr>
        <w:b/>
        <w:bCs/>
        <w:color w:val="FFFFFF" w:themeColor="background1"/>
      </w:rPr>
      <w:tblPr/>
      <w:tcPr>
        <w:tcBorders>
          <w:left w:val="nil"/>
          <w:right w:val="nil"/>
          <w:insideH w:val="nil"/>
          <w:insideV w:val="nil"/>
        </w:tcBorders>
        <w:shd w:val="clear" w:color="auto" w:fill="00357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D05E5F"/>
    <w:rPr>
      <w:sz w:val="22"/>
      <w:szCs w:val="22"/>
      <w:lang w:val="cs-CZ" w:eastAsia="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BE4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BE48" w:themeFill="accent3"/>
      </w:tcPr>
    </w:tblStylePr>
    <w:tblStylePr w:type="lastCol">
      <w:rPr>
        <w:b/>
        <w:bCs/>
        <w:color w:val="FFFFFF" w:themeColor="background1"/>
      </w:rPr>
      <w:tblPr/>
      <w:tcPr>
        <w:tcBorders>
          <w:left w:val="nil"/>
          <w:right w:val="nil"/>
          <w:insideH w:val="nil"/>
          <w:insideV w:val="nil"/>
        </w:tcBorders>
        <w:shd w:val="clear" w:color="auto" w:fill="8DBE4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D05E5F"/>
    <w:rPr>
      <w:sz w:val="22"/>
      <w:szCs w:val="22"/>
      <w:lang w:val="cs-CZ" w:eastAsia="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A8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A800" w:themeFill="accent4"/>
      </w:tcPr>
    </w:tblStylePr>
    <w:tblStylePr w:type="lastCol">
      <w:rPr>
        <w:b/>
        <w:bCs/>
        <w:color w:val="FFFFFF" w:themeColor="background1"/>
      </w:rPr>
      <w:tblPr/>
      <w:tcPr>
        <w:tcBorders>
          <w:left w:val="nil"/>
          <w:right w:val="nil"/>
          <w:insideH w:val="nil"/>
          <w:insideV w:val="nil"/>
        </w:tcBorders>
        <w:shd w:val="clear" w:color="auto" w:fill="F6A8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D05E5F"/>
    <w:rPr>
      <w:sz w:val="22"/>
      <w:szCs w:val="22"/>
      <w:lang w:val="cs-CZ" w:eastAsia="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004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0045" w:themeFill="accent5"/>
      </w:tcPr>
    </w:tblStylePr>
    <w:tblStylePr w:type="lastCol">
      <w:rPr>
        <w:b/>
        <w:bCs/>
        <w:color w:val="FFFFFF" w:themeColor="background1"/>
      </w:rPr>
      <w:tblPr/>
      <w:tcPr>
        <w:tcBorders>
          <w:left w:val="nil"/>
          <w:right w:val="nil"/>
          <w:insideH w:val="nil"/>
          <w:insideV w:val="nil"/>
        </w:tcBorders>
        <w:shd w:val="clear" w:color="auto" w:fill="E3004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D05E5F"/>
    <w:rPr>
      <w:sz w:val="22"/>
      <w:szCs w:val="22"/>
      <w:lang w:val="cs-CZ" w:eastAsia="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4D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4DD" w:themeFill="accent6"/>
      </w:tcPr>
    </w:tblStylePr>
    <w:tblStylePr w:type="lastCol">
      <w:rPr>
        <w:b/>
        <w:bCs/>
        <w:color w:val="FFFFFF" w:themeColor="background1"/>
      </w:rPr>
      <w:tblPr/>
      <w:tcPr>
        <w:tcBorders>
          <w:left w:val="nil"/>
          <w:right w:val="nil"/>
          <w:insideH w:val="nil"/>
          <w:insideV w:val="nil"/>
        </w:tcBorders>
        <w:shd w:val="clear" w:color="auto" w:fill="00A4D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D05E5F"/>
    <w:rPr>
      <w:color w:val="000000" w:themeColor="text1"/>
      <w:sz w:val="20"/>
      <w:szCs w:val="20"/>
      <w:lang w:val="cs-CZ" w:eastAsia="cs-CZ"/>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357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D05E5F"/>
    <w:rPr>
      <w:color w:val="000000" w:themeColor="text1"/>
      <w:sz w:val="20"/>
      <w:szCs w:val="20"/>
      <w:lang w:val="cs-CZ" w:eastAsia="cs-CZ"/>
    </w:rPr>
    <w:tblPr>
      <w:tblStyleRowBandSize w:val="1"/>
      <w:tblStyleColBandSize w:val="1"/>
      <w:tblInd w:w="0" w:type="dxa"/>
      <w:tblBorders>
        <w:top w:val="single" w:sz="8" w:space="0" w:color="B1B3B4" w:themeColor="accent1"/>
        <w:bottom w:val="single" w:sz="8" w:space="0" w:color="B1B3B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1B3B4" w:themeColor="accent1"/>
        </w:tcBorders>
      </w:tcPr>
    </w:tblStylePr>
    <w:tblStylePr w:type="lastRow">
      <w:rPr>
        <w:b/>
        <w:bCs/>
        <w:color w:val="003576" w:themeColor="text2"/>
      </w:rPr>
      <w:tblPr/>
      <w:tcPr>
        <w:tcBorders>
          <w:top w:val="single" w:sz="8" w:space="0" w:color="B1B3B4" w:themeColor="accent1"/>
          <w:bottom w:val="single" w:sz="8" w:space="0" w:color="B1B3B4" w:themeColor="accent1"/>
        </w:tcBorders>
      </w:tcPr>
    </w:tblStylePr>
    <w:tblStylePr w:type="firstCol">
      <w:rPr>
        <w:b/>
        <w:bCs/>
      </w:rPr>
    </w:tblStylePr>
    <w:tblStylePr w:type="lastCol">
      <w:rPr>
        <w:b/>
        <w:bCs/>
      </w:rPr>
      <w:tblPr/>
      <w:tcPr>
        <w:tcBorders>
          <w:top w:val="single" w:sz="8" w:space="0" w:color="B1B3B4" w:themeColor="accent1"/>
          <w:bottom w:val="single" w:sz="8" w:space="0" w:color="B1B3B4" w:themeColor="accent1"/>
        </w:tcBorders>
      </w:tcPr>
    </w:tblStylePr>
    <w:tblStylePr w:type="band1Vert">
      <w:tblPr/>
      <w:tcPr>
        <w:shd w:val="clear" w:color="auto" w:fill="EBECEC" w:themeFill="accent1" w:themeFillTint="3F"/>
      </w:tcPr>
    </w:tblStylePr>
    <w:tblStylePr w:type="band1Horz">
      <w:tblPr/>
      <w:tcPr>
        <w:shd w:val="clear" w:color="auto" w:fill="EBECEC" w:themeFill="accent1" w:themeFillTint="3F"/>
      </w:tcPr>
    </w:tblStylePr>
  </w:style>
  <w:style w:type="table" w:customStyle="1" w:styleId="MediumList1Accent2PHPDOCX">
    <w:name w:val="Medium List 1 Accent 2 PHPDOCX"/>
    <w:uiPriority w:val="65"/>
    <w:rsid w:val="00D05E5F"/>
    <w:rPr>
      <w:color w:val="000000" w:themeColor="text1"/>
      <w:sz w:val="20"/>
      <w:szCs w:val="20"/>
      <w:lang w:val="cs-CZ" w:eastAsia="cs-CZ"/>
    </w:rPr>
    <w:tblPr>
      <w:tblStyleRowBandSize w:val="1"/>
      <w:tblStyleColBandSize w:val="1"/>
      <w:tblInd w:w="0" w:type="dxa"/>
      <w:tblBorders>
        <w:top w:val="single" w:sz="8" w:space="0" w:color="003576" w:themeColor="accent2"/>
        <w:bottom w:val="single" w:sz="8" w:space="0" w:color="00357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3576" w:themeColor="accent2"/>
        </w:tcBorders>
      </w:tcPr>
    </w:tblStylePr>
    <w:tblStylePr w:type="lastRow">
      <w:rPr>
        <w:b/>
        <w:bCs/>
        <w:color w:val="003576" w:themeColor="text2"/>
      </w:rPr>
      <w:tblPr/>
      <w:tcPr>
        <w:tcBorders>
          <w:top w:val="single" w:sz="8" w:space="0" w:color="003576" w:themeColor="accent2"/>
          <w:bottom w:val="single" w:sz="8" w:space="0" w:color="003576" w:themeColor="accent2"/>
        </w:tcBorders>
      </w:tcPr>
    </w:tblStylePr>
    <w:tblStylePr w:type="firstCol">
      <w:rPr>
        <w:b/>
        <w:bCs/>
      </w:rPr>
    </w:tblStylePr>
    <w:tblStylePr w:type="lastCol">
      <w:rPr>
        <w:b/>
        <w:bCs/>
      </w:rPr>
      <w:tblPr/>
      <w:tcPr>
        <w:tcBorders>
          <w:top w:val="single" w:sz="8" w:space="0" w:color="003576" w:themeColor="accent2"/>
          <w:bottom w:val="single" w:sz="8" w:space="0" w:color="003576" w:themeColor="accent2"/>
        </w:tcBorders>
      </w:tcPr>
    </w:tblStylePr>
    <w:tblStylePr w:type="band1Vert">
      <w:tblPr/>
      <w:tcPr>
        <w:shd w:val="clear" w:color="auto" w:fill="9EC9FF" w:themeFill="accent2" w:themeFillTint="3F"/>
      </w:tcPr>
    </w:tblStylePr>
    <w:tblStylePr w:type="band1Horz">
      <w:tblPr/>
      <w:tcPr>
        <w:shd w:val="clear" w:color="auto" w:fill="9EC9FF" w:themeFill="accent2" w:themeFillTint="3F"/>
      </w:tcPr>
    </w:tblStylePr>
  </w:style>
  <w:style w:type="table" w:customStyle="1" w:styleId="MediumList1Accent3PHPDOCX">
    <w:name w:val="Medium List 1 Accent 3 PHPDOCX"/>
    <w:uiPriority w:val="65"/>
    <w:rsid w:val="00D05E5F"/>
    <w:rPr>
      <w:color w:val="000000" w:themeColor="text1"/>
      <w:sz w:val="20"/>
      <w:szCs w:val="20"/>
      <w:lang w:val="cs-CZ" w:eastAsia="cs-CZ"/>
    </w:rPr>
    <w:tblPr>
      <w:tblStyleRowBandSize w:val="1"/>
      <w:tblStyleColBandSize w:val="1"/>
      <w:tblInd w:w="0" w:type="dxa"/>
      <w:tblBorders>
        <w:top w:val="single" w:sz="8" w:space="0" w:color="8DBE48" w:themeColor="accent3"/>
        <w:bottom w:val="single" w:sz="8" w:space="0" w:color="8DBE48"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DBE48" w:themeColor="accent3"/>
        </w:tcBorders>
      </w:tcPr>
    </w:tblStylePr>
    <w:tblStylePr w:type="lastRow">
      <w:rPr>
        <w:b/>
        <w:bCs/>
        <w:color w:val="003576" w:themeColor="text2"/>
      </w:rPr>
      <w:tblPr/>
      <w:tcPr>
        <w:tcBorders>
          <w:top w:val="single" w:sz="8" w:space="0" w:color="8DBE48" w:themeColor="accent3"/>
          <w:bottom w:val="single" w:sz="8" w:space="0" w:color="8DBE48" w:themeColor="accent3"/>
        </w:tcBorders>
      </w:tcPr>
    </w:tblStylePr>
    <w:tblStylePr w:type="firstCol">
      <w:rPr>
        <w:b/>
        <w:bCs/>
      </w:rPr>
    </w:tblStylePr>
    <w:tblStylePr w:type="lastCol">
      <w:rPr>
        <w:b/>
        <w:bCs/>
      </w:rPr>
      <w:tblPr/>
      <w:tcPr>
        <w:tcBorders>
          <w:top w:val="single" w:sz="8" w:space="0" w:color="8DBE48" w:themeColor="accent3"/>
          <w:bottom w:val="single" w:sz="8" w:space="0" w:color="8DBE48" w:themeColor="accent3"/>
        </w:tcBorders>
      </w:tcPr>
    </w:tblStylePr>
    <w:tblStylePr w:type="band1Vert">
      <w:tblPr/>
      <w:tcPr>
        <w:shd w:val="clear" w:color="auto" w:fill="E2EFD1" w:themeFill="accent3" w:themeFillTint="3F"/>
      </w:tcPr>
    </w:tblStylePr>
    <w:tblStylePr w:type="band1Horz">
      <w:tblPr/>
      <w:tcPr>
        <w:shd w:val="clear" w:color="auto" w:fill="E2EFD1" w:themeFill="accent3" w:themeFillTint="3F"/>
      </w:tcPr>
    </w:tblStylePr>
  </w:style>
  <w:style w:type="table" w:customStyle="1" w:styleId="MediumList1Accent4PHPDOCX">
    <w:name w:val="Medium List 1 Accent 4 PHPDOCX"/>
    <w:uiPriority w:val="65"/>
    <w:rsid w:val="00D05E5F"/>
    <w:rPr>
      <w:color w:val="000000" w:themeColor="text1"/>
      <w:sz w:val="20"/>
      <w:szCs w:val="20"/>
      <w:lang w:val="cs-CZ" w:eastAsia="cs-CZ"/>
    </w:rPr>
    <w:tblPr>
      <w:tblStyleRowBandSize w:val="1"/>
      <w:tblStyleColBandSize w:val="1"/>
      <w:tblInd w:w="0" w:type="dxa"/>
      <w:tblBorders>
        <w:top w:val="single" w:sz="8" w:space="0" w:color="F6A800" w:themeColor="accent4"/>
        <w:bottom w:val="single" w:sz="8" w:space="0" w:color="F6A8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6A800" w:themeColor="accent4"/>
        </w:tcBorders>
      </w:tcPr>
    </w:tblStylePr>
    <w:tblStylePr w:type="lastRow">
      <w:rPr>
        <w:b/>
        <w:bCs/>
        <w:color w:val="003576" w:themeColor="text2"/>
      </w:rPr>
      <w:tblPr/>
      <w:tcPr>
        <w:tcBorders>
          <w:top w:val="single" w:sz="8" w:space="0" w:color="F6A800" w:themeColor="accent4"/>
          <w:bottom w:val="single" w:sz="8" w:space="0" w:color="F6A800" w:themeColor="accent4"/>
        </w:tcBorders>
      </w:tcPr>
    </w:tblStylePr>
    <w:tblStylePr w:type="firstCol">
      <w:rPr>
        <w:b/>
        <w:bCs/>
      </w:rPr>
    </w:tblStylePr>
    <w:tblStylePr w:type="lastCol">
      <w:rPr>
        <w:b/>
        <w:bCs/>
      </w:rPr>
      <w:tblPr/>
      <w:tcPr>
        <w:tcBorders>
          <w:top w:val="single" w:sz="8" w:space="0" w:color="F6A800" w:themeColor="accent4"/>
          <w:bottom w:val="single" w:sz="8" w:space="0" w:color="F6A800" w:themeColor="accent4"/>
        </w:tcBorders>
      </w:tcPr>
    </w:tblStylePr>
    <w:tblStylePr w:type="band1Vert">
      <w:tblPr/>
      <w:tcPr>
        <w:shd w:val="clear" w:color="auto" w:fill="FFEABD" w:themeFill="accent4" w:themeFillTint="3F"/>
      </w:tcPr>
    </w:tblStylePr>
    <w:tblStylePr w:type="band1Horz">
      <w:tblPr/>
      <w:tcPr>
        <w:shd w:val="clear" w:color="auto" w:fill="FFEABD" w:themeFill="accent4" w:themeFillTint="3F"/>
      </w:tcPr>
    </w:tblStylePr>
  </w:style>
  <w:style w:type="table" w:customStyle="1" w:styleId="MediumList1Accent5PHPDOCX">
    <w:name w:val="Medium List 1 Accent 5 PHPDOCX"/>
    <w:uiPriority w:val="65"/>
    <w:rsid w:val="00D05E5F"/>
    <w:rPr>
      <w:color w:val="000000" w:themeColor="text1"/>
      <w:sz w:val="20"/>
      <w:szCs w:val="20"/>
      <w:lang w:val="cs-CZ" w:eastAsia="cs-CZ"/>
    </w:rPr>
    <w:tblPr>
      <w:tblStyleRowBandSize w:val="1"/>
      <w:tblStyleColBandSize w:val="1"/>
      <w:tblInd w:w="0" w:type="dxa"/>
      <w:tblBorders>
        <w:top w:val="single" w:sz="8" w:space="0" w:color="E30045" w:themeColor="accent5"/>
        <w:bottom w:val="single" w:sz="8" w:space="0" w:color="E3004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30045" w:themeColor="accent5"/>
        </w:tcBorders>
      </w:tcPr>
    </w:tblStylePr>
    <w:tblStylePr w:type="lastRow">
      <w:rPr>
        <w:b/>
        <w:bCs/>
        <w:color w:val="003576" w:themeColor="text2"/>
      </w:rPr>
      <w:tblPr/>
      <w:tcPr>
        <w:tcBorders>
          <w:top w:val="single" w:sz="8" w:space="0" w:color="E30045" w:themeColor="accent5"/>
          <w:bottom w:val="single" w:sz="8" w:space="0" w:color="E30045" w:themeColor="accent5"/>
        </w:tcBorders>
      </w:tcPr>
    </w:tblStylePr>
    <w:tblStylePr w:type="firstCol">
      <w:rPr>
        <w:b/>
        <w:bCs/>
      </w:rPr>
    </w:tblStylePr>
    <w:tblStylePr w:type="lastCol">
      <w:rPr>
        <w:b/>
        <w:bCs/>
      </w:rPr>
      <w:tblPr/>
      <w:tcPr>
        <w:tcBorders>
          <w:top w:val="single" w:sz="8" w:space="0" w:color="E30045" w:themeColor="accent5"/>
          <w:bottom w:val="single" w:sz="8" w:space="0" w:color="E30045" w:themeColor="accent5"/>
        </w:tcBorders>
      </w:tcPr>
    </w:tblStylePr>
    <w:tblStylePr w:type="band1Vert">
      <w:tblPr/>
      <w:tcPr>
        <w:shd w:val="clear" w:color="auto" w:fill="FFB9CE" w:themeFill="accent5" w:themeFillTint="3F"/>
      </w:tcPr>
    </w:tblStylePr>
    <w:tblStylePr w:type="band1Horz">
      <w:tblPr/>
      <w:tcPr>
        <w:shd w:val="clear" w:color="auto" w:fill="FFB9CE" w:themeFill="accent5" w:themeFillTint="3F"/>
      </w:tcPr>
    </w:tblStylePr>
  </w:style>
  <w:style w:type="table" w:customStyle="1" w:styleId="MediumList1Accent6PHPDOCX">
    <w:name w:val="Medium List 1 Accent 6 PHPDOCX"/>
    <w:uiPriority w:val="65"/>
    <w:rsid w:val="00D05E5F"/>
    <w:rPr>
      <w:color w:val="000000" w:themeColor="text1"/>
      <w:sz w:val="20"/>
      <w:szCs w:val="20"/>
      <w:lang w:val="cs-CZ" w:eastAsia="cs-CZ"/>
    </w:rPr>
    <w:tblPr>
      <w:tblStyleRowBandSize w:val="1"/>
      <w:tblStyleColBandSize w:val="1"/>
      <w:tblInd w:w="0" w:type="dxa"/>
      <w:tblBorders>
        <w:top w:val="single" w:sz="8" w:space="0" w:color="00A4DD" w:themeColor="accent6"/>
        <w:bottom w:val="single" w:sz="8" w:space="0" w:color="00A4D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A4DD" w:themeColor="accent6"/>
        </w:tcBorders>
      </w:tcPr>
    </w:tblStylePr>
    <w:tblStylePr w:type="lastRow">
      <w:rPr>
        <w:b/>
        <w:bCs/>
        <w:color w:val="003576" w:themeColor="text2"/>
      </w:rPr>
      <w:tblPr/>
      <w:tcPr>
        <w:tcBorders>
          <w:top w:val="single" w:sz="8" w:space="0" w:color="00A4DD" w:themeColor="accent6"/>
          <w:bottom w:val="single" w:sz="8" w:space="0" w:color="00A4DD" w:themeColor="accent6"/>
        </w:tcBorders>
      </w:tcPr>
    </w:tblStylePr>
    <w:tblStylePr w:type="firstCol">
      <w:rPr>
        <w:b/>
        <w:bCs/>
      </w:rPr>
    </w:tblStylePr>
    <w:tblStylePr w:type="lastCol">
      <w:rPr>
        <w:b/>
        <w:bCs/>
      </w:rPr>
      <w:tblPr/>
      <w:tcPr>
        <w:tcBorders>
          <w:top w:val="single" w:sz="8" w:space="0" w:color="00A4DD" w:themeColor="accent6"/>
          <w:bottom w:val="single" w:sz="8" w:space="0" w:color="00A4DD" w:themeColor="accent6"/>
        </w:tcBorders>
      </w:tcPr>
    </w:tblStylePr>
    <w:tblStylePr w:type="band1Vert">
      <w:tblPr/>
      <w:tcPr>
        <w:shd w:val="clear" w:color="auto" w:fill="B7ECFF" w:themeFill="accent6" w:themeFillTint="3F"/>
      </w:tcPr>
    </w:tblStylePr>
    <w:tblStylePr w:type="band1Horz">
      <w:tblPr/>
      <w:tcPr>
        <w:shd w:val="clear" w:color="auto" w:fill="B7ECFF" w:themeFill="accent6" w:themeFillTint="3F"/>
      </w:tcPr>
    </w:tblStylePr>
  </w:style>
  <w:style w:type="table" w:customStyle="1" w:styleId="MediumList2PHPDOCX">
    <w:name w:val="Medium List 2 PHPDOCX"/>
    <w:uiPriority w:val="66"/>
    <w:rsid w:val="00D05E5F"/>
    <w:rPr>
      <w:rFonts w:asciiTheme="majorHAnsi" w:eastAsiaTheme="majorEastAsia" w:hAnsiTheme="majorHAnsi" w:cstheme="majorBidi"/>
      <w:color w:val="000000" w:themeColor="text1"/>
      <w:sz w:val="20"/>
      <w:szCs w:val="20"/>
      <w:lang w:val="cs-CZ" w:eastAsia="cs-C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D05E5F"/>
    <w:rPr>
      <w:rFonts w:asciiTheme="majorHAnsi" w:eastAsiaTheme="majorEastAsia" w:hAnsiTheme="majorHAnsi" w:cstheme="majorBidi"/>
      <w:color w:val="000000" w:themeColor="text1"/>
      <w:sz w:val="20"/>
      <w:szCs w:val="20"/>
      <w:lang w:val="cs-CZ" w:eastAsia="cs-CZ"/>
    </w:rPr>
    <w:tblPr>
      <w:tblStyleRowBandSize w:val="1"/>
      <w:tblStyleColBandSize w:val="1"/>
      <w:tblInd w:w="0" w:type="dxa"/>
      <w:tblBorders>
        <w:top w:val="single" w:sz="8" w:space="0" w:color="B1B3B4" w:themeColor="accent1"/>
        <w:left w:val="single" w:sz="8" w:space="0" w:color="B1B3B4" w:themeColor="accent1"/>
        <w:bottom w:val="single" w:sz="8" w:space="0" w:color="B1B3B4" w:themeColor="accent1"/>
        <w:right w:val="single" w:sz="8" w:space="0" w:color="B1B3B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B1B3B4" w:themeColor="accent1"/>
          <w:right w:val="nil"/>
          <w:insideH w:val="nil"/>
          <w:insideV w:val="nil"/>
        </w:tcBorders>
        <w:shd w:val="clear" w:color="auto" w:fill="FFFFFF" w:themeFill="background1"/>
      </w:tcPr>
    </w:tblStylePr>
    <w:tblStylePr w:type="lastRow">
      <w:tblPr/>
      <w:tcPr>
        <w:tcBorders>
          <w:top w:val="single" w:sz="8" w:space="0" w:color="B1B3B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B3B4" w:themeColor="accent1"/>
          <w:insideH w:val="nil"/>
          <w:insideV w:val="nil"/>
        </w:tcBorders>
        <w:shd w:val="clear" w:color="auto" w:fill="FFFFFF" w:themeFill="background1"/>
      </w:tcPr>
    </w:tblStylePr>
    <w:tblStylePr w:type="lastCol">
      <w:tblPr/>
      <w:tcPr>
        <w:tcBorders>
          <w:top w:val="nil"/>
          <w:left w:val="single" w:sz="8" w:space="0" w:color="B1B3B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CEC" w:themeFill="accent1" w:themeFillTint="3F"/>
      </w:tcPr>
    </w:tblStylePr>
    <w:tblStylePr w:type="band1Horz">
      <w:tblPr/>
      <w:tcPr>
        <w:tcBorders>
          <w:top w:val="nil"/>
          <w:bottom w:val="nil"/>
          <w:insideH w:val="nil"/>
          <w:insideV w:val="nil"/>
        </w:tcBorders>
        <w:shd w:val="clear" w:color="auto" w:fill="EBECE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D05E5F"/>
    <w:rPr>
      <w:rFonts w:asciiTheme="majorHAnsi" w:eastAsiaTheme="majorEastAsia" w:hAnsiTheme="majorHAnsi" w:cstheme="majorBidi"/>
      <w:color w:val="000000" w:themeColor="text1"/>
      <w:sz w:val="20"/>
      <w:szCs w:val="20"/>
      <w:lang w:val="cs-CZ" w:eastAsia="cs-CZ"/>
    </w:rPr>
    <w:tblPr>
      <w:tblStyleRowBandSize w:val="1"/>
      <w:tblStyleColBandSize w:val="1"/>
      <w:tblInd w:w="0" w:type="dxa"/>
      <w:tblBorders>
        <w:top w:val="single" w:sz="8" w:space="0" w:color="003576" w:themeColor="accent2"/>
        <w:left w:val="single" w:sz="8" w:space="0" w:color="003576" w:themeColor="accent2"/>
        <w:bottom w:val="single" w:sz="8" w:space="0" w:color="003576" w:themeColor="accent2"/>
        <w:right w:val="single" w:sz="8" w:space="0" w:color="003576"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003576" w:themeColor="accent2"/>
          <w:right w:val="nil"/>
          <w:insideH w:val="nil"/>
          <w:insideV w:val="nil"/>
        </w:tcBorders>
        <w:shd w:val="clear" w:color="auto" w:fill="FFFFFF" w:themeFill="background1"/>
      </w:tcPr>
    </w:tblStylePr>
    <w:tblStylePr w:type="lastRow">
      <w:tblPr/>
      <w:tcPr>
        <w:tcBorders>
          <w:top w:val="single" w:sz="8" w:space="0" w:color="00357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576" w:themeColor="accent2"/>
          <w:insideH w:val="nil"/>
          <w:insideV w:val="nil"/>
        </w:tcBorders>
        <w:shd w:val="clear" w:color="auto" w:fill="FFFFFF" w:themeFill="background1"/>
      </w:tcPr>
    </w:tblStylePr>
    <w:tblStylePr w:type="lastCol">
      <w:tblPr/>
      <w:tcPr>
        <w:tcBorders>
          <w:top w:val="nil"/>
          <w:left w:val="single" w:sz="8" w:space="0" w:color="00357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C9FF" w:themeFill="accent2" w:themeFillTint="3F"/>
      </w:tcPr>
    </w:tblStylePr>
    <w:tblStylePr w:type="band1Horz">
      <w:tblPr/>
      <w:tcPr>
        <w:tcBorders>
          <w:top w:val="nil"/>
          <w:bottom w:val="nil"/>
          <w:insideH w:val="nil"/>
          <w:insideV w:val="nil"/>
        </w:tcBorders>
        <w:shd w:val="clear" w:color="auto" w:fill="9EC9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D05E5F"/>
    <w:rPr>
      <w:rFonts w:asciiTheme="majorHAnsi" w:eastAsiaTheme="majorEastAsia" w:hAnsiTheme="majorHAnsi" w:cstheme="majorBidi"/>
      <w:color w:val="000000" w:themeColor="text1"/>
      <w:sz w:val="20"/>
      <w:szCs w:val="20"/>
      <w:lang w:val="cs-CZ" w:eastAsia="cs-CZ"/>
    </w:rPr>
    <w:tblPr>
      <w:tblStyleRowBandSize w:val="1"/>
      <w:tblStyleColBandSize w:val="1"/>
      <w:tblInd w:w="0" w:type="dxa"/>
      <w:tblBorders>
        <w:top w:val="single" w:sz="8" w:space="0" w:color="8DBE48" w:themeColor="accent3"/>
        <w:left w:val="single" w:sz="8" w:space="0" w:color="8DBE48" w:themeColor="accent3"/>
        <w:bottom w:val="single" w:sz="8" w:space="0" w:color="8DBE48" w:themeColor="accent3"/>
        <w:right w:val="single" w:sz="8" w:space="0" w:color="8DBE48"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8DBE48" w:themeColor="accent3"/>
          <w:right w:val="nil"/>
          <w:insideH w:val="nil"/>
          <w:insideV w:val="nil"/>
        </w:tcBorders>
        <w:shd w:val="clear" w:color="auto" w:fill="FFFFFF" w:themeFill="background1"/>
      </w:tcPr>
    </w:tblStylePr>
    <w:tblStylePr w:type="lastRow">
      <w:tblPr/>
      <w:tcPr>
        <w:tcBorders>
          <w:top w:val="single" w:sz="8" w:space="0" w:color="8DBE4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BE48" w:themeColor="accent3"/>
          <w:insideH w:val="nil"/>
          <w:insideV w:val="nil"/>
        </w:tcBorders>
        <w:shd w:val="clear" w:color="auto" w:fill="FFFFFF" w:themeFill="background1"/>
      </w:tcPr>
    </w:tblStylePr>
    <w:tblStylePr w:type="lastCol">
      <w:tblPr/>
      <w:tcPr>
        <w:tcBorders>
          <w:top w:val="nil"/>
          <w:left w:val="single" w:sz="8" w:space="0" w:color="8DBE4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FD1" w:themeFill="accent3" w:themeFillTint="3F"/>
      </w:tcPr>
    </w:tblStylePr>
    <w:tblStylePr w:type="band1Horz">
      <w:tblPr/>
      <w:tcPr>
        <w:tcBorders>
          <w:top w:val="nil"/>
          <w:bottom w:val="nil"/>
          <w:insideH w:val="nil"/>
          <w:insideV w:val="nil"/>
        </w:tcBorders>
        <w:shd w:val="clear" w:color="auto" w:fill="E2EF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D05E5F"/>
    <w:rPr>
      <w:rFonts w:asciiTheme="majorHAnsi" w:eastAsiaTheme="majorEastAsia" w:hAnsiTheme="majorHAnsi" w:cstheme="majorBidi"/>
      <w:color w:val="000000" w:themeColor="text1"/>
      <w:sz w:val="20"/>
      <w:szCs w:val="20"/>
      <w:lang w:val="cs-CZ" w:eastAsia="cs-CZ"/>
    </w:rPr>
    <w:tblPr>
      <w:tblStyleRowBandSize w:val="1"/>
      <w:tblStyleColBandSize w:val="1"/>
      <w:tblInd w:w="0" w:type="dxa"/>
      <w:tblBorders>
        <w:top w:val="single" w:sz="8" w:space="0" w:color="F6A800" w:themeColor="accent4"/>
        <w:left w:val="single" w:sz="8" w:space="0" w:color="F6A800" w:themeColor="accent4"/>
        <w:bottom w:val="single" w:sz="8" w:space="0" w:color="F6A800" w:themeColor="accent4"/>
        <w:right w:val="single" w:sz="8" w:space="0" w:color="F6A8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6A800" w:themeColor="accent4"/>
          <w:right w:val="nil"/>
          <w:insideH w:val="nil"/>
          <w:insideV w:val="nil"/>
        </w:tcBorders>
        <w:shd w:val="clear" w:color="auto" w:fill="FFFFFF" w:themeFill="background1"/>
      </w:tcPr>
    </w:tblStylePr>
    <w:tblStylePr w:type="lastRow">
      <w:tblPr/>
      <w:tcPr>
        <w:tcBorders>
          <w:top w:val="single" w:sz="8" w:space="0" w:color="F6A8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A800" w:themeColor="accent4"/>
          <w:insideH w:val="nil"/>
          <w:insideV w:val="nil"/>
        </w:tcBorders>
        <w:shd w:val="clear" w:color="auto" w:fill="FFFFFF" w:themeFill="background1"/>
      </w:tcPr>
    </w:tblStylePr>
    <w:tblStylePr w:type="lastCol">
      <w:tblPr/>
      <w:tcPr>
        <w:tcBorders>
          <w:top w:val="nil"/>
          <w:left w:val="single" w:sz="8" w:space="0" w:color="F6A8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BD" w:themeFill="accent4" w:themeFillTint="3F"/>
      </w:tcPr>
    </w:tblStylePr>
    <w:tblStylePr w:type="band1Horz">
      <w:tblPr/>
      <w:tcPr>
        <w:tcBorders>
          <w:top w:val="nil"/>
          <w:bottom w:val="nil"/>
          <w:insideH w:val="nil"/>
          <w:insideV w:val="nil"/>
        </w:tcBorders>
        <w:shd w:val="clear" w:color="auto" w:fill="FFEAB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D05E5F"/>
    <w:rPr>
      <w:rFonts w:asciiTheme="majorHAnsi" w:eastAsiaTheme="majorEastAsia" w:hAnsiTheme="majorHAnsi" w:cstheme="majorBidi"/>
      <w:color w:val="000000" w:themeColor="text1"/>
      <w:sz w:val="20"/>
      <w:szCs w:val="20"/>
      <w:lang w:val="cs-CZ" w:eastAsia="cs-CZ"/>
    </w:rPr>
    <w:tblPr>
      <w:tblStyleRowBandSize w:val="1"/>
      <w:tblStyleColBandSize w:val="1"/>
      <w:tblInd w:w="0" w:type="dxa"/>
      <w:tblBorders>
        <w:top w:val="single" w:sz="8" w:space="0" w:color="E30045" w:themeColor="accent5"/>
        <w:left w:val="single" w:sz="8" w:space="0" w:color="E30045" w:themeColor="accent5"/>
        <w:bottom w:val="single" w:sz="8" w:space="0" w:color="E30045" w:themeColor="accent5"/>
        <w:right w:val="single" w:sz="8" w:space="0" w:color="E3004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E30045" w:themeColor="accent5"/>
          <w:right w:val="nil"/>
          <w:insideH w:val="nil"/>
          <w:insideV w:val="nil"/>
        </w:tcBorders>
        <w:shd w:val="clear" w:color="auto" w:fill="FFFFFF" w:themeFill="background1"/>
      </w:tcPr>
    </w:tblStylePr>
    <w:tblStylePr w:type="lastRow">
      <w:tblPr/>
      <w:tcPr>
        <w:tcBorders>
          <w:top w:val="single" w:sz="8" w:space="0" w:color="E3004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0045" w:themeColor="accent5"/>
          <w:insideH w:val="nil"/>
          <w:insideV w:val="nil"/>
        </w:tcBorders>
        <w:shd w:val="clear" w:color="auto" w:fill="FFFFFF" w:themeFill="background1"/>
      </w:tcPr>
    </w:tblStylePr>
    <w:tblStylePr w:type="lastCol">
      <w:tblPr/>
      <w:tcPr>
        <w:tcBorders>
          <w:top w:val="nil"/>
          <w:left w:val="single" w:sz="8" w:space="0" w:color="E3004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9CE" w:themeFill="accent5" w:themeFillTint="3F"/>
      </w:tcPr>
    </w:tblStylePr>
    <w:tblStylePr w:type="band1Horz">
      <w:tblPr/>
      <w:tcPr>
        <w:tcBorders>
          <w:top w:val="nil"/>
          <w:bottom w:val="nil"/>
          <w:insideH w:val="nil"/>
          <w:insideV w:val="nil"/>
        </w:tcBorders>
        <w:shd w:val="clear" w:color="auto" w:fill="FFB9C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D05E5F"/>
    <w:rPr>
      <w:rFonts w:asciiTheme="majorHAnsi" w:eastAsiaTheme="majorEastAsia" w:hAnsiTheme="majorHAnsi" w:cstheme="majorBidi"/>
      <w:color w:val="000000" w:themeColor="text1"/>
      <w:sz w:val="20"/>
      <w:szCs w:val="20"/>
      <w:lang w:val="cs-CZ" w:eastAsia="cs-CZ"/>
    </w:rPr>
    <w:tblPr>
      <w:tblStyleRowBandSize w:val="1"/>
      <w:tblStyleColBandSize w:val="1"/>
      <w:tblInd w:w="0" w:type="dxa"/>
      <w:tblBorders>
        <w:top w:val="single" w:sz="8" w:space="0" w:color="00A4DD" w:themeColor="accent6"/>
        <w:left w:val="single" w:sz="8" w:space="0" w:color="00A4DD" w:themeColor="accent6"/>
        <w:bottom w:val="single" w:sz="8" w:space="0" w:color="00A4DD" w:themeColor="accent6"/>
        <w:right w:val="single" w:sz="8" w:space="0" w:color="00A4DD"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00A4DD" w:themeColor="accent6"/>
          <w:right w:val="nil"/>
          <w:insideH w:val="nil"/>
          <w:insideV w:val="nil"/>
        </w:tcBorders>
        <w:shd w:val="clear" w:color="auto" w:fill="FFFFFF" w:themeFill="background1"/>
      </w:tcPr>
    </w:tblStylePr>
    <w:tblStylePr w:type="lastRow">
      <w:tblPr/>
      <w:tcPr>
        <w:tcBorders>
          <w:top w:val="single" w:sz="8" w:space="0" w:color="00A4D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4DD" w:themeColor="accent6"/>
          <w:insideH w:val="nil"/>
          <w:insideV w:val="nil"/>
        </w:tcBorders>
        <w:shd w:val="clear" w:color="auto" w:fill="FFFFFF" w:themeFill="background1"/>
      </w:tcPr>
    </w:tblStylePr>
    <w:tblStylePr w:type="lastCol">
      <w:tblPr/>
      <w:tcPr>
        <w:tcBorders>
          <w:top w:val="nil"/>
          <w:left w:val="single" w:sz="8" w:space="0" w:color="00A4D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CFF" w:themeFill="accent6" w:themeFillTint="3F"/>
      </w:tcPr>
    </w:tblStylePr>
    <w:tblStylePr w:type="band1Horz">
      <w:tblPr/>
      <w:tcPr>
        <w:tcBorders>
          <w:top w:val="nil"/>
          <w:bottom w:val="nil"/>
          <w:insideH w:val="nil"/>
          <w:insideV w:val="nil"/>
        </w:tcBorders>
        <w:shd w:val="clear" w:color="auto" w:fill="B7EC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D05E5F"/>
    <w:rPr>
      <w:sz w:val="22"/>
      <w:szCs w:val="22"/>
      <w:lang w:val="cs-CZ" w:eastAsia="cs-CZ"/>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D05E5F"/>
    <w:rPr>
      <w:sz w:val="22"/>
      <w:szCs w:val="22"/>
      <w:lang w:val="cs-CZ" w:eastAsia="cs-CZ"/>
    </w:rPr>
    <w:tblPr>
      <w:tblStyleRowBandSize w:val="1"/>
      <w:tblStyleColBandSize w:val="1"/>
      <w:tblInd w:w="0" w:type="dxa"/>
      <w:tblBorders>
        <w:top w:val="single" w:sz="8" w:space="0" w:color="C4C6C6" w:themeColor="accent1" w:themeTint="BF"/>
        <w:left w:val="single" w:sz="8" w:space="0" w:color="C4C6C6" w:themeColor="accent1" w:themeTint="BF"/>
        <w:bottom w:val="single" w:sz="8" w:space="0" w:color="C4C6C6" w:themeColor="accent1" w:themeTint="BF"/>
        <w:right w:val="single" w:sz="8" w:space="0" w:color="C4C6C6" w:themeColor="accent1" w:themeTint="BF"/>
        <w:insideH w:val="single" w:sz="8" w:space="0" w:color="C4C6C6" w:themeColor="accent1" w:themeTint="BF"/>
        <w:insideV w:val="single" w:sz="8" w:space="0" w:color="C4C6C6" w:themeColor="accent1" w:themeTint="BF"/>
      </w:tblBorders>
      <w:tblCellMar>
        <w:top w:w="0" w:type="dxa"/>
        <w:left w:w="108" w:type="dxa"/>
        <w:bottom w:w="0" w:type="dxa"/>
        <w:right w:w="108" w:type="dxa"/>
      </w:tblCellMar>
    </w:tblPr>
    <w:tcPr>
      <w:shd w:val="clear" w:color="auto" w:fill="EBECEC" w:themeFill="accent1" w:themeFillTint="3F"/>
    </w:tcPr>
    <w:tblStylePr w:type="firstRow">
      <w:rPr>
        <w:b/>
        <w:bCs/>
      </w:rPr>
    </w:tblStylePr>
    <w:tblStylePr w:type="lastRow">
      <w:rPr>
        <w:b/>
        <w:bCs/>
      </w:rPr>
      <w:tblPr/>
      <w:tcPr>
        <w:tcBorders>
          <w:top w:val="single" w:sz="18" w:space="0" w:color="C4C6C6" w:themeColor="accent1" w:themeTint="BF"/>
        </w:tcBorders>
      </w:tcPr>
    </w:tblStylePr>
    <w:tblStylePr w:type="firstCol">
      <w:rPr>
        <w:b/>
        <w:bCs/>
      </w:rPr>
    </w:tblStylePr>
    <w:tblStylePr w:type="lastCol">
      <w:rPr>
        <w:b/>
        <w:bCs/>
      </w:rPr>
    </w:tblStylePr>
    <w:tblStylePr w:type="band1Vert">
      <w:tblPr/>
      <w:tcPr>
        <w:shd w:val="clear" w:color="auto" w:fill="D8D9D9" w:themeFill="accent1" w:themeFillTint="7F"/>
      </w:tcPr>
    </w:tblStylePr>
    <w:tblStylePr w:type="band1Horz">
      <w:tblPr/>
      <w:tcPr>
        <w:shd w:val="clear" w:color="auto" w:fill="D8D9D9" w:themeFill="accent1" w:themeFillTint="7F"/>
      </w:tcPr>
    </w:tblStylePr>
  </w:style>
  <w:style w:type="table" w:customStyle="1" w:styleId="MediumGrid1Accent2PHPDOCX">
    <w:name w:val="Medium Grid 1 Accent 2 PHPDOCX"/>
    <w:uiPriority w:val="67"/>
    <w:rsid w:val="00D05E5F"/>
    <w:rPr>
      <w:sz w:val="22"/>
      <w:szCs w:val="22"/>
      <w:lang w:val="cs-CZ" w:eastAsia="cs-CZ"/>
    </w:rPr>
    <w:tblPr>
      <w:tblStyleRowBandSize w:val="1"/>
      <w:tblStyleColBandSize w:val="1"/>
      <w:tblInd w:w="0" w:type="dxa"/>
      <w:tblBorders>
        <w:top w:val="single" w:sz="8" w:space="0" w:color="0060D8" w:themeColor="accent2" w:themeTint="BF"/>
        <w:left w:val="single" w:sz="8" w:space="0" w:color="0060D8" w:themeColor="accent2" w:themeTint="BF"/>
        <w:bottom w:val="single" w:sz="8" w:space="0" w:color="0060D8" w:themeColor="accent2" w:themeTint="BF"/>
        <w:right w:val="single" w:sz="8" w:space="0" w:color="0060D8" w:themeColor="accent2" w:themeTint="BF"/>
        <w:insideH w:val="single" w:sz="8" w:space="0" w:color="0060D8" w:themeColor="accent2" w:themeTint="BF"/>
        <w:insideV w:val="single" w:sz="8" w:space="0" w:color="0060D8" w:themeColor="accent2" w:themeTint="BF"/>
      </w:tblBorders>
      <w:tblCellMar>
        <w:top w:w="0" w:type="dxa"/>
        <w:left w:w="108" w:type="dxa"/>
        <w:bottom w:w="0" w:type="dxa"/>
        <w:right w:w="108" w:type="dxa"/>
      </w:tblCellMar>
    </w:tblPr>
    <w:tcPr>
      <w:shd w:val="clear" w:color="auto" w:fill="9EC9FF" w:themeFill="accent2" w:themeFillTint="3F"/>
    </w:tcPr>
    <w:tblStylePr w:type="firstRow">
      <w:rPr>
        <w:b/>
        <w:bCs/>
      </w:rPr>
    </w:tblStylePr>
    <w:tblStylePr w:type="lastRow">
      <w:rPr>
        <w:b/>
        <w:bCs/>
      </w:rPr>
      <w:tblPr/>
      <w:tcPr>
        <w:tcBorders>
          <w:top w:val="single" w:sz="18" w:space="0" w:color="0060D8" w:themeColor="accent2" w:themeTint="BF"/>
        </w:tcBorders>
      </w:tcPr>
    </w:tblStylePr>
    <w:tblStylePr w:type="firstCol">
      <w:rPr>
        <w:b/>
        <w:bCs/>
      </w:rPr>
    </w:tblStylePr>
    <w:tblStylePr w:type="lastCol">
      <w:rPr>
        <w:b/>
        <w:bCs/>
      </w:rPr>
    </w:tblStylePr>
    <w:tblStylePr w:type="band1Vert">
      <w:tblPr/>
      <w:tcPr>
        <w:shd w:val="clear" w:color="auto" w:fill="3B92FF" w:themeFill="accent2" w:themeFillTint="7F"/>
      </w:tcPr>
    </w:tblStylePr>
    <w:tblStylePr w:type="band1Horz">
      <w:tblPr/>
      <w:tcPr>
        <w:shd w:val="clear" w:color="auto" w:fill="3B92FF" w:themeFill="accent2" w:themeFillTint="7F"/>
      </w:tcPr>
    </w:tblStylePr>
  </w:style>
  <w:style w:type="table" w:customStyle="1" w:styleId="MediumGrid1Accent3PHPDOCX">
    <w:name w:val="Medium Grid 1 Accent 3 PHPDOCX"/>
    <w:uiPriority w:val="67"/>
    <w:rsid w:val="00D05E5F"/>
    <w:rPr>
      <w:sz w:val="22"/>
      <w:szCs w:val="22"/>
      <w:lang w:val="cs-CZ" w:eastAsia="cs-CZ"/>
    </w:rPr>
    <w:tblPr>
      <w:tblStyleRowBandSize w:val="1"/>
      <w:tblStyleColBandSize w:val="1"/>
      <w:tblInd w:w="0" w:type="dxa"/>
      <w:tblBorders>
        <w:top w:val="single" w:sz="8" w:space="0" w:color="A9CE75" w:themeColor="accent3" w:themeTint="BF"/>
        <w:left w:val="single" w:sz="8" w:space="0" w:color="A9CE75" w:themeColor="accent3" w:themeTint="BF"/>
        <w:bottom w:val="single" w:sz="8" w:space="0" w:color="A9CE75" w:themeColor="accent3" w:themeTint="BF"/>
        <w:right w:val="single" w:sz="8" w:space="0" w:color="A9CE75" w:themeColor="accent3" w:themeTint="BF"/>
        <w:insideH w:val="single" w:sz="8" w:space="0" w:color="A9CE75" w:themeColor="accent3" w:themeTint="BF"/>
        <w:insideV w:val="single" w:sz="8" w:space="0" w:color="A9CE75" w:themeColor="accent3" w:themeTint="BF"/>
      </w:tblBorders>
      <w:tblCellMar>
        <w:top w:w="0" w:type="dxa"/>
        <w:left w:w="108" w:type="dxa"/>
        <w:bottom w:w="0" w:type="dxa"/>
        <w:right w:w="108" w:type="dxa"/>
      </w:tblCellMar>
    </w:tblPr>
    <w:tcPr>
      <w:shd w:val="clear" w:color="auto" w:fill="E2EFD1" w:themeFill="accent3" w:themeFillTint="3F"/>
    </w:tcPr>
    <w:tblStylePr w:type="firstRow">
      <w:rPr>
        <w:b/>
        <w:bCs/>
      </w:rPr>
    </w:tblStylePr>
    <w:tblStylePr w:type="lastRow">
      <w:rPr>
        <w:b/>
        <w:bCs/>
      </w:rPr>
      <w:tblPr/>
      <w:tcPr>
        <w:tcBorders>
          <w:top w:val="single" w:sz="18" w:space="0" w:color="A9CE75" w:themeColor="accent3" w:themeTint="BF"/>
        </w:tcBorders>
      </w:tcPr>
    </w:tblStylePr>
    <w:tblStylePr w:type="firstCol">
      <w:rPr>
        <w:b/>
        <w:bCs/>
      </w:rPr>
    </w:tblStylePr>
    <w:tblStylePr w:type="lastCol">
      <w:rPr>
        <w:b/>
        <w:bCs/>
      </w:rPr>
    </w:tblStylePr>
    <w:tblStylePr w:type="band1Vert">
      <w:tblPr/>
      <w:tcPr>
        <w:shd w:val="clear" w:color="auto" w:fill="C6DEA3" w:themeFill="accent3" w:themeFillTint="7F"/>
      </w:tcPr>
    </w:tblStylePr>
    <w:tblStylePr w:type="band1Horz">
      <w:tblPr/>
      <w:tcPr>
        <w:shd w:val="clear" w:color="auto" w:fill="C6DEA3" w:themeFill="accent3" w:themeFillTint="7F"/>
      </w:tcPr>
    </w:tblStylePr>
  </w:style>
  <w:style w:type="table" w:customStyle="1" w:styleId="MediumGrid1Accent4PHPDOCX">
    <w:name w:val="Medium Grid 1 Accent 4 PHPDOCX"/>
    <w:uiPriority w:val="67"/>
    <w:rsid w:val="00D05E5F"/>
    <w:rPr>
      <w:sz w:val="22"/>
      <w:szCs w:val="22"/>
      <w:lang w:val="cs-CZ" w:eastAsia="cs-CZ"/>
    </w:rPr>
    <w:tblPr>
      <w:tblStyleRowBandSize w:val="1"/>
      <w:tblStyleColBandSize w:val="1"/>
      <w:tblInd w:w="0" w:type="dxa"/>
      <w:tblBorders>
        <w:top w:val="single" w:sz="8" w:space="0" w:color="FFC039" w:themeColor="accent4" w:themeTint="BF"/>
        <w:left w:val="single" w:sz="8" w:space="0" w:color="FFC039" w:themeColor="accent4" w:themeTint="BF"/>
        <w:bottom w:val="single" w:sz="8" w:space="0" w:color="FFC039" w:themeColor="accent4" w:themeTint="BF"/>
        <w:right w:val="single" w:sz="8" w:space="0" w:color="FFC039" w:themeColor="accent4" w:themeTint="BF"/>
        <w:insideH w:val="single" w:sz="8" w:space="0" w:color="FFC039" w:themeColor="accent4" w:themeTint="BF"/>
        <w:insideV w:val="single" w:sz="8" w:space="0" w:color="FFC039" w:themeColor="accent4" w:themeTint="BF"/>
      </w:tblBorders>
      <w:tblCellMar>
        <w:top w:w="0" w:type="dxa"/>
        <w:left w:w="108" w:type="dxa"/>
        <w:bottom w:w="0" w:type="dxa"/>
        <w:right w:w="108" w:type="dxa"/>
      </w:tblCellMar>
    </w:tblPr>
    <w:tcPr>
      <w:shd w:val="clear" w:color="auto" w:fill="FFEABD" w:themeFill="accent4" w:themeFillTint="3F"/>
    </w:tcPr>
    <w:tblStylePr w:type="firstRow">
      <w:rPr>
        <w:b/>
        <w:bCs/>
      </w:rPr>
    </w:tblStylePr>
    <w:tblStylePr w:type="lastRow">
      <w:rPr>
        <w:b/>
        <w:bCs/>
      </w:rPr>
      <w:tblPr/>
      <w:tcPr>
        <w:tcBorders>
          <w:top w:val="single" w:sz="18" w:space="0" w:color="FFC039" w:themeColor="accent4" w:themeTint="BF"/>
        </w:tcBorders>
      </w:tcPr>
    </w:tblStylePr>
    <w:tblStylePr w:type="firstCol">
      <w:rPr>
        <w:b/>
        <w:bCs/>
      </w:rPr>
    </w:tblStylePr>
    <w:tblStylePr w:type="lastCol">
      <w:rPr>
        <w:b/>
        <w:bCs/>
      </w:rPr>
    </w:tblStylePr>
    <w:tblStylePr w:type="band1Vert">
      <w:tblPr/>
      <w:tcPr>
        <w:shd w:val="clear" w:color="auto" w:fill="FFD57B" w:themeFill="accent4" w:themeFillTint="7F"/>
      </w:tcPr>
    </w:tblStylePr>
    <w:tblStylePr w:type="band1Horz">
      <w:tblPr/>
      <w:tcPr>
        <w:shd w:val="clear" w:color="auto" w:fill="FFD57B" w:themeFill="accent4" w:themeFillTint="7F"/>
      </w:tcPr>
    </w:tblStylePr>
  </w:style>
  <w:style w:type="table" w:customStyle="1" w:styleId="MediumGrid1Accent5PHPDOCX">
    <w:name w:val="Medium Grid 1 Accent 5 PHPDOCX"/>
    <w:uiPriority w:val="67"/>
    <w:rsid w:val="00D05E5F"/>
    <w:rPr>
      <w:sz w:val="22"/>
      <w:szCs w:val="22"/>
      <w:lang w:val="cs-CZ" w:eastAsia="cs-CZ"/>
    </w:rPr>
    <w:tblPr>
      <w:tblStyleRowBandSize w:val="1"/>
      <w:tblStyleColBandSize w:val="1"/>
      <w:tblInd w:w="0" w:type="dxa"/>
      <w:tblBorders>
        <w:top w:val="single" w:sz="8" w:space="0" w:color="FF2B6B" w:themeColor="accent5" w:themeTint="BF"/>
        <w:left w:val="single" w:sz="8" w:space="0" w:color="FF2B6B" w:themeColor="accent5" w:themeTint="BF"/>
        <w:bottom w:val="single" w:sz="8" w:space="0" w:color="FF2B6B" w:themeColor="accent5" w:themeTint="BF"/>
        <w:right w:val="single" w:sz="8" w:space="0" w:color="FF2B6B" w:themeColor="accent5" w:themeTint="BF"/>
        <w:insideH w:val="single" w:sz="8" w:space="0" w:color="FF2B6B" w:themeColor="accent5" w:themeTint="BF"/>
        <w:insideV w:val="single" w:sz="8" w:space="0" w:color="FF2B6B" w:themeColor="accent5" w:themeTint="BF"/>
      </w:tblBorders>
      <w:tblCellMar>
        <w:top w:w="0" w:type="dxa"/>
        <w:left w:w="108" w:type="dxa"/>
        <w:bottom w:w="0" w:type="dxa"/>
        <w:right w:w="108" w:type="dxa"/>
      </w:tblCellMar>
    </w:tblPr>
    <w:tcPr>
      <w:shd w:val="clear" w:color="auto" w:fill="FFB9CE" w:themeFill="accent5" w:themeFillTint="3F"/>
    </w:tcPr>
    <w:tblStylePr w:type="firstRow">
      <w:rPr>
        <w:b/>
        <w:bCs/>
      </w:rPr>
    </w:tblStylePr>
    <w:tblStylePr w:type="lastRow">
      <w:rPr>
        <w:b/>
        <w:bCs/>
      </w:rPr>
      <w:tblPr/>
      <w:tcPr>
        <w:tcBorders>
          <w:top w:val="single" w:sz="18" w:space="0" w:color="FF2B6B" w:themeColor="accent5" w:themeTint="BF"/>
        </w:tcBorders>
      </w:tcPr>
    </w:tblStylePr>
    <w:tblStylePr w:type="firstCol">
      <w:rPr>
        <w:b/>
        <w:bCs/>
      </w:rPr>
    </w:tblStylePr>
    <w:tblStylePr w:type="lastCol">
      <w:rPr>
        <w:b/>
        <w:bCs/>
      </w:rPr>
    </w:tblStylePr>
    <w:tblStylePr w:type="band1Vert">
      <w:tblPr/>
      <w:tcPr>
        <w:shd w:val="clear" w:color="auto" w:fill="FF729C" w:themeFill="accent5" w:themeFillTint="7F"/>
      </w:tcPr>
    </w:tblStylePr>
    <w:tblStylePr w:type="band1Horz">
      <w:tblPr/>
      <w:tcPr>
        <w:shd w:val="clear" w:color="auto" w:fill="FF729C" w:themeFill="accent5" w:themeFillTint="7F"/>
      </w:tcPr>
    </w:tblStylePr>
  </w:style>
  <w:style w:type="table" w:customStyle="1" w:styleId="MediumGrid1Accent6PHPDOCX">
    <w:name w:val="Medium Grid 1 Accent 6 PHPDOCX"/>
    <w:uiPriority w:val="67"/>
    <w:rsid w:val="00D05E5F"/>
    <w:rPr>
      <w:sz w:val="22"/>
      <w:szCs w:val="22"/>
      <w:lang w:val="cs-CZ" w:eastAsia="cs-CZ"/>
    </w:rPr>
    <w:tblPr>
      <w:tblStyleRowBandSize w:val="1"/>
      <w:tblStyleColBandSize w:val="1"/>
      <w:tblInd w:w="0" w:type="dxa"/>
      <w:tblBorders>
        <w:top w:val="single" w:sz="8" w:space="0" w:color="26C6FF" w:themeColor="accent6" w:themeTint="BF"/>
        <w:left w:val="single" w:sz="8" w:space="0" w:color="26C6FF" w:themeColor="accent6" w:themeTint="BF"/>
        <w:bottom w:val="single" w:sz="8" w:space="0" w:color="26C6FF" w:themeColor="accent6" w:themeTint="BF"/>
        <w:right w:val="single" w:sz="8" w:space="0" w:color="26C6FF" w:themeColor="accent6" w:themeTint="BF"/>
        <w:insideH w:val="single" w:sz="8" w:space="0" w:color="26C6FF" w:themeColor="accent6" w:themeTint="BF"/>
        <w:insideV w:val="single" w:sz="8" w:space="0" w:color="26C6FF" w:themeColor="accent6" w:themeTint="BF"/>
      </w:tblBorders>
      <w:tblCellMar>
        <w:top w:w="0" w:type="dxa"/>
        <w:left w:w="108" w:type="dxa"/>
        <w:bottom w:w="0" w:type="dxa"/>
        <w:right w:w="108" w:type="dxa"/>
      </w:tblCellMar>
    </w:tblPr>
    <w:tcPr>
      <w:shd w:val="clear" w:color="auto" w:fill="B7ECFF" w:themeFill="accent6" w:themeFillTint="3F"/>
    </w:tcPr>
    <w:tblStylePr w:type="firstRow">
      <w:rPr>
        <w:b/>
        <w:bCs/>
      </w:rPr>
    </w:tblStylePr>
    <w:tblStylePr w:type="lastRow">
      <w:rPr>
        <w:b/>
        <w:bCs/>
      </w:rPr>
      <w:tblPr/>
      <w:tcPr>
        <w:tcBorders>
          <w:top w:val="single" w:sz="18" w:space="0" w:color="26C6FF" w:themeColor="accent6" w:themeTint="BF"/>
        </w:tcBorders>
      </w:tcPr>
    </w:tblStylePr>
    <w:tblStylePr w:type="firstCol">
      <w:rPr>
        <w:b/>
        <w:bCs/>
      </w:rPr>
    </w:tblStylePr>
    <w:tblStylePr w:type="lastCol">
      <w:rPr>
        <w:b/>
        <w:bCs/>
      </w:rPr>
    </w:tblStylePr>
    <w:tblStylePr w:type="band1Vert">
      <w:tblPr/>
      <w:tcPr>
        <w:shd w:val="clear" w:color="auto" w:fill="6FD9FF" w:themeFill="accent6" w:themeFillTint="7F"/>
      </w:tcPr>
    </w:tblStylePr>
    <w:tblStylePr w:type="band1Horz">
      <w:tblPr/>
      <w:tcPr>
        <w:shd w:val="clear" w:color="auto" w:fill="6FD9FF" w:themeFill="accent6" w:themeFillTint="7F"/>
      </w:tcPr>
    </w:tblStylePr>
  </w:style>
  <w:style w:type="table" w:customStyle="1" w:styleId="MediumGrid2PHPDOCX">
    <w:name w:val="Medium Grid 2 PHPDOCX"/>
    <w:uiPriority w:val="68"/>
    <w:rsid w:val="00D05E5F"/>
    <w:rPr>
      <w:rFonts w:asciiTheme="majorHAnsi" w:eastAsiaTheme="majorEastAsia" w:hAnsiTheme="majorHAnsi" w:cstheme="majorBidi"/>
      <w:color w:val="000000" w:themeColor="text1"/>
      <w:sz w:val="20"/>
      <w:szCs w:val="20"/>
      <w:lang w:val="cs-CZ" w:eastAsia="cs-C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D05E5F"/>
    <w:rPr>
      <w:rFonts w:asciiTheme="majorHAnsi" w:eastAsiaTheme="majorEastAsia" w:hAnsiTheme="majorHAnsi" w:cstheme="majorBidi"/>
      <w:color w:val="000000" w:themeColor="text1"/>
      <w:sz w:val="20"/>
      <w:szCs w:val="20"/>
      <w:lang w:val="cs-CZ" w:eastAsia="cs-CZ"/>
    </w:rPr>
    <w:tblPr>
      <w:tblStyleRowBandSize w:val="1"/>
      <w:tblStyleColBandSize w:val="1"/>
      <w:tblInd w:w="0" w:type="dxa"/>
      <w:tblBorders>
        <w:top w:val="single" w:sz="8" w:space="0" w:color="B1B3B4" w:themeColor="accent1"/>
        <w:left w:val="single" w:sz="8" w:space="0" w:color="B1B3B4" w:themeColor="accent1"/>
        <w:bottom w:val="single" w:sz="8" w:space="0" w:color="B1B3B4" w:themeColor="accent1"/>
        <w:right w:val="single" w:sz="8" w:space="0" w:color="B1B3B4" w:themeColor="accent1"/>
        <w:insideH w:val="single" w:sz="8" w:space="0" w:color="B1B3B4" w:themeColor="accent1"/>
        <w:insideV w:val="single" w:sz="8" w:space="0" w:color="B1B3B4" w:themeColor="accent1"/>
      </w:tblBorders>
      <w:tblCellMar>
        <w:top w:w="0" w:type="dxa"/>
        <w:left w:w="108" w:type="dxa"/>
        <w:bottom w:w="0" w:type="dxa"/>
        <w:right w:w="108" w:type="dxa"/>
      </w:tblCellMar>
    </w:tblPr>
    <w:tcPr>
      <w:shd w:val="clear" w:color="auto" w:fill="EBECEC" w:themeFill="accent1" w:themeFillTint="3F"/>
    </w:tcPr>
    <w:tblStylePr w:type="firstRow">
      <w:rPr>
        <w:b/>
        <w:bCs/>
        <w:color w:val="000000" w:themeColor="text1"/>
      </w:rPr>
      <w:tblPr/>
      <w:tcPr>
        <w:shd w:val="clear" w:color="auto" w:fill="F7F7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F0" w:themeFill="accent1" w:themeFillTint="33"/>
      </w:tcPr>
    </w:tblStylePr>
    <w:tblStylePr w:type="band1Vert">
      <w:tblPr/>
      <w:tcPr>
        <w:shd w:val="clear" w:color="auto" w:fill="D8D9D9" w:themeFill="accent1" w:themeFillTint="7F"/>
      </w:tcPr>
    </w:tblStylePr>
    <w:tblStylePr w:type="band1Horz">
      <w:tblPr/>
      <w:tcPr>
        <w:tcBorders>
          <w:insideH w:val="single" w:sz="6" w:space="0" w:color="B1B3B4" w:themeColor="accent1"/>
          <w:insideV w:val="single" w:sz="6" w:space="0" w:color="B1B3B4" w:themeColor="accent1"/>
        </w:tcBorders>
        <w:shd w:val="clear" w:color="auto" w:fill="D8D9D9"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D05E5F"/>
    <w:rPr>
      <w:rFonts w:asciiTheme="majorHAnsi" w:eastAsiaTheme="majorEastAsia" w:hAnsiTheme="majorHAnsi" w:cstheme="majorBidi"/>
      <w:color w:val="000000" w:themeColor="text1"/>
      <w:sz w:val="20"/>
      <w:szCs w:val="20"/>
      <w:lang w:val="cs-CZ" w:eastAsia="cs-CZ"/>
    </w:rPr>
    <w:tblPr>
      <w:tblStyleRowBandSize w:val="1"/>
      <w:tblStyleColBandSize w:val="1"/>
      <w:tblInd w:w="0" w:type="dxa"/>
      <w:tblBorders>
        <w:top w:val="single" w:sz="8" w:space="0" w:color="003576" w:themeColor="accent2"/>
        <w:left w:val="single" w:sz="8" w:space="0" w:color="003576" w:themeColor="accent2"/>
        <w:bottom w:val="single" w:sz="8" w:space="0" w:color="003576" w:themeColor="accent2"/>
        <w:right w:val="single" w:sz="8" w:space="0" w:color="003576" w:themeColor="accent2"/>
        <w:insideH w:val="single" w:sz="8" w:space="0" w:color="003576" w:themeColor="accent2"/>
        <w:insideV w:val="single" w:sz="8" w:space="0" w:color="003576" w:themeColor="accent2"/>
      </w:tblBorders>
      <w:tblCellMar>
        <w:top w:w="0" w:type="dxa"/>
        <w:left w:w="108" w:type="dxa"/>
        <w:bottom w:w="0" w:type="dxa"/>
        <w:right w:w="108" w:type="dxa"/>
      </w:tblCellMar>
    </w:tblPr>
    <w:tcPr>
      <w:shd w:val="clear" w:color="auto" w:fill="9EC9FF" w:themeFill="accent2" w:themeFillTint="3F"/>
    </w:tcPr>
    <w:tblStylePr w:type="firstRow">
      <w:rPr>
        <w:b/>
        <w:bCs/>
        <w:color w:val="000000" w:themeColor="text1"/>
      </w:rPr>
      <w:tblPr/>
      <w:tcPr>
        <w:shd w:val="clear" w:color="auto" w:fill="D8E9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D3FF" w:themeFill="accent2" w:themeFillTint="33"/>
      </w:tcPr>
    </w:tblStylePr>
    <w:tblStylePr w:type="band1Vert">
      <w:tblPr/>
      <w:tcPr>
        <w:shd w:val="clear" w:color="auto" w:fill="3B92FF" w:themeFill="accent2" w:themeFillTint="7F"/>
      </w:tcPr>
    </w:tblStylePr>
    <w:tblStylePr w:type="band1Horz">
      <w:tblPr/>
      <w:tcPr>
        <w:tcBorders>
          <w:insideH w:val="single" w:sz="6" w:space="0" w:color="003576" w:themeColor="accent2"/>
          <w:insideV w:val="single" w:sz="6" w:space="0" w:color="003576" w:themeColor="accent2"/>
        </w:tcBorders>
        <w:shd w:val="clear" w:color="auto" w:fill="3B92FF"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D05E5F"/>
    <w:rPr>
      <w:rFonts w:asciiTheme="majorHAnsi" w:eastAsiaTheme="majorEastAsia" w:hAnsiTheme="majorHAnsi" w:cstheme="majorBidi"/>
      <w:color w:val="000000" w:themeColor="text1"/>
      <w:sz w:val="20"/>
      <w:szCs w:val="20"/>
      <w:lang w:val="cs-CZ" w:eastAsia="cs-CZ"/>
    </w:rPr>
    <w:tblPr>
      <w:tblStyleRowBandSize w:val="1"/>
      <w:tblStyleColBandSize w:val="1"/>
      <w:tblInd w:w="0" w:type="dxa"/>
      <w:tblBorders>
        <w:top w:val="single" w:sz="8" w:space="0" w:color="8DBE48" w:themeColor="accent3"/>
        <w:left w:val="single" w:sz="8" w:space="0" w:color="8DBE48" w:themeColor="accent3"/>
        <w:bottom w:val="single" w:sz="8" w:space="0" w:color="8DBE48" w:themeColor="accent3"/>
        <w:right w:val="single" w:sz="8" w:space="0" w:color="8DBE48" w:themeColor="accent3"/>
        <w:insideH w:val="single" w:sz="8" w:space="0" w:color="8DBE48" w:themeColor="accent3"/>
        <w:insideV w:val="single" w:sz="8" w:space="0" w:color="8DBE48" w:themeColor="accent3"/>
      </w:tblBorders>
      <w:tblCellMar>
        <w:top w:w="0" w:type="dxa"/>
        <w:left w:w="108" w:type="dxa"/>
        <w:bottom w:w="0" w:type="dxa"/>
        <w:right w:w="108" w:type="dxa"/>
      </w:tblCellMar>
    </w:tblPr>
    <w:tcPr>
      <w:shd w:val="clear" w:color="auto" w:fill="E2EFD1" w:themeFill="accent3" w:themeFillTint="3F"/>
    </w:tcPr>
    <w:tblStylePr w:type="firstRow">
      <w:rPr>
        <w:b/>
        <w:bCs/>
        <w:color w:val="000000" w:themeColor="text1"/>
      </w:rPr>
      <w:tblPr/>
      <w:tcPr>
        <w:shd w:val="clear" w:color="auto" w:fill="F3F8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2DA" w:themeFill="accent3" w:themeFillTint="33"/>
      </w:tcPr>
    </w:tblStylePr>
    <w:tblStylePr w:type="band1Vert">
      <w:tblPr/>
      <w:tcPr>
        <w:shd w:val="clear" w:color="auto" w:fill="C6DEA3" w:themeFill="accent3" w:themeFillTint="7F"/>
      </w:tcPr>
    </w:tblStylePr>
    <w:tblStylePr w:type="band1Horz">
      <w:tblPr/>
      <w:tcPr>
        <w:tcBorders>
          <w:insideH w:val="single" w:sz="6" w:space="0" w:color="8DBE48" w:themeColor="accent3"/>
          <w:insideV w:val="single" w:sz="6" w:space="0" w:color="8DBE48" w:themeColor="accent3"/>
        </w:tcBorders>
        <w:shd w:val="clear" w:color="auto" w:fill="C6DEA3"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D05E5F"/>
    <w:rPr>
      <w:rFonts w:asciiTheme="majorHAnsi" w:eastAsiaTheme="majorEastAsia" w:hAnsiTheme="majorHAnsi" w:cstheme="majorBidi"/>
      <w:color w:val="000000" w:themeColor="text1"/>
      <w:sz w:val="20"/>
      <w:szCs w:val="20"/>
      <w:lang w:val="cs-CZ" w:eastAsia="cs-CZ"/>
    </w:rPr>
    <w:tblPr>
      <w:tblStyleRowBandSize w:val="1"/>
      <w:tblStyleColBandSize w:val="1"/>
      <w:tblInd w:w="0" w:type="dxa"/>
      <w:tblBorders>
        <w:top w:val="single" w:sz="8" w:space="0" w:color="F6A800" w:themeColor="accent4"/>
        <w:left w:val="single" w:sz="8" w:space="0" w:color="F6A800" w:themeColor="accent4"/>
        <w:bottom w:val="single" w:sz="8" w:space="0" w:color="F6A800" w:themeColor="accent4"/>
        <w:right w:val="single" w:sz="8" w:space="0" w:color="F6A800" w:themeColor="accent4"/>
        <w:insideH w:val="single" w:sz="8" w:space="0" w:color="F6A800" w:themeColor="accent4"/>
        <w:insideV w:val="single" w:sz="8" w:space="0" w:color="F6A800" w:themeColor="accent4"/>
      </w:tblBorders>
      <w:tblCellMar>
        <w:top w:w="0" w:type="dxa"/>
        <w:left w:w="108" w:type="dxa"/>
        <w:bottom w:w="0" w:type="dxa"/>
        <w:right w:w="108" w:type="dxa"/>
      </w:tblCellMar>
    </w:tblPr>
    <w:tcPr>
      <w:shd w:val="clear" w:color="auto" w:fill="FFEABD" w:themeFill="accent4" w:themeFillTint="3F"/>
    </w:tcPr>
    <w:tblStylePr w:type="firstRow">
      <w:rPr>
        <w:b/>
        <w:bCs/>
        <w:color w:val="000000" w:themeColor="text1"/>
      </w:rPr>
      <w:tblPr/>
      <w:tcPr>
        <w:shd w:val="clear" w:color="auto" w:fill="FFF6E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CA" w:themeFill="accent4" w:themeFillTint="33"/>
      </w:tcPr>
    </w:tblStylePr>
    <w:tblStylePr w:type="band1Vert">
      <w:tblPr/>
      <w:tcPr>
        <w:shd w:val="clear" w:color="auto" w:fill="FFD57B" w:themeFill="accent4" w:themeFillTint="7F"/>
      </w:tcPr>
    </w:tblStylePr>
    <w:tblStylePr w:type="band1Horz">
      <w:tblPr/>
      <w:tcPr>
        <w:tcBorders>
          <w:insideH w:val="single" w:sz="6" w:space="0" w:color="F6A800" w:themeColor="accent4"/>
          <w:insideV w:val="single" w:sz="6" w:space="0" w:color="F6A800" w:themeColor="accent4"/>
        </w:tcBorders>
        <w:shd w:val="clear" w:color="auto" w:fill="FFD57B"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D05E5F"/>
    <w:rPr>
      <w:rFonts w:asciiTheme="majorHAnsi" w:eastAsiaTheme="majorEastAsia" w:hAnsiTheme="majorHAnsi" w:cstheme="majorBidi"/>
      <w:color w:val="000000" w:themeColor="text1"/>
      <w:sz w:val="20"/>
      <w:szCs w:val="20"/>
      <w:lang w:val="cs-CZ" w:eastAsia="cs-CZ"/>
    </w:rPr>
    <w:tblPr>
      <w:tblStyleRowBandSize w:val="1"/>
      <w:tblStyleColBandSize w:val="1"/>
      <w:tblInd w:w="0" w:type="dxa"/>
      <w:tblBorders>
        <w:top w:val="single" w:sz="8" w:space="0" w:color="E30045" w:themeColor="accent5"/>
        <w:left w:val="single" w:sz="8" w:space="0" w:color="E30045" w:themeColor="accent5"/>
        <w:bottom w:val="single" w:sz="8" w:space="0" w:color="E30045" w:themeColor="accent5"/>
        <w:right w:val="single" w:sz="8" w:space="0" w:color="E30045" w:themeColor="accent5"/>
        <w:insideH w:val="single" w:sz="8" w:space="0" w:color="E30045" w:themeColor="accent5"/>
        <w:insideV w:val="single" w:sz="8" w:space="0" w:color="E30045" w:themeColor="accent5"/>
      </w:tblBorders>
      <w:tblCellMar>
        <w:top w:w="0" w:type="dxa"/>
        <w:left w:w="108" w:type="dxa"/>
        <w:bottom w:w="0" w:type="dxa"/>
        <w:right w:w="108" w:type="dxa"/>
      </w:tblCellMar>
    </w:tblPr>
    <w:tcPr>
      <w:shd w:val="clear" w:color="auto" w:fill="FFB9CE" w:themeFill="accent5" w:themeFillTint="3F"/>
    </w:tcPr>
    <w:tblStylePr w:type="firstRow">
      <w:rPr>
        <w:b/>
        <w:bCs/>
        <w:color w:val="000000" w:themeColor="text1"/>
      </w:rPr>
      <w:tblPr/>
      <w:tcPr>
        <w:shd w:val="clear" w:color="auto" w:fill="FFE3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6D7" w:themeFill="accent5" w:themeFillTint="33"/>
      </w:tcPr>
    </w:tblStylePr>
    <w:tblStylePr w:type="band1Vert">
      <w:tblPr/>
      <w:tcPr>
        <w:shd w:val="clear" w:color="auto" w:fill="FF729C" w:themeFill="accent5" w:themeFillTint="7F"/>
      </w:tcPr>
    </w:tblStylePr>
    <w:tblStylePr w:type="band1Horz">
      <w:tblPr/>
      <w:tcPr>
        <w:tcBorders>
          <w:insideH w:val="single" w:sz="6" w:space="0" w:color="E30045" w:themeColor="accent5"/>
          <w:insideV w:val="single" w:sz="6" w:space="0" w:color="E30045" w:themeColor="accent5"/>
        </w:tcBorders>
        <w:shd w:val="clear" w:color="auto" w:fill="FF729C"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D05E5F"/>
    <w:rPr>
      <w:rFonts w:asciiTheme="majorHAnsi" w:eastAsiaTheme="majorEastAsia" w:hAnsiTheme="majorHAnsi" w:cstheme="majorBidi"/>
      <w:color w:val="000000" w:themeColor="text1"/>
      <w:sz w:val="20"/>
      <w:szCs w:val="20"/>
      <w:lang w:val="cs-CZ" w:eastAsia="cs-CZ"/>
    </w:rPr>
    <w:tblPr>
      <w:tblStyleRowBandSize w:val="1"/>
      <w:tblStyleColBandSize w:val="1"/>
      <w:tblInd w:w="0" w:type="dxa"/>
      <w:tblBorders>
        <w:top w:val="single" w:sz="8" w:space="0" w:color="00A4DD" w:themeColor="accent6"/>
        <w:left w:val="single" w:sz="8" w:space="0" w:color="00A4DD" w:themeColor="accent6"/>
        <w:bottom w:val="single" w:sz="8" w:space="0" w:color="00A4DD" w:themeColor="accent6"/>
        <w:right w:val="single" w:sz="8" w:space="0" w:color="00A4DD" w:themeColor="accent6"/>
        <w:insideH w:val="single" w:sz="8" w:space="0" w:color="00A4DD" w:themeColor="accent6"/>
        <w:insideV w:val="single" w:sz="8" w:space="0" w:color="00A4DD" w:themeColor="accent6"/>
      </w:tblBorders>
      <w:tblCellMar>
        <w:top w:w="0" w:type="dxa"/>
        <w:left w:w="108" w:type="dxa"/>
        <w:bottom w:w="0" w:type="dxa"/>
        <w:right w:w="108" w:type="dxa"/>
      </w:tblCellMar>
    </w:tblPr>
    <w:tcPr>
      <w:shd w:val="clear" w:color="auto" w:fill="B7ECFF" w:themeFill="accent6" w:themeFillTint="3F"/>
    </w:tcPr>
    <w:tblStylePr w:type="firstRow">
      <w:rPr>
        <w:b/>
        <w:bCs/>
        <w:color w:val="000000" w:themeColor="text1"/>
      </w:rPr>
      <w:tblPr/>
      <w:tcPr>
        <w:shd w:val="clear" w:color="auto" w:fill="E2F7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FFF" w:themeFill="accent6" w:themeFillTint="33"/>
      </w:tcPr>
    </w:tblStylePr>
    <w:tblStylePr w:type="band1Vert">
      <w:tblPr/>
      <w:tcPr>
        <w:shd w:val="clear" w:color="auto" w:fill="6FD9FF" w:themeFill="accent6" w:themeFillTint="7F"/>
      </w:tcPr>
    </w:tblStylePr>
    <w:tblStylePr w:type="band1Horz">
      <w:tblPr/>
      <w:tcPr>
        <w:tcBorders>
          <w:insideH w:val="single" w:sz="6" w:space="0" w:color="00A4DD" w:themeColor="accent6"/>
          <w:insideV w:val="single" w:sz="6" w:space="0" w:color="00A4DD" w:themeColor="accent6"/>
        </w:tcBorders>
        <w:shd w:val="clear" w:color="auto" w:fill="6FD9FF"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D05E5F"/>
    <w:rPr>
      <w:sz w:val="22"/>
      <w:szCs w:val="22"/>
      <w:lang w:val="cs-CZ" w:eastAsia="cs-CZ"/>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D05E5F"/>
    <w:rPr>
      <w:sz w:val="22"/>
      <w:szCs w:val="22"/>
      <w:lang w:val="cs-CZ" w:eastAsia="cs-CZ"/>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BEC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B3B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B3B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B3B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B3B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9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9D9" w:themeFill="accent1" w:themeFillTint="7F"/>
      </w:tcPr>
    </w:tblStylePr>
  </w:style>
  <w:style w:type="table" w:customStyle="1" w:styleId="MediumGrid3Accent2PHPDOCX">
    <w:name w:val="Medium Grid 3 Accent 2 PHPDOCX"/>
    <w:uiPriority w:val="69"/>
    <w:rsid w:val="00D05E5F"/>
    <w:rPr>
      <w:sz w:val="22"/>
      <w:szCs w:val="22"/>
      <w:lang w:val="cs-CZ" w:eastAsia="cs-CZ"/>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EC9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7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7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57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57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B92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B92FF" w:themeFill="accent2" w:themeFillTint="7F"/>
      </w:tcPr>
    </w:tblStylePr>
  </w:style>
  <w:style w:type="table" w:customStyle="1" w:styleId="MediumGrid3Accent3PHPDOCX">
    <w:name w:val="Medium Grid 3 Accent 3 PHPDOCX"/>
    <w:uiPriority w:val="69"/>
    <w:rsid w:val="00D05E5F"/>
    <w:rPr>
      <w:sz w:val="22"/>
      <w:szCs w:val="22"/>
      <w:lang w:val="cs-CZ" w:eastAsia="cs-CZ"/>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2EF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BE4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BE4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BE4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BE4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DEA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DEA3" w:themeFill="accent3" w:themeFillTint="7F"/>
      </w:tcPr>
    </w:tblStylePr>
  </w:style>
  <w:style w:type="table" w:customStyle="1" w:styleId="MediumGrid3Accent5PHPDOCX">
    <w:name w:val="Medium Grid 3 Accent 5 PHPDOCX"/>
    <w:uiPriority w:val="69"/>
    <w:rsid w:val="00D05E5F"/>
    <w:rPr>
      <w:sz w:val="22"/>
      <w:szCs w:val="22"/>
      <w:lang w:val="cs-CZ" w:eastAsia="cs-CZ"/>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B9C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004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004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004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004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729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729C" w:themeFill="accent5" w:themeFillTint="7F"/>
      </w:tcPr>
    </w:tblStylePr>
  </w:style>
  <w:style w:type="table" w:customStyle="1" w:styleId="MediumGrid3Accent4PHPDOCX">
    <w:name w:val="Medium Grid 3 Accent 4 PHPDOCX"/>
    <w:uiPriority w:val="69"/>
    <w:rsid w:val="00D05E5F"/>
    <w:rPr>
      <w:sz w:val="22"/>
      <w:szCs w:val="22"/>
      <w:lang w:val="cs-CZ" w:eastAsia="cs-CZ"/>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AB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A8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A8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A8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A8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5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57B" w:themeFill="accent4" w:themeFillTint="7F"/>
      </w:tcPr>
    </w:tblStylePr>
  </w:style>
  <w:style w:type="table" w:customStyle="1" w:styleId="MediumGrid3Accent6PHPDOCX">
    <w:name w:val="Medium Grid 3 Accent 6 PHPDOCX"/>
    <w:uiPriority w:val="69"/>
    <w:rsid w:val="00D05E5F"/>
    <w:rPr>
      <w:sz w:val="22"/>
      <w:szCs w:val="22"/>
      <w:lang w:val="cs-CZ" w:eastAsia="cs-CZ"/>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7EC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4D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4D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4D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4D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9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9FF" w:themeFill="accent6" w:themeFillTint="7F"/>
      </w:tcPr>
    </w:tblStylePr>
  </w:style>
  <w:style w:type="table" w:customStyle="1" w:styleId="DarkListPHPDOCX">
    <w:name w:val="Dark List PHPDOCX"/>
    <w:uiPriority w:val="70"/>
    <w:rsid w:val="00D05E5F"/>
    <w:rPr>
      <w:color w:val="FFFFFF" w:themeColor="background1"/>
      <w:sz w:val="20"/>
      <w:szCs w:val="20"/>
      <w:lang w:val="cs-CZ" w:eastAsia="cs-CZ"/>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D05E5F"/>
    <w:rPr>
      <w:color w:val="FFFFFF" w:themeColor="background1"/>
      <w:sz w:val="20"/>
      <w:szCs w:val="20"/>
      <w:lang w:val="cs-CZ" w:eastAsia="cs-CZ"/>
    </w:rPr>
    <w:tblPr>
      <w:tblStyleRowBandSize w:val="1"/>
      <w:tblStyleColBandSize w:val="1"/>
      <w:tblInd w:w="0" w:type="dxa"/>
      <w:tblCellMar>
        <w:top w:w="0" w:type="dxa"/>
        <w:left w:w="108" w:type="dxa"/>
        <w:bottom w:w="0" w:type="dxa"/>
        <w:right w:w="108" w:type="dxa"/>
      </w:tblCellMar>
    </w:tblPr>
    <w:tcPr>
      <w:shd w:val="clear" w:color="auto" w:fill="B1B3B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59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386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38688" w:themeFill="accent1" w:themeFillShade="BF"/>
      </w:tcPr>
    </w:tblStylePr>
    <w:tblStylePr w:type="band1Vert">
      <w:tblPr/>
      <w:tcPr>
        <w:tcBorders>
          <w:top w:val="nil"/>
          <w:left w:val="nil"/>
          <w:bottom w:val="nil"/>
          <w:right w:val="nil"/>
          <w:insideH w:val="nil"/>
          <w:insideV w:val="nil"/>
        </w:tcBorders>
        <w:shd w:val="clear" w:color="auto" w:fill="838688" w:themeFill="accent1" w:themeFillShade="BF"/>
      </w:tcPr>
    </w:tblStylePr>
    <w:tblStylePr w:type="band1Horz">
      <w:tblPr/>
      <w:tcPr>
        <w:tcBorders>
          <w:top w:val="nil"/>
          <w:left w:val="nil"/>
          <w:bottom w:val="nil"/>
          <w:right w:val="nil"/>
          <w:insideH w:val="nil"/>
          <w:insideV w:val="nil"/>
        </w:tcBorders>
        <w:shd w:val="clear" w:color="auto" w:fill="838688" w:themeFill="accent1" w:themeFillShade="BF"/>
      </w:tcPr>
    </w:tblStylePr>
  </w:style>
  <w:style w:type="table" w:customStyle="1" w:styleId="DarkListAccent2PHPDOCX">
    <w:name w:val="Dark List Accent 2 PHPDOCX"/>
    <w:uiPriority w:val="70"/>
    <w:rsid w:val="00D05E5F"/>
    <w:rPr>
      <w:color w:val="FFFFFF" w:themeColor="background1"/>
      <w:sz w:val="20"/>
      <w:szCs w:val="20"/>
      <w:lang w:val="cs-CZ" w:eastAsia="cs-CZ"/>
    </w:rPr>
    <w:tblPr>
      <w:tblStyleRowBandSize w:val="1"/>
      <w:tblStyleColBandSize w:val="1"/>
      <w:tblInd w:w="0" w:type="dxa"/>
      <w:tblCellMar>
        <w:top w:w="0" w:type="dxa"/>
        <w:left w:w="108" w:type="dxa"/>
        <w:bottom w:w="0" w:type="dxa"/>
        <w:right w:w="108" w:type="dxa"/>
      </w:tblCellMar>
    </w:tblPr>
    <w:tcPr>
      <w:shd w:val="clear" w:color="auto" w:fill="00357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A3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75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758" w:themeFill="accent2" w:themeFillShade="BF"/>
      </w:tcPr>
    </w:tblStylePr>
    <w:tblStylePr w:type="band1Vert">
      <w:tblPr/>
      <w:tcPr>
        <w:tcBorders>
          <w:top w:val="nil"/>
          <w:left w:val="nil"/>
          <w:bottom w:val="nil"/>
          <w:right w:val="nil"/>
          <w:insideH w:val="nil"/>
          <w:insideV w:val="nil"/>
        </w:tcBorders>
        <w:shd w:val="clear" w:color="auto" w:fill="002758" w:themeFill="accent2" w:themeFillShade="BF"/>
      </w:tcPr>
    </w:tblStylePr>
    <w:tblStylePr w:type="band1Horz">
      <w:tblPr/>
      <w:tcPr>
        <w:tcBorders>
          <w:top w:val="nil"/>
          <w:left w:val="nil"/>
          <w:bottom w:val="nil"/>
          <w:right w:val="nil"/>
          <w:insideH w:val="nil"/>
          <w:insideV w:val="nil"/>
        </w:tcBorders>
        <w:shd w:val="clear" w:color="auto" w:fill="002758" w:themeFill="accent2" w:themeFillShade="BF"/>
      </w:tcPr>
    </w:tblStylePr>
  </w:style>
  <w:style w:type="table" w:customStyle="1" w:styleId="DarkListAccent3PHPDOCX">
    <w:name w:val="Dark List Accent 3 PHPDOCX"/>
    <w:uiPriority w:val="70"/>
    <w:rsid w:val="00D05E5F"/>
    <w:rPr>
      <w:color w:val="FFFFFF" w:themeColor="background1"/>
      <w:sz w:val="20"/>
      <w:szCs w:val="20"/>
      <w:lang w:val="cs-CZ" w:eastAsia="cs-CZ"/>
    </w:rPr>
    <w:tblPr>
      <w:tblStyleRowBandSize w:val="1"/>
      <w:tblStyleColBandSize w:val="1"/>
      <w:tblInd w:w="0" w:type="dxa"/>
      <w:tblCellMar>
        <w:top w:w="0" w:type="dxa"/>
        <w:left w:w="108" w:type="dxa"/>
        <w:bottom w:w="0" w:type="dxa"/>
        <w:right w:w="108" w:type="dxa"/>
      </w:tblCellMar>
    </w:tblPr>
    <w:tcPr>
      <w:shd w:val="clear" w:color="auto" w:fill="8DBE4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602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9903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99033" w:themeFill="accent3" w:themeFillShade="BF"/>
      </w:tcPr>
    </w:tblStylePr>
    <w:tblStylePr w:type="band1Vert">
      <w:tblPr/>
      <w:tcPr>
        <w:tcBorders>
          <w:top w:val="nil"/>
          <w:left w:val="nil"/>
          <w:bottom w:val="nil"/>
          <w:right w:val="nil"/>
          <w:insideH w:val="nil"/>
          <w:insideV w:val="nil"/>
        </w:tcBorders>
        <w:shd w:val="clear" w:color="auto" w:fill="699033" w:themeFill="accent3" w:themeFillShade="BF"/>
      </w:tcPr>
    </w:tblStylePr>
    <w:tblStylePr w:type="band1Horz">
      <w:tblPr/>
      <w:tcPr>
        <w:tcBorders>
          <w:top w:val="nil"/>
          <w:left w:val="nil"/>
          <w:bottom w:val="nil"/>
          <w:right w:val="nil"/>
          <w:insideH w:val="nil"/>
          <w:insideV w:val="nil"/>
        </w:tcBorders>
        <w:shd w:val="clear" w:color="auto" w:fill="699033" w:themeFill="accent3" w:themeFillShade="BF"/>
      </w:tcPr>
    </w:tblStylePr>
  </w:style>
  <w:style w:type="table" w:customStyle="1" w:styleId="DarkListAccent4PHPDOCX">
    <w:name w:val="Dark List Accent 4 PHPDOCX"/>
    <w:uiPriority w:val="70"/>
    <w:rsid w:val="00D05E5F"/>
    <w:rPr>
      <w:color w:val="FFFFFF" w:themeColor="background1"/>
      <w:sz w:val="20"/>
      <w:szCs w:val="20"/>
      <w:lang w:val="cs-CZ" w:eastAsia="cs-CZ"/>
    </w:rPr>
    <w:tblPr>
      <w:tblStyleRowBandSize w:val="1"/>
      <w:tblStyleColBandSize w:val="1"/>
      <w:tblInd w:w="0" w:type="dxa"/>
      <w:tblCellMar>
        <w:top w:w="0" w:type="dxa"/>
        <w:left w:w="108" w:type="dxa"/>
        <w:bottom w:w="0" w:type="dxa"/>
        <w:right w:w="108" w:type="dxa"/>
      </w:tblCellMar>
    </w:tblPr>
    <w:tcPr>
      <w:shd w:val="clear" w:color="auto" w:fill="F6A8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53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87D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87D00" w:themeFill="accent4" w:themeFillShade="BF"/>
      </w:tcPr>
    </w:tblStylePr>
    <w:tblStylePr w:type="band1Vert">
      <w:tblPr/>
      <w:tcPr>
        <w:tcBorders>
          <w:top w:val="nil"/>
          <w:left w:val="nil"/>
          <w:bottom w:val="nil"/>
          <w:right w:val="nil"/>
          <w:insideH w:val="nil"/>
          <w:insideV w:val="nil"/>
        </w:tcBorders>
        <w:shd w:val="clear" w:color="auto" w:fill="B87D00" w:themeFill="accent4" w:themeFillShade="BF"/>
      </w:tcPr>
    </w:tblStylePr>
    <w:tblStylePr w:type="band1Horz">
      <w:tblPr/>
      <w:tcPr>
        <w:tcBorders>
          <w:top w:val="nil"/>
          <w:left w:val="nil"/>
          <w:bottom w:val="nil"/>
          <w:right w:val="nil"/>
          <w:insideH w:val="nil"/>
          <w:insideV w:val="nil"/>
        </w:tcBorders>
        <w:shd w:val="clear" w:color="auto" w:fill="B87D00" w:themeFill="accent4" w:themeFillShade="BF"/>
      </w:tcPr>
    </w:tblStylePr>
  </w:style>
  <w:style w:type="table" w:customStyle="1" w:styleId="DarkListAccent5PHPDOCX">
    <w:name w:val="Dark List Accent 5 PHPDOCX"/>
    <w:uiPriority w:val="70"/>
    <w:rsid w:val="00D05E5F"/>
    <w:rPr>
      <w:color w:val="FFFFFF" w:themeColor="background1"/>
      <w:sz w:val="20"/>
      <w:szCs w:val="20"/>
      <w:lang w:val="cs-CZ" w:eastAsia="cs-CZ"/>
    </w:rPr>
    <w:tblPr>
      <w:tblStyleRowBandSize w:val="1"/>
      <w:tblStyleColBandSize w:val="1"/>
      <w:tblInd w:w="0" w:type="dxa"/>
      <w:tblCellMar>
        <w:top w:w="0" w:type="dxa"/>
        <w:left w:w="108" w:type="dxa"/>
        <w:bottom w:w="0" w:type="dxa"/>
        <w:right w:w="108" w:type="dxa"/>
      </w:tblCellMar>
    </w:tblPr>
    <w:tcPr>
      <w:shd w:val="clear" w:color="auto" w:fill="E3004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002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A003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A0033" w:themeFill="accent5" w:themeFillShade="BF"/>
      </w:tcPr>
    </w:tblStylePr>
    <w:tblStylePr w:type="band1Vert">
      <w:tblPr/>
      <w:tcPr>
        <w:tcBorders>
          <w:top w:val="nil"/>
          <w:left w:val="nil"/>
          <w:bottom w:val="nil"/>
          <w:right w:val="nil"/>
          <w:insideH w:val="nil"/>
          <w:insideV w:val="nil"/>
        </w:tcBorders>
        <w:shd w:val="clear" w:color="auto" w:fill="AA0033" w:themeFill="accent5" w:themeFillShade="BF"/>
      </w:tcPr>
    </w:tblStylePr>
    <w:tblStylePr w:type="band1Horz">
      <w:tblPr/>
      <w:tcPr>
        <w:tcBorders>
          <w:top w:val="nil"/>
          <w:left w:val="nil"/>
          <w:bottom w:val="nil"/>
          <w:right w:val="nil"/>
          <w:insideH w:val="nil"/>
          <w:insideV w:val="nil"/>
        </w:tcBorders>
        <w:shd w:val="clear" w:color="auto" w:fill="AA0033" w:themeFill="accent5" w:themeFillShade="BF"/>
      </w:tcPr>
    </w:tblStylePr>
  </w:style>
  <w:style w:type="table" w:customStyle="1" w:styleId="DarkListAccent6PHPDOCX">
    <w:name w:val="Dark List Accent 6 PHPDOCX"/>
    <w:uiPriority w:val="70"/>
    <w:rsid w:val="00D05E5F"/>
    <w:rPr>
      <w:color w:val="FFFFFF" w:themeColor="background1"/>
      <w:sz w:val="20"/>
      <w:szCs w:val="20"/>
      <w:lang w:val="cs-CZ" w:eastAsia="cs-CZ"/>
    </w:rPr>
    <w:tblPr>
      <w:tblStyleRowBandSize w:val="1"/>
      <w:tblStyleColBandSize w:val="1"/>
      <w:tblInd w:w="0" w:type="dxa"/>
      <w:tblCellMar>
        <w:top w:w="0" w:type="dxa"/>
        <w:left w:w="108" w:type="dxa"/>
        <w:bottom w:w="0" w:type="dxa"/>
        <w:right w:w="108" w:type="dxa"/>
      </w:tblCellMar>
    </w:tblPr>
    <w:tcPr>
      <w:shd w:val="clear" w:color="auto" w:fill="00A4D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16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AA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AA5" w:themeFill="accent6" w:themeFillShade="BF"/>
      </w:tcPr>
    </w:tblStylePr>
    <w:tblStylePr w:type="band1Vert">
      <w:tblPr/>
      <w:tcPr>
        <w:tcBorders>
          <w:top w:val="nil"/>
          <w:left w:val="nil"/>
          <w:bottom w:val="nil"/>
          <w:right w:val="nil"/>
          <w:insideH w:val="nil"/>
          <w:insideV w:val="nil"/>
        </w:tcBorders>
        <w:shd w:val="clear" w:color="auto" w:fill="007AA5" w:themeFill="accent6" w:themeFillShade="BF"/>
      </w:tcPr>
    </w:tblStylePr>
    <w:tblStylePr w:type="band1Horz">
      <w:tblPr/>
      <w:tcPr>
        <w:tcBorders>
          <w:top w:val="nil"/>
          <w:left w:val="nil"/>
          <w:bottom w:val="nil"/>
          <w:right w:val="nil"/>
          <w:insideH w:val="nil"/>
          <w:insideV w:val="nil"/>
        </w:tcBorders>
        <w:shd w:val="clear" w:color="auto" w:fill="007AA5" w:themeFill="accent6" w:themeFillShade="BF"/>
      </w:tcPr>
    </w:tblStylePr>
  </w:style>
  <w:style w:type="table" w:customStyle="1" w:styleId="ColorfulShadingPHPDOCX">
    <w:name w:val="Colorful Shading PHPDOCX"/>
    <w:uiPriority w:val="71"/>
    <w:rsid w:val="00D05E5F"/>
    <w:rPr>
      <w:color w:val="000000" w:themeColor="text1"/>
      <w:sz w:val="20"/>
      <w:szCs w:val="20"/>
      <w:lang w:val="cs-CZ" w:eastAsia="cs-CZ"/>
    </w:rPr>
    <w:tblPr>
      <w:tblStyleRowBandSize w:val="1"/>
      <w:tblStyleColBandSize w:val="1"/>
      <w:tblInd w:w="0" w:type="dxa"/>
      <w:tblBorders>
        <w:top w:val="single" w:sz="24" w:space="0" w:color="00357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00357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D05E5F"/>
    <w:rPr>
      <w:color w:val="000000" w:themeColor="text1"/>
      <w:sz w:val="20"/>
      <w:szCs w:val="20"/>
      <w:lang w:val="cs-CZ" w:eastAsia="cs-CZ"/>
    </w:rPr>
    <w:tblPr>
      <w:tblStyleRowBandSize w:val="1"/>
      <w:tblStyleColBandSize w:val="1"/>
      <w:tblInd w:w="0" w:type="dxa"/>
      <w:tblBorders>
        <w:top w:val="single" w:sz="24" w:space="0" w:color="003576" w:themeColor="accent2"/>
        <w:left w:val="single" w:sz="4" w:space="0" w:color="B1B3B4" w:themeColor="accent1"/>
        <w:bottom w:val="single" w:sz="4" w:space="0" w:color="B1B3B4" w:themeColor="accent1"/>
        <w:right w:val="single" w:sz="4" w:space="0" w:color="B1B3B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7F7" w:themeFill="accent1" w:themeFillTint="19"/>
    </w:tcPr>
    <w:tblStylePr w:type="firstRow">
      <w:rPr>
        <w:b/>
        <w:bCs/>
      </w:rPr>
      <w:tblPr/>
      <w:tcPr>
        <w:tcBorders>
          <w:top w:val="nil"/>
          <w:left w:val="nil"/>
          <w:bottom w:val="single" w:sz="24" w:space="0" w:color="00357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96B6D" w:themeFill="accent1" w:themeFillShade="99"/>
      </w:tcPr>
    </w:tblStylePr>
    <w:tblStylePr w:type="firstCol">
      <w:rPr>
        <w:color w:val="FFFFFF" w:themeColor="background1"/>
      </w:rPr>
      <w:tblPr/>
      <w:tcPr>
        <w:tcBorders>
          <w:top w:val="nil"/>
          <w:left w:val="nil"/>
          <w:bottom w:val="nil"/>
          <w:right w:val="nil"/>
          <w:insideH w:val="single" w:sz="4" w:space="0" w:color="696B6D" w:themeColor="accent1" w:themeShade="99"/>
          <w:insideV w:val="nil"/>
        </w:tcBorders>
        <w:shd w:val="clear" w:color="auto" w:fill="696B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96B6D" w:themeFill="accent1" w:themeFillShade="99"/>
      </w:tcPr>
    </w:tblStylePr>
    <w:tblStylePr w:type="band1Vert">
      <w:tblPr/>
      <w:tcPr>
        <w:shd w:val="clear" w:color="auto" w:fill="DFE0E1" w:themeFill="accent1" w:themeFillTint="66"/>
      </w:tcPr>
    </w:tblStylePr>
    <w:tblStylePr w:type="band1Horz">
      <w:tblPr/>
      <w:tcPr>
        <w:shd w:val="clear" w:color="auto" w:fill="D8D9D9"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D05E5F"/>
    <w:rPr>
      <w:color w:val="000000" w:themeColor="text1"/>
      <w:sz w:val="20"/>
      <w:szCs w:val="20"/>
      <w:lang w:val="cs-CZ" w:eastAsia="cs-CZ"/>
    </w:rPr>
    <w:tblPr>
      <w:tblStyleRowBandSize w:val="1"/>
      <w:tblStyleColBandSize w:val="1"/>
      <w:tblInd w:w="0" w:type="dxa"/>
      <w:tblBorders>
        <w:top w:val="single" w:sz="24" w:space="0" w:color="003576" w:themeColor="accent2"/>
        <w:left w:val="single" w:sz="4" w:space="0" w:color="003576" w:themeColor="accent2"/>
        <w:bottom w:val="single" w:sz="4" w:space="0" w:color="003576" w:themeColor="accent2"/>
        <w:right w:val="single" w:sz="4" w:space="0" w:color="00357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8E9FF" w:themeFill="accent2" w:themeFillTint="19"/>
    </w:tcPr>
    <w:tblStylePr w:type="firstRow">
      <w:rPr>
        <w:b/>
        <w:bCs/>
      </w:rPr>
      <w:tblPr/>
      <w:tcPr>
        <w:tcBorders>
          <w:top w:val="nil"/>
          <w:left w:val="nil"/>
          <w:bottom w:val="single" w:sz="24" w:space="0" w:color="00357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F46" w:themeFill="accent2" w:themeFillShade="99"/>
      </w:tcPr>
    </w:tblStylePr>
    <w:tblStylePr w:type="firstCol">
      <w:rPr>
        <w:color w:val="FFFFFF" w:themeColor="background1"/>
      </w:rPr>
      <w:tblPr/>
      <w:tcPr>
        <w:tcBorders>
          <w:top w:val="nil"/>
          <w:left w:val="nil"/>
          <w:bottom w:val="nil"/>
          <w:right w:val="nil"/>
          <w:insideH w:val="single" w:sz="4" w:space="0" w:color="001F46" w:themeColor="accent2" w:themeShade="99"/>
          <w:insideV w:val="nil"/>
        </w:tcBorders>
        <w:shd w:val="clear" w:color="auto" w:fill="001F4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F46" w:themeFill="accent2" w:themeFillShade="99"/>
      </w:tcPr>
    </w:tblStylePr>
    <w:tblStylePr w:type="band1Vert">
      <w:tblPr/>
      <w:tcPr>
        <w:shd w:val="clear" w:color="auto" w:fill="62A8FF" w:themeFill="accent2" w:themeFillTint="66"/>
      </w:tcPr>
    </w:tblStylePr>
    <w:tblStylePr w:type="band1Horz">
      <w:tblPr/>
      <w:tcPr>
        <w:shd w:val="clear" w:color="auto" w:fill="3B92FF"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D05E5F"/>
    <w:rPr>
      <w:color w:val="000000" w:themeColor="text1"/>
      <w:sz w:val="20"/>
      <w:szCs w:val="20"/>
      <w:lang w:val="cs-CZ" w:eastAsia="cs-CZ"/>
    </w:rPr>
    <w:tblPr>
      <w:tblStyleRowBandSize w:val="1"/>
      <w:tblStyleColBandSize w:val="1"/>
      <w:tblInd w:w="0" w:type="dxa"/>
      <w:tblBorders>
        <w:top w:val="single" w:sz="24" w:space="0" w:color="F6A800" w:themeColor="accent4"/>
        <w:left w:val="single" w:sz="4" w:space="0" w:color="8DBE48" w:themeColor="accent3"/>
        <w:bottom w:val="single" w:sz="4" w:space="0" w:color="8DBE48" w:themeColor="accent3"/>
        <w:right w:val="single" w:sz="4" w:space="0" w:color="8DBE48"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F8ED" w:themeFill="accent3" w:themeFillTint="19"/>
    </w:tcPr>
    <w:tblStylePr w:type="firstRow">
      <w:rPr>
        <w:b/>
        <w:bCs/>
      </w:rPr>
      <w:tblPr/>
      <w:tcPr>
        <w:tcBorders>
          <w:top w:val="nil"/>
          <w:left w:val="nil"/>
          <w:bottom w:val="single" w:sz="24" w:space="0" w:color="F6A8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7329" w:themeFill="accent3" w:themeFillShade="99"/>
      </w:tcPr>
    </w:tblStylePr>
    <w:tblStylePr w:type="firstCol">
      <w:rPr>
        <w:color w:val="FFFFFF" w:themeColor="background1"/>
      </w:rPr>
      <w:tblPr/>
      <w:tcPr>
        <w:tcBorders>
          <w:top w:val="nil"/>
          <w:left w:val="nil"/>
          <w:bottom w:val="nil"/>
          <w:right w:val="nil"/>
          <w:insideH w:val="single" w:sz="4" w:space="0" w:color="547329" w:themeColor="accent3" w:themeShade="99"/>
          <w:insideV w:val="nil"/>
        </w:tcBorders>
        <w:shd w:val="clear" w:color="auto" w:fill="54732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47329" w:themeFill="accent3" w:themeFillShade="99"/>
      </w:tcPr>
    </w:tblStylePr>
    <w:tblStylePr w:type="band1Vert">
      <w:tblPr/>
      <w:tcPr>
        <w:shd w:val="clear" w:color="auto" w:fill="D1E5B5" w:themeFill="accent3" w:themeFillTint="66"/>
      </w:tcPr>
    </w:tblStylePr>
    <w:tblStylePr w:type="band1Horz">
      <w:tblPr/>
      <w:tcPr>
        <w:shd w:val="clear" w:color="auto" w:fill="C6DEA3" w:themeFill="accent3" w:themeFillTint="7F"/>
      </w:tcPr>
    </w:tblStylePr>
  </w:style>
  <w:style w:type="table" w:customStyle="1" w:styleId="ColorfulShadingAccent4PHPDOCX">
    <w:name w:val="Colorful Shading Accent 4 PHPDOCX"/>
    <w:uiPriority w:val="71"/>
    <w:rsid w:val="00D05E5F"/>
    <w:rPr>
      <w:color w:val="000000" w:themeColor="text1"/>
      <w:sz w:val="20"/>
      <w:szCs w:val="20"/>
      <w:lang w:val="cs-CZ" w:eastAsia="cs-CZ"/>
    </w:rPr>
    <w:tblPr>
      <w:tblStyleRowBandSize w:val="1"/>
      <w:tblStyleColBandSize w:val="1"/>
      <w:tblInd w:w="0" w:type="dxa"/>
      <w:tblBorders>
        <w:top w:val="single" w:sz="24" w:space="0" w:color="8DBE48" w:themeColor="accent3"/>
        <w:left w:val="single" w:sz="4" w:space="0" w:color="F6A800" w:themeColor="accent4"/>
        <w:bottom w:val="single" w:sz="4" w:space="0" w:color="F6A800" w:themeColor="accent4"/>
        <w:right w:val="single" w:sz="4" w:space="0" w:color="F6A8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6E5" w:themeFill="accent4" w:themeFillTint="19"/>
    </w:tcPr>
    <w:tblStylePr w:type="firstRow">
      <w:rPr>
        <w:b/>
        <w:bCs/>
      </w:rPr>
      <w:tblPr/>
      <w:tcPr>
        <w:tcBorders>
          <w:top w:val="nil"/>
          <w:left w:val="nil"/>
          <w:bottom w:val="single" w:sz="24" w:space="0" w:color="8DBE4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6400" w:themeFill="accent4" w:themeFillShade="99"/>
      </w:tcPr>
    </w:tblStylePr>
    <w:tblStylePr w:type="firstCol">
      <w:rPr>
        <w:color w:val="FFFFFF" w:themeColor="background1"/>
      </w:rPr>
      <w:tblPr/>
      <w:tcPr>
        <w:tcBorders>
          <w:top w:val="nil"/>
          <w:left w:val="nil"/>
          <w:bottom w:val="nil"/>
          <w:right w:val="nil"/>
          <w:insideH w:val="single" w:sz="4" w:space="0" w:color="936400" w:themeColor="accent4" w:themeShade="99"/>
          <w:insideV w:val="nil"/>
        </w:tcBorders>
        <w:shd w:val="clear" w:color="auto" w:fill="9364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36400" w:themeFill="accent4" w:themeFillShade="99"/>
      </w:tcPr>
    </w:tblStylePr>
    <w:tblStylePr w:type="band1Vert">
      <w:tblPr/>
      <w:tcPr>
        <w:shd w:val="clear" w:color="auto" w:fill="FFDD95" w:themeFill="accent4" w:themeFillTint="66"/>
      </w:tcPr>
    </w:tblStylePr>
    <w:tblStylePr w:type="band1Horz">
      <w:tblPr/>
      <w:tcPr>
        <w:shd w:val="clear" w:color="auto" w:fill="FFD57B"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D05E5F"/>
    <w:rPr>
      <w:color w:val="000000" w:themeColor="text1"/>
      <w:sz w:val="20"/>
      <w:szCs w:val="20"/>
      <w:lang w:val="cs-CZ" w:eastAsia="cs-CZ"/>
    </w:rPr>
    <w:tblPr>
      <w:tblStyleRowBandSize w:val="1"/>
      <w:tblStyleColBandSize w:val="1"/>
      <w:tblInd w:w="0" w:type="dxa"/>
      <w:tblBorders>
        <w:top w:val="single" w:sz="24" w:space="0" w:color="00A4DD" w:themeColor="accent6"/>
        <w:left w:val="single" w:sz="4" w:space="0" w:color="E30045" w:themeColor="accent5"/>
        <w:bottom w:val="single" w:sz="4" w:space="0" w:color="E30045" w:themeColor="accent5"/>
        <w:right w:val="single" w:sz="4" w:space="0" w:color="E3004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3EB" w:themeFill="accent5" w:themeFillTint="19"/>
    </w:tcPr>
    <w:tblStylePr w:type="firstRow">
      <w:rPr>
        <w:b/>
        <w:bCs/>
      </w:rPr>
      <w:tblPr/>
      <w:tcPr>
        <w:tcBorders>
          <w:top w:val="nil"/>
          <w:left w:val="nil"/>
          <w:bottom w:val="single" w:sz="24" w:space="0" w:color="00A4D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0029" w:themeFill="accent5" w:themeFillShade="99"/>
      </w:tcPr>
    </w:tblStylePr>
    <w:tblStylePr w:type="firstCol">
      <w:rPr>
        <w:color w:val="FFFFFF" w:themeColor="background1"/>
      </w:rPr>
      <w:tblPr/>
      <w:tcPr>
        <w:tcBorders>
          <w:top w:val="nil"/>
          <w:left w:val="nil"/>
          <w:bottom w:val="nil"/>
          <w:right w:val="nil"/>
          <w:insideH w:val="single" w:sz="4" w:space="0" w:color="880029" w:themeColor="accent5" w:themeShade="99"/>
          <w:insideV w:val="nil"/>
        </w:tcBorders>
        <w:shd w:val="clear" w:color="auto" w:fill="88002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80029" w:themeFill="accent5" w:themeFillShade="99"/>
      </w:tcPr>
    </w:tblStylePr>
    <w:tblStylePr w:type="band1Vert">
      <w:tblPr/>
      <w:tcPr>
        <w:shd w:val="clear" w:color="auto" w:fill="FF8DAF" w:themeFill="accent5" w:themeFillTint="66"/>
      </w:tcPr>
    </w:tblStylePr>
    <w:tblStylePr w:type="band1Horz">
      <w:tblPr/>
      <w:tcPr>
        <w:shd w:val="clear" w:color="auto" w:fill="FF729C"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D05E5F"/>
    <w:rPr>
      <w:color w:val="000000" w:themeColor="text1"/>
      <w:sz w:val="20"/>
      <w:szCs w:val="20"/>
      <w:lang w:val="cs-CZ" w:eastAsia="cs-CZ"/>
    </w:rPr>
    <w:tblPr>
      <w:tblStyleRowBandSize w:val="1"/>
      <w:tblStyleColBandSize w:val="1"/>
      <w:tblInd w:w="0" w:type="dxa"/>
      <w:tblBorders>
        <w:top w:val="single" w:sz="24" w:space="0" w:color="E30045" w:themeColor="accent5"/>
        <w:left w:val="single" w:sz="4" w:space="0" w:color="00A4DD" w:themeColor="accent6"/>
        <w:bottom w:val="single" w:sz="4" w:space="0" w:color="00A4DD" w:themeColor="accent6"/>
        <w:right w:val="single" w:sz="4" w:space="0" w:color="00A4D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7FF" w:themeFill="accent6" w:themeFillTint="19"/>
    </w:tcPr>
    <w:tblStylePr w:type="firstRow">
      <w:rPr>
        <w:b/>
        <w:bCs/>
      </w:rPr>
      <w:tblPr/>
      <w:tcPr>
        <w:tcBorders>
          <w:top w:val="nil"/>
          <w:left w:val="nil"/>
          <w:bottom w:val="single" w:sz="24" w:space="0" w:color="E3004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284" w:themeFill="accent6" w:themeFillShade="99"/>
      </w:tcPr>
    </w:tblStylePr>
    <w:tblStylePr w:type="firstCol">
      <w:rPr>
        <w:color w:val="FFFFFF" w:themeColor="background1"/>
      </w:rPr>
      <w:tblPr/>
      <w:tcPr>
        <w:tcBorders>
          <w:top w:val="nil"/>
          <w:left w:val="nil"/>
          <w:bottom w:val="nil"/>
          <w:right w:val="nil"/>
          <w:insideH w:val="single" w:sz="4" w:space="0" w:color="006284" w:themeColor="accent6" w:themeShade="99"/>
          <w:insideV w:val="nil"/>
        </w:tcBorders>
        <w:shd w:val="clear" w:color="auto" w:fill="00628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284" w:themeFill="accent6" w:themeFillShade="99"/>
      </w:tcPr>
    </w:tblStylePr>
    <w:tblStylePr w:type="band1Vert">
      <w:tblPr/>
      <w:tcPr>
        <w:shd w:val="clear" w:color="auto" w:fill="8BE1FF" w:themeFill="accent6" w:themeFillTint="66"/>
      </w:tcPr>
    </w:tblStylePr>
    <w:tblStylePr w:type="band1Horz">
      <w:tblPr/>
      <w:tcPr>
        <w:shd w:val="clear" w:color="auto" w:fill="6FD9FF"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D05E5F"/>
    <w:rPr>
      <w:color w:val="000000" w:themeColor="text1"/>
      <w:sz w:val="20"/>
      <w:szCs w:val="20"/>
      <w:lang w:val="cs-CZ" w:eastAsia="cs-CZ"/>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2A5E" w:themeFill="accent2" w:themeFillShade="CC"/>
      </w:tcPr>
    </w:tblStylePr>
    <w:tblStylePr w:type="lastRow">
      <w:rPr>
        <w:b/>
        <w:bCs/>
        <w:color w:val="002A5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D05E5F"/>
    <w:rPr>
      <w:color w:val="000000" w:themeColor="text1"/>
      <w:sz w:val="20"/>
      <w:szCs w:val="20"/>
      <w:lang w:val="cs-CZ" w:eastAsia="cs-CZ"/>
    </w:rPr>
    <w:tblPr>
      <w:tblStyleRowBandSize w:val="1"/>
      <w:tblStyleColBandSize w:val="1"/>
      <w:tblInd w:w="0" w:type="dxa"/>
      <w:tblCellMar>
        <w:top w:w="0" w:type="dxa"/>
        <w:left w:w="108" w:type="dxa"/>
        <w:bottom w:w="0" w:type="dxa"/>
        <w:right w:w="108" w:type="dxa"/>
      </w:tblCellMar>
    </w:tblPr>
    <w:tcPr>
      <w:shd w:val="clear" w:color="auto" w:fill="F7F7F7" w:themeFill="accent1" w:themeFillTint="19"/>
    </w:tcPr>
    <w:tblStylePr w:type="firstRow">
      <w:rPr>
        <w:b/>
        <w:bCs/>
        <w:color w:val="FFFFFF" w:themeColor="background1"/>
      </w:rPr>
      <w:tblPr/>
      <w:tcPr>
        <w:tcBorders>
          <w:bottom w:val="single" w:sz="12" w:space="0" w:color="FFFFFF" w:themeColor="background1"/>
        </w:tcBorders>
        <w:shd w:val="clear" w:color="auto" w:fill="002A5E" w:themeFill="accent2" w:themeFillShade="CC"/>
      </w:tcPr>
    </w:tblStylePr>
    <w:tblStylePr w:type="lastRow">
      <w:rPr>
        <w:b/>
        <w:bCs/>
        <w:color w:val="002A5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CEC" w:themeFill="accent1" w:themeFillTint="3F"/>
      </w:tcPr>
    </w:tblStylePr>
    <w:tblStylePr w:type="band1Horz">
      <w:tblPr/>
      <w:tcPr>
        <w:shd w:val="clear" w:color="auto" w:fill="EFEFF0" w:themeFill="accent1" w:themeFillTint="33"/>
      </w:tcPr>
    </w:tblStylePr>
  </w:style>
  <w:style w:type="table" w:customStyle="1" w:styleId="ColorfulListAccent2PHPDOCX">
    <w:name w:val="Colorful List Accent 2 PHPDOCX"/>
    <w:uiPriority w:val="72"/>
    <w:rsid w:val="00D05E5F"/>
    <w:rPr>
      <w:color w:val="000000" w:themeColor="text1"/>
      <w:sz w:val="20"/>
      <w:szCs w:val="20"/>
      <w:lang w:val="cs-CZ" w:eastAsia="cs-CZ"/>
    </w:rPr>
    <w:tblPr>
      <w:tblStyleRowBandSize w:val="1"/>
      <w:tblStyleColBandSize w:val="1"/>
      <w:tblInd w:w="0" w:type="dxa"/>
      <w:tblCellMar>
        <w:top w:w="0" w:type="dxa"/>
        <w:left w:w="108" w:type="dxa"/>
        <w:bottom w:w="0" w:type="dxa"/>
        <w:right w:w="108" w:type="dxa"/>
      </w:tblCellMar>
    </w:tblPr>
    <w:tcPr>
      <w:shd w:val="clear" w:color="auto" w:fill="D8E9FF" w:themeFill="accent2" w:themeFillTint="19"/>
    </w:tcPr>
    <w:tblStylePr w:type="firstRow">
      <w:rPr>
        <w:b/>
        <w:bCs/>
        <w:color w:val="FFFFFF" w:themeColor="background1"/>
      </w:rPr>
      <w:tblPr/>
      <w:tcPr>
        <w:tcBorders>
          <w:bottom w:val="single" w:sz="12" w:space="0" w:color="FFFFFF" w:themeColor="background1"/>
        </w:tcBorders>
        <w:shd w:val="clear" w:color="auto" w:fill="002A5E" w:themeFill="accent2" w:themeFillShade="CC"/>
      </w:tcPr>
    </w:tblStylePr>
    <w:tblStylePr w:type="lastRow">
      <w:rPr>
        <w:b/>
        <w:bCs/>
        <w:color w:val="002A5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C9FF" w:themeFill="accent2" w:themeFillTint="3F"/>
      </w:tcPr>
    </w:tblStylePr>
    <w:tblStylePr w:type="band1Horz">
      <w:tblPr/>
      <w:tcPr>
        <w:shd w:val="clear" w:color="auto" w:fill="B0D3FF" w:themeFill="accent2" w:themeFillTint="33"/>
      </w:tcPr>
    </w:tblStylePr>
  </w:style>
  <w:style w:type="table" w:customStyle="1" w:styleId="ColorfulListAccent3PHPDOCX">
    <w:name w:val="Colorful List Accent 3 PHPDOCX"/>
    <w:uiPriority w:val="72"/>
    <w:rsid w:val="00D05E5F"/>
    <w:rPr>
      <w:color w:val="000000" w:themeColor="text1"/>
      <w:sz w:val="20"/>
      <w:szCs w:val="20"/>
      <w:lang w:val="cs-CZ" w:eastAsia="cs-CZ"/>
    </w:rPr>
    <w:tblPr>
      <w:tblStyleRowBandSize w:val="1"/>
      <w:tblStyleColBandSize w:val="1"/>
      <w:tblInd w:w="0" w:type="dxa"/>
      <w:tblCellMar>
        <w:top w:w="0" w:type="dxa"/>
        <w:left w:w="108" w:type="dxa"/>
        <w:bottom w:w="0" w:type="dxa"/>
        <w:right w:w="108" w:type="dxa"/>
      </w:tblCellMar>
    </w:tblPr>
    <w:tcPr>
      <w:shd w:val="clear" w:color="auto" w:fill="F3F8ED" w:themeFill="accent3" w:themeFillTint="19"/>
    </w:tcPr>
    <w:tblStylePr w:type="firstRow">
      <w:rPr>
        <w:b/>
        <w:bCs/>
        <w:color w:val="FFFFFF" w:themeColor="background1"/>
      </w:rPr>
      <w:tblPr/>
      <w:tcPr>
        <w:tcBorders>
          <w:bottom w:val="single" w:sz="12" w:space="0" w:color="FFFFFF" w:themeColor="background1"/>
        </w:tcBorders>
        <w:shd w:val="clear" w:color="auto" w:fill="C48600" w:themeFill="accent4" w:themeFillShade="CC"/>
      </w:tcPr>
    </w:tblStylePr>
    <w:tblStylePr w:type="lastRow">
      <w:rPr>
        <w:b/>
        <w:bCs/>
        <w:color w:val="C486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FD1" w:themeFill="accent3" w:themeFillTint="3F"/>
      </w:tcPr>
    </w:tblStylePr>
    <w:tblStylePr w:type="band1Horz">
      <w:tblPr/>
      <w:tcPr>
        <w:shd w:val="clear" w:color="auto" w:fill="E8F2DA" w:themeFill="accent3" w:themeFillTint="33"/>
      </w:tcPr>
    </w:tblStylePr>
  </w:style>
  <w:style w:type="table" w:customStyle="1" w:styleId="ColorfulListAccent4PHPDOCX">
    <w:name w:val="Colorful List Accent 4 PHPDOCX"/>
    <w:uiPriority w:val="72"/>
    <w:rsid w:val="00D05E5F"/>
    <w:rPr>
      <w:color w:val="000000" w:themeColor="text1"/>
      <w:sz w:val="20"/>
      <w:szCs w:val="20"/>
      <w:lang w:val="cs-CZ" w:eastAsia="cs-CZ"/>
    </w:rPr>
    <w:tblPr>
      <w:tblStyleRowBandSize w:val="1"/>
      <w:tblStyleColBandSize w:val="1"/>
      <w:tblInd w:w="0" w:type="dxa"/>
      <w:tblCellMar>
        <w:top w:w="0" w:type="dxa"/>
        <w:left w:w="108" w:type="dxa"/>
        <w:bottom w:w="0" w:type="dxa"/>
        <w:right w:w="108" w:type="dxa"/>
      </w:tblCellMar>
    </w:tblPr>
    <w:tcPr>
      <w:shd w:val="clear" w:color="auto" w:fill="FFF6E5" w:themeFill="accent4" w:themeFillTint="19"/>
    </w:tcPr>
    <w:tblStylePr w:type="firstRow">
      <w:rPr>
        <w:b/>
        <w:bCs/>
        <w:color w:val="FFFFFF" w:themeColor="background1"/>
      </w:rPr>
      <w:tblPr/>
      <w:tcPr>
        <w:tcBorders>
          <w:bottom w:val="single" w:sz="12" w:space="0" w:color="FFFFFF" w:themeColor="background1"/>
        </w:tcBorders>
        <w:shd w:val="clear" w:color="auto" w:fill="719A37" w:themeFill="accent3" w:themeFillShade="CC"/>
      </w:tcPr>
    </w:tblStylePr>
    <w:tblStylePr w:type="lastRow">
      <w:rPr>
        <w:b/>
        <w:bCs/>
        <w:color w:val="719A3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BD" w:themeFill="accent4" w:themeFillTint="3F"/>
      </w:tcPr>
    </w:tblStylePr>
    <w:tblStylePr w:type="band1Horz">
      <w:tblPr/>
      <w:tcPr>
        <w:shd w:val="clear" w:color="auto" w:fill="FFEECA" w:themeFill="accent4" w:themeFillTint="33"/>
      </w:tcPr>
    </w:tblStylePr>
  </w:style>
  <w:style w:type="table" w:customStyle="1" w:styleId="ColorfulListAccent5PHPDOCX">
    <w:name w:val="Colorful List Accent 5 PHPDOCX"/>
    <w:uiPriority w:val="72"/>
    <w:rsid w:val="00D05E5F"/>
    <w:rPr>
      <w:color w:val="000000" w:themeColor="text1"/>
      <w:sz w:val="20"/>
      <w:szCs w:val="20"/>
      <w:lang w:val="cs-CZ" w:eastAsia="cs-CZ"/>
    </w:rPr>
    <w:tblPr>
      <w:tblStyleRowBandSize w:val="1"/>
      <w:tblStyleColBandSize w:val="1"/>
      <w:tblInd w:w="0" w:type="dxa"/>
      <w:tblCellMar>
        <w:top w:w="0" w:type="dxa"/>
        <w:left w:w="108" w:type="dxa"/>
        <w:bottom w:w="0" w:type="dxa"/>
        <w:right w:w="108" w:type="dxa"/>
      </w:tblCellMar>
    </w:tblPr>
    <w:tcPr>
      <w:shd w:val="clear" w:color="auto" w:fill="FFE3EB" w:themeFill="accent5" w:themeFillTint="19"/>
    </w:tcPr>
    <w:tblStylePr w:type="firstRow">
      <w:rPr>
        <w:b/>
        <w:bCs/>
        <w:color w:val="FFFFFF" w:themeColor="background1"/>
      </w:rPr>
      <w:tblPr/>
      <w:tcPr>
        <w:tcBorders>
          <w:bottom w:val="single" w:sz="12" w:space="0" w:color="FFFFFF" w:themeColor="background1"/>
        </w:tcBorders>
        <w:shd w:val="clear" w:color="auto" w:fill="0082B0" w:themeFill="accent6" w:themeFillShade="CC"/>
      </w:tcPr>
    </w:tblStylePr>
    <w:tblStylePr w:type="lastRow">
      <w:rPr>
        <w:b/>
        <w:bCs/>
        <w:color w:val="0082B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9CE" w:themeFill="accent5" w:themeFillTint="3F"/>
      </w:tcPr>
    </w:tblStylePr>
    <w:tblStylePr w:type="band1Horz">
      <w:tblPr/>
      <w:tcPr>
        <w:shd w:val="clear" w:color="auto" w:fill="FFC6D7" w:themeFill="accent5" w:themeFillTint="33"/>
      </w:tcPr>
    </w:tblStylePr>
  </w:style>
  <w:style w:type="table" w:customStyle="1" w:styleId="ColorfulListAccent6PHPDOCX">
    <w:name w:val="Colorful List Accent 6 PHPDOCX"/>
    <w:uiPriority w:val="72"/>
    <w:rsid w:val="00D05E5F"/>
    <w:rPr>
      <w:color w:val="000000" w:themeColor="text1"/>
      <w:sz w:val="20"/>
      <w:szCs w:val="20"/>
      <w:lang w:val="cs-CZ" w:eastAsia="cs-CZ"/>
    </w:rPr>
    <w:tblPr>
      <w:tblStyleRowBandSize w:val="1"/>
      <w:tblStyleColBandSize w:val="1"/>
      <w:tblInd w:w="0" w:type="dxa"/>
      <w:tblCellMar>
        <w:top w:w="0" w:type="dxa"/>
        <w:left w:w="108" w:type="dxa"/>
        <w:bottom w:w="0" w:type="dxa"/>
        <w:right w:w="108" w:type="dxa"/>
      </w:tblCellMar>
    </w:tblPr>
    <w:tcPr>
      <w:shd w:val="clear" w:color="auto" w:fill="E2F7FF" w:themeFill="accent6" w:themeFillTint="19"/>
    </w:tcPr>
    <w:tblStylePr w:type="firstRow">
      <w:rPr>
        <w:b/>
        <w:bCs/>
        <w:color w:val="FFFFFF" w:themeColor="background1"/>
      </w:rPr>
      <w:tblPr/>
      <w:tcPr>
        <w:tcBorders>
          <w:bottom w:val="single" w:sz="12" w:space="0" w:color="FFFFFF" w:themeColor="background1"/>
        </w:tcBorders>
        <w:shd w:val="clear" w:color="auto" w:fill="B50036" w:themeFill="accent5" w:themeFillShade="CC"/>
      </w:tcPr>
    </w:tblStylePr>
    <w:tblStylePr w:type="lastRow">
      <w:rPr>
        <w:b/>
        <w:bCs/>
        <w:color w:val="B5003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CFF" w:themeFill="accent6" w:themeFillTint="3F"/>
      </w:tcPr>
    </w:tblStylePr>
    <w:tblStylePr w:type="band1Horz">
      <w:tblPr/>
      <w:tcPr>
        <w:shd w:val="clear" w:color="auto" w:fill="C5EFFF" w:themeFill="accent6" w:themeFillTint="33"/>
      </w:tcPr>
    </w:tblStylePr>
  </w:style>
  <w:style w:type="table" w:customStyle="1" w:styleId="ColorfulGridPHPDOCX">
    <w:name w:val="Colorful Grid PHPDOCX"/>
    <w:uiPriority w:val="73"/>
    <w:rsid w:val="00D05E5F"/>
    <w:rPr>
      <w:color w:val="000000" w:themeColor="text1"/>
      <w:sz w:val="20"/>
      <w:szCs w:val="20"/>
      <w:lang w:val="cs-CZ" w:eastAsia="cs-CZ"/>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D05E5F"/>
    <w:rPr>
      <w:color w:val="000000" w:themeColor="text1"/>
      <w:sz w:val="20"/>
      <w:szCs w:val="20"/>
      <w:lang w:val="cs-CZ" w:eastAsia="cs-CZ"/>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FEFF0" w:themeFill="accent1" w:themeFillTint="33"/>
    </w:tcPr>
    <w:tblStylePr w:type="firstRow">
      <w:rPr>
        <w:b/>
        <w:bCs/>
      </w:rPr>
      <w:tblPr/>
      <w:tcPr>
        <w:shd w:val="clear" w:color="auto" w:fill="DFE0E1" w:themeFill="accent1" w:themeFillTint="66"/>
      </w:tcPr>
    </w:tblStylePr>
    <w:tblStylePr w:type="lastRow">
      <w:rPr>
        <w:b/>
        <w:bCs/>
        <w:color w:val="000000" w:themeColor="text1"/>
      </w:rPr>
      <w:tblPr/>
      <w:tcPr>
        <w:shd w:val="clear" w:color="auto" w:fill="DFE0E1" w:themeFill="accent1" w:themeFillTint="66"/>
      </w:tcPr>
    </w:tblStylePr>
    <w:tblStylePr w:type="firstCol">
      <w:rPr>
        <w:color w:val="FFFFFF" w:themeColor="background1"/>
      </w:rPr>
      <w:tblPr/>
      <w:tcPr>
        <w:shd w:val="clear" w:color="auto" w:fill="838688" w:themeFill="accent1" w:themeFillShade="BF"/>
      </w:tcPr>
    </w:tblStylePr>
    <w:tblStylePr w:type="lastCol">
      <w:rPr>
        <w:color w:val="FFFFFF" w:themeColor="background1"/>
      </w:rPr>
      <w:tblPr/>
      <w:tcPr>
        <w:shd w:val="clear" w:color="auto" w:fill="838688" w:themeFill="accent1" w:themeFillShade="BF"/>
      </w:tcPr>
    </w:tblStylePr>
    <w:tblStylePr w:type="band1Vert">
      <w:tblPr/>
      <w:tcPr>
        <w:shd w:val="clear" w:color="auto" w:fill="D8D9D9" w:themeFill="accent1" w:themeFillTint="7F"/>
      </w:tcPr>
    </w:tblStylePr>
    <w:tblStylePr w:type="band1Horz">
      <w:tblPr/>
      <w:tcPr>
        <w:shd w:val="clear" w:color="auto" w:fill="D8D9D9" w:themeFill="accent1" w:themeFillTint="7F"/>
      </w:tcPr>
    </w:tblStylePr>
  </w:style>
  <w:style w:type="table" w:customStyle="1" w:styleId="ColorfulGridAccent2PHPDOCX">
    <w:name w:val="Colorful Grid Accent 2 PHPDOCX"/>
    <w:uiPriority w:val="73"/>
    <w:rsid w:val="00D05E5F"/>
    <w:rPr>
      <w:color w:val="000000" w:themeColor="text1"/>
      <w:sz w:val="20"/>
      <w:szCs w:val="20"/>
      <w:lang w:val="cs-CZ" w:eastAsia="cs-CZ"/>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0D3FF" w:themeFill="accent2" w:themeFillTint="33"/>
    </w:tcPr>
    <w:tblStylePr w:type="firstRow">
      <w:rPr>
        <w:b/>
        <w:bCs/>
      </w:rPr>
      <w:tblPr/>
      <w:tcPr>
        <w:shd w:val="clear" w:color="auto" w:fill="62A8FF" w:themeFill="accent2" w:themeFillTint="66"/>
      </w:tcPr>
    </w:tblStylePr>
    <w:tblStylePr w:type="lastRow">
      <w:rPr>
        <w:b/>
        <w:bCs/>
        <w:color w:val="000000" w:themeColor="text1"/>
      </w:rPr>
      <w:tblPr/>
      <w:tcPr>
        <w:shd w:val="clear" w:color="auto" w:fill="62A8FF" w:themeFill="accent2" w:themeFillTint="66"/>
      </w:tcPr>
    </w:tblStylePr>
    <w:tblStylePr w:type="firstCol">
      <w:rPr>
        <w:color w:val="FFFFFF" w:themeColor="background1"/>
      </w:rPr>
      <w:tblPr/>
      <w:tcPr>
        <w:shd w:val="clear" w:color="auto" w:fill="002758" w:themeFill="accent2" w:themeFillShade="BF"/>
      </w:tcPr>
    </w:tblStylePr>
    <w:tblStylePr w:type="lastCol">
      <w:rPr>
        <w:color w:val="FFFFFF" w:themeColor="background1"/>
      </w:rPr>
      <w:tblPr/>
      <w:tcPr>
        <w:shd w:val="clear" w:color="auto" w:fill="002758" w:themeFill="accent2" w:themeFillShade="BF"/>
      </w:tcPr>
    </w:tblStylePr>
    <w:tblStylePr w:type="band1Vert">
      <w:tblPr/>
      <w:tcPr>
        <w:shd w:val="clear" w:color="auto" w:fill="3B92FF" w:themeFill="accent2" w:themeFillTint="7F"/>
      </w:tcPr>
    </w:tblStylePr>
    <w:tblStylePr w:type="band1Horz">
      <w:tblPr/>
      <w:tcPr>
        <w:shd w:val="clear" w:color="auto" w:fill="3B92FF" w:themeFill="accent2" w:themeFillTint="7F"/>
      </w:tcPr>
    </w:tblStylePr>
  </w:style>
  <w:style w:type="table" w:customStyle="1" w:styleId="ColorfulGridAccent3PHPDOCX">
    <w:name w:val="Colorful Grid Accent 3 PHPDOCX"/>
    <w:uiPriority w:val="73"/>
    <w:rsid w:val="00D05E5F"/>
    <w:rPr>
      <w:color w:val="000000" w:themeColor="text1"/>
      <w:sz w:val="20"/>
      <w:szCs w:val="20"/>
      <w:lang w:val="cs-CZ" w:eastAsia="cs-CZ"/>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8F2DA" w:themeFill="accent3" w:themeFillTint="33"/>
    </w:tcPr>
    <w:tblStylePr w:type="firstRow">
      <w:rPr>
        <w:b/>
        <w:bCs/>
      </w:rPr>
      <w:tblPr/>
      <w:tcPr>
        <w:shd w:val="clear" w:color="auto" w:fill="D1E5B5" w:themeFill="accent3" w:themeFillTint="66"/>
      </w:tcPr>
    </w:tblStylePr>
    <w:tblStylePr w:type="lastRow">
      <w:rPr>
        <w:b/>
        <w:bCs/>
        <w:color w:val="000000" w:themeColor="text1"/>
      </w:rPr>
      <w:tblPr/>
      <w:tcPr>
        <w:shd w:val="clear" w:color="auto" w:fill="D1E5B5" w:themeFill="accent3" w:themeFillTint="66"/>
      </w:tcPr>
    </w:tblStylePr>
    <w:tblStylePr w:type="firstCol">
      <w:rPr>
        <w:color w:val="FFFFFF" w:themeColor="background1"/>
      </w:rPr>
      <w:tblPr/>
      <w:tcPr>
        <w:shd w:val="clear" w:color="auto" w:fill="699033" w:themeFill="accent3" w:themeFillShade="BF"/>
      </w:tcPr>
    </w:tblStylePr>
    <w:tblStylePr w:type="lastCol">
      <w:rPr>
        <w:color w:val="FFFFFF" w:themeColor="background1"/>
      </w:rPr>
      <w:tblPr/>
      <w:tcPr>
        <w:shd w:val="clear" w:color="auto" w:fill="699033" w:themeFill="accent3" w:themeFillShade="BF"/>
      </w:tcPr>
    </w:tblStylePr>
    <w:tblStylePr w:type="band1Vert">
      <w:tblPr/>
      <w:tcPr>
        <w:shd w:val="clear" w:color="auto" w:fill="C6DEA3" w:themeFill="accent3" w:themeFillTint="7F"/>
      </w:tcPr>
    </w:tblStylePr>
    <w:tblStylePr w:type="band1Horz">
      <w:tblPr/>
      <w:tcPr>
        <w:shd w:val="clear" w:color="auto" w:fill="C6DEA3" w:themeFill="accent3" w:themeFillTint="7F"/>
      </w:tcPr>
    </w:tblStylePr>
  </w:style>
  <w:style w:type="table" w:customStyle="1" w:styleId="ColorfulGridAccent4PHPDOCX">
    <w:name w:val="Colorful Grid Accent 4 PHPDOCX"/>
    <w:uiPriority w:val="73"/>
    <w:rsid w:val="00D05E5F"/>
    <w:rPr>
      <w:color w:val="000000" w:themeColor="text1"/>
      <w:sz w:val="20"/>
      <w:szCs w:val="20"/>
      <w:lang w:val="cs-CZ" w:eastAsia="cs-CZ"/>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EECA" w:themeFill="accent4" w:themeFillTint="33"/>
    </w:tcPr>
    <w:tblStylePr w:type="firstRow">
      <w:rPr>
        <w:b/>
        <w:bCs/>
      </w:rPr>
      <w:tblPr/>
      <w:tcPr>
        <w:shd w:val="clear" w:color="auto" w:fill="FFDD95" w:themeFill="accent4" w:themeFillTint="66"/>
      </w:tcPr>
    </w:tblStylePr>
    <w:tblStylePr w:type="lastRow">
      <w:rPr>
        <w:b/>
        <w:bCs/>
        <w:color w:val="000000" w:themeColor="text1"/>
      </w:rPr>
      <w:tblPr/>
      <w:tcPr>
        <w:shd w:val="clear" w:color="auto" w:fill="FFDD95" w:themeFill="accent4" w:themeFillTint="66"/>
      </w:tcPr>
    </w:tblStylePr>
    <w:tblStylePr w:type="firstCol">
      <w:rPr>
        <w:color w:val="FFFFFF" w:themeColor="background1"/>
      </w:rPr>
      <w:tblPr/>
      <w:tcPr>
        <w:shd w:val="clear" w:color="auto" w:fill="B87D00" w:themeFill="accent4" w:themeFillShade="BF"/>
      </w:tcPr>
    </w:tblStylePr>
    <w:tblStylePr w:type="lastCol">
      <w:rPr>
        <w:color w:val="FFFFFF" w:themeColor="background1"/>
      </w:rPr>
      <w:tblPr/>
      <w:tcPr>
        <w:shd w:val="clear" w:color="auto" w:fill="B87D00" w:themeFill="accent4" w:themeFillShade="BF"/>
      </w:tcPr>
    </w:tblStylePr>
    <w:tblStylePr w:type="band1Vert">
      <w:tblPr/>
      <w:tcPr>
        <w:shd w:val="clear" w:color="auto" w:fill="FFD57B" w:themeFill="accent4" w:themeFillTint="7F"/>
      </w:tcPr>
    </w:tblStylePr>
    <w:tblStylePr w:type="band1Horz">
      <w:tblPr/>
      <w:tcPr>
        <w:shd w:val="clear" w:color="auto" w:fill="FFD57B" w:themeFill="accent4" w:themeFillTint="7F"/>
      </w:tcPr>
    </w:tblStylePr>
  </w:style>
  <w:style w:type="table" w:customStyle="1" w:styleId="ColorfulGridAccent5PHPDOCX">
    <w:name w:val="Colorful Grid Accent 5 PHPDOCX"/>
    <w:uiPriority w:val="73"/>
    <w:rsid w:val="00D05E5F"/>
    <w:rPr>
      <w:color w:val="000000" w:themeColor="text1"/>
      <w:sz w:val="20"/>
      <w:szCs w:val="20"/>
      <w:lang w:val="cs-CZ" w:eastAsia="cs-CZ"/>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C6D7" w:themeFill="accent5" w:themeFillTint="33"/>
    </w:tcPr>
    <w:tblStylePr w:type="firstRow">
      <w:rPr>
        <w:b/>
        <w:bCs/>
      </w:rPr>
      <w:tblPr/>
      <w:tcPr>
        <w:shd w:val="clear" w:color="auto" w:fill="FF8DAF" w:themeFill="accent5" w:themeFillTint="66"/>
      </w:tcPr>
    </w:tblStylePr>
    <w:tblStylePr w:type="lastRow">
      <w:rPr>
        <w:b/>
        <w:bCs/>
        <w:color w:val="000000" w:themeColor="text1"/>
      </w:rPr>
      <w:tblPr/>
      <w:tcPr>
        <w:shd w:val="clear" w:color="auto" w:fill="FF8DAF" w:themeFill="accent5" w:themeFillTint="66"/>
      </w:tcPr>
    </w:tblStylePr>
    <w:tblStylePr w:type="firstCol">
      <w:rPr>
        <w:color w:val="FFFFFF" w:themeColor="background1"/>
      </w:rPr>
      <w:tblPr/>
      <w:tcPr>
        <w:shd w:val="clear" w:color="auto" w:fill="AA0033" w:themeFill="accent5" w:themeFillShade="BF"/>
      </w:tcPr>
    </w:tblStylePr>
    <w:tblStylePr w:type="lastCol">
      <w:rPr>
        <w:color w:val="FFFFFF" w:themeColor="background1"/>
      </w:rPr>
      <w:tblPr/>
      <w:tcPr>
        <w:shd w:val="clear" w:color="auto" w:fill="AA0033" w:themeFill="accent5" w:themeFillShade="BF"/>
      </w:tcPr>
    </w:tblStylePr>
    <w:tblStylePr w:type="band1Vert">
      <w:tblPr/>
      <w:tcPr>
        <w:shd w:val="clear" w:color="auto" w:fill="FF729C" w:themeFill="accent5" w:themeFillTint="7F"/>
      </w:tcPr>
    </w:tblStylePr>
    <w:tblStylePr w:type="band1Horz">
      <w:tblPr/>
      <w:tcPr>
        <w:shd w:val="clear" w:color="auto" w:fill="FF729C" w:themeFill="accent5" w:themeFillTint="7F"/>
      </w:tcPr>
    </w:tblStylePr>
  </w:style>
  <w:style w:type="table" w:customStyle="1" w:styleId="ColorfulGridAccent6PHPDOCX">
    <w:name w:val="Colorful Grid Accent 6 PHPDOCX"/>
    <w:uiPriority w:val="73"/>
    <w:rsid w:val="00D05E5F"/>
    <w:rPr>
      <w:color w:val="000000" w:themeColor="text1"/>
      <w:sz w:val="20"/>
      <w:szCs w:val="20"/>
      <w:lang w:val="cs-CZ" w:eastAsia="cs-CZ"/>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5EFFF" w:themeFill="accent6" w:themeFillTint="33"/>
    </w:tcPr>
    <w:tblStylePr w:type="firstRow">
      <w:rPr>
        <w:b/>
        <w:bCs/>
      </w:rPr>
      <w:tblPr/>
      <w:tcPr>
        <w:shd w:val="clear" w:color="auto" w:fill="8BE1FF" w:themeFill="accent6" w:themeFillTint="66"/>
      </w:tcPr>
    </w:tblStylePr>
    <w:tblStylePr w:type="lastRow">
      <w:rPr>
        <w:b/>
        <w:bCs/>
        <w:color w:val="000000" w:themeColor="text1"/>
      </w:rPr>
      <w:tblPr/>
      <w:tcPr>
        <w:shd w:val="clear" w:color="auto" w:fill="8BE1FF" w:themeFill="accent6" w:themeFillTint="66"/>
      </w:tcPr>
    </w:tblStylePr>
    <w:tblStylePr w:type="firstCol">
      <w:rPr>
        <w:color w:val="FFFFFF" w:themeColor="background1"/>
      </w:rPr>
      <w:tblPr/>
      <w:tcPr>
        <w:shd w:val="clear" w:color="auto" w:fill="007AA5" w:themeFill="accent6" w:themeFillShade="BF"/>
      </w:tcPr>
    </w:tblStylePr>
    <w:tblStylePr w:type="lastCol">
      <w:rPr>
        <w:color w:val="FFFFFF" w:themeColor="background1"/>
      </w:rPr>
      <w:tblPr/>
      <w:tcPr>
        <w:shd w:val="clear" w:color="auto" w:fill="007AA5" w:themeFill="accent6" w:themeFillShade="BF"/>
      </w:tcPr>
    </w:tblStylePr>
    <w:tblStylePr w:type="band1Vert">
      <w:tblPr/>
      <w:tcPr>
        <w:shd w:val="clear" w:color="auto" w:fill="6FD9FF" w:themeFill="accent6" w:themeFillTint="7F"/>
      </w:tcPr>
    </w:tblStylePr>
    <w:tblStylePr w:type="band1Horz">
      <w:tblPr/>
      <w:tcPr>
        <w:shd w:val="clear" w:color="auto" w:fill="6FD9FF" w:themeFill="accent6" w:themeFillTint="7F"/>
      </w:tcPr>
    </w:tblStylePr>
  </w:style>
  <w:style w:type="table" w:customStyle="1" w:styleId="Svtltabulkaseznamu11">
    <w:name w:val="Světlá tabulka seznamu 11"/>
    <w:basedOn w:val="Normlntabulka"/>
    <w:uiPriority w:val="46"/>
    <w:rsid w:val="00D11AC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ulkaseznamu3zvraznn21">
    <w:name w:val="Tabulka seznamu 3 – zvýraznění 21"/>
    <w:basedOn w:val="Normlntabulka"/>
    <w:uiPriority w:val="48"/>
    <w:rsid w:val="00D11ACE"/>
    <w:tblPr>
      <w:tblStyleRowBandSize w:val="1"/>
      <w:tblStyleColBandSize w:val="1"/>
      <w:tblBorders>
        <w:top w:val="single" w:sz="4" w:space="0" w:color="003576" w:themeColor="accent2"/>
        <w:left w:val="single" w:sz="4" w:space="0" w:color="003576" w:themeColor="accent2"/>
        <w:bottom w:val="single" w:sz="4" w:space="0" w:color="003576" w:themeColor="accent2"/>
        <w:right w:val="single" w:sz="4" w:space="0" w:color="003576" w:themeColor="accent2"/>
      </w:tblBorders>
    </w:tblPr>
    <w:tblStylePr w:type="firstRow">
      <w:rPr>
        <w:b/>
        <w:bCs/>
        <w:color w:val="FFFFFF" w:themeColor="background1"/>
      </w:rPr>
      <w:tblPr/>
      <w:tcPr>
        <w:shd w:val="clear" w:color="auto" w:fill="003576" w:themeFill="accent2"/>
      </w:tcPr>
    </w:tblStylePr>
    <w:tblStylePr w:type="lastRow">
      <w:rPr>
        <w:b/>
        <w:bCs/>
      </w:rPr>
      <w:tblPr/>
      <w:tcPr>
        <w:tcBorders>
          <w:top w:val="double" w:sz="4" w:space="0" w:color="00357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576" w:themeColor="accent2"/>
          <w:right w:val="single" w:sz="4" w:space="0" w:color="003576" w:themeColor="accent2"/>
        </w:tcBorders>
      </w:tcPr>
    </w:tblStylePr>
    <w:tblStylePr w:type="band1Horz">
      <w:tblPr/>
      <w:tcPr>
        <w:tcBorders>
          <w:top w:val="single" w:sz="4" w:space="0" w:color="003576" w:themeColor="accent2"/>
          <w:bottom w:val="single" w:sz="4" w:space="0" w:color="00357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576" w:themeColor="accent2"/>
          <w:left w:val="nil"/>
        </w:tcBorders>
      </w:tcPr>
    </w:tblStylePr>
    <w:tblStylePr w:type="swCell">
      <w:tblPr/>
      <w:tcPr>
        <w:tcBorders>
          <w:top w:val="double" w:sz="4" w:space="0" w:color="003576" w:themeColor="accent2"/>
          <w:right w:val="nil"/>
        </w:tcBorders>
      </w:tcPr>
    </w:tblStylePr>
  </w:style>
  <w:style w:type="character" w:customStyle="1" w:styleId="Nevyeenzmnka2">
    <w:name w:val="Nevyřešená zmínka2"/>
    <w:basedOn w:val="Standardnpsmoodstavce"/>
    <w:uiPriority w:val="99"/>
    <w:semiHidden/>
    <w:unhideWhenUsed/>
    <w:rsid w:val="003A285C"/>
    <w:rPr>
      <w:color w:val="605E5C"/>
      <w:shd w:val="clear" w:color="auto" w:fill="E1DFDD"/>
    </w:rPr>
  </w:style>
  <w:style w:type="table" w:customStyle="1" w:styleId="Tmavtabulkasmkou5zvraznn62">
    <w:name w:val="Tmavá tabulka s mřížkou 5 – zvýraznění 62"/>
    <w:basedOn w:val="Normlntabulka"/>
    <w:uiPriority w:val="50"/>
    <w:rsid w:val="00E8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E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4D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4D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4D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4DD" w:themeFill="accent6"/>
      </w:tcPr>
    </w:tblStylePr>
    <w:tblStylePr w:type="band1Vert">
      <w:tblPr/>
      <w:tcPr>
        <w:shd w:val="clear" w:color="auto" w:fill="8BE1FF" w:themeFill="accent6" w:themeFillTint="66"/>
      </w:tcPr>
    </w:tblStylePr>
    <w:tblStylePr w:type="band1Horz">
      <w:tblPr/>
      <w:tcPr>
        <w:shd w:val="clear" w:color="auto" w:fill="8BE1FF" w:themeFill="accent6" w:themeFillTint="66"/>
      </w:tcPr>
    </w:tblStylePr>
  </w:style>
  <w:style w:type="table" w:customStyle="1" w:styleId="Tabulkasmkou4zvraznn21">
    <w:name w:val="Tabulka s mřížkou 4 – zvýraznění 21"/>
    <w:basedOn w:val="Normlntabulka"/>
    <w:uiPriority w:val="49"/>
    <w:rsid w:val="00F227E6"/>
    <w:tblPr>
      <w:tblStyleRowBandSize w:val="1"/>
      <w:tblStyleColBandSize w:val="1"/>
      <w:tblBorders>
        <w:top w:val="single" w:sz="4" w:space="0" w:color="137CFF" w:themeColor="accent2" w:themeTint="99"/>
        <w:left w:val="single" w:sz="4" w:space="0" w:color="137CFF" w:themeColor="accent2" w:themeTint="99"/>
        <w:bottom w:val="single" w:sz="4" w:space="0" w:color="137CFF" w:themeColor="accent2" w:themeTint="99"/>
        <w:right w:val="single" w:sz="4" w:space="0" w:color="137CFF" w:themeColor="accent2" w:themeTint="99"/>
        <w:insideH w:val="single" w:sz="4" w:space="0" w:color="137CFF" w:themeColor="accent2" w:themeTint="99"/>
        <w:insideV w:val="single" w:sz="4" w:space="0" w:color="137CFF" w:themeColor="accent2" w:themeTint="99"/>
      </w:tblBorders>
    </w:tblPr>
    <w:tblStylePr w:type="firstRow">
      <w:rPr>
        <w:b/>
        <w:bCs/>
        <w:color w:val="FFFFFF" w:themeColor="background1"/>
      </w:rPr>
      <w:tblPr/>
      <w:tcPr>
        <w:tcBorders>
          <w:top w:val="single" w:sz="4" w:space="0" w:color="003576" w:themeColor="accent2"/>
          <w:left w:val="single" w:sz="4" w:space="0" w:color="003576" w:themeColor="accent2"/>
          <w:bottom w:val="single" w:sz="4" w:space="0" w:color="003576" w:themeColor="accent2"/>
          <w:right w:val="single" w:sz="4" w:space="0" w:color="003576" w:themeColor="accent2"/>
          <w:insideH w:val="nil"/>
          <w:insideV w:val="nil"/>
        </w:tcBorders>
        <w:shd w:val="clear" w:color="auto" w:fill="003576" w:themeFill="accent2"/>
      </w:tcPr>
    </w:tblStylePr>
    <w:tblStylePr w:type="lastRow">
      <w:rPr>
        <w:b/>
        <w:bCs/>
      </w:rPr>
      <w:tblPr/>
      <w:tcPr>
        <w:tcBorders>
          <w:top w:val="double" w:sz="4" w:space="0" w:color="003576" w:themeColor="accent2"/>
        </w:tcBorders>
      </w:tcPr>
    </w:tblStylePr>
    <w:tblStylePr w:type="firstCol">
      <w:rPr>
        <w:b/>
        <w:bCs/>
      </w:rPr>
    </w:tblStylePr>
    <w:tblStylePr w:type="lastCol">
      <w:rPr>
        <w:b/>
        <w:bCs/>
      </w:rPr>
    </w:tblStylePr>
    <w:tblStylePr w:type="band1Vert">
      <w:tblPr/>
      <w:tcPr>
        <w:shd w:val="clear" w:color="auto" w:fill="B0D3FF" w:themeFill="accent2" w:themeFillTint="33"/>
      </w:tcPr>
    </w:tblStylePr>
    <w:tblStylePr w:type="band1Horz">
      <w:tblPr/>
      <w:tcPr>
        <w:shd w:val="clear" w:color="auto" w:fill="B0D3FF" w:themeFill="accent2" w:themeFillTint="33"/>
      </w:tcPr>
    </w:tblStylePr>
  </w:style>
  <w:style w:type="character" w:customStyle="1" w:styleId="Nevyeenzmnka3">
    <w:name w:val="Nevyřešená zmínka3"/>
    <w:basedOn w:val="Standardnpsmoodstavce"/>
    <w:uiPriority w:val="99"/>
    <w:semiHidden/>
    <w:unhideWhenUsed/>
    <w:rsid w:val="001708FF"/>
    <w:rPr>
      <w:color w:val="605E5C"/>
      <w:shd w:val="clear" w:color="auto" w:fill="E1DFDD"/>
    </w:rPr>
  </w:style>
  <w:style w:type="paragraph" w:customStyle="1" w:styleId="Poznmkapodarou">
    <w:name w:val="Poznámka pod čarou"/>
    <w:basedOn w:val="Normln"/>
    <w:link w:val="PoznmkapodarouChar"/>
    <w:qFormat/>
    <w:rsid w:val="00D5127A"/>
    <w:pPr>
      <w:keepNext/>
      <w:spacing w:before="0" w:after="0" w:line="240" w:lineRule="auto"/>
    </w:pPr>
    <w:rPr>
      <w:sz w:val="18"/>
      <w:szCs w:val="20"/>
    </w:rPr>
  </w:style>
  <w:style w:type="character" w:customStyle="1" w:styleId="PoznmkapodarouChar">
    <w:name w:val="Poznámka pod čarou Char"/>
    <w:basedOn w:val="TextpoznpodarouChar"/>
    <w:link w:val="Poznmkapodarou"/>
    <w:rsid w:val="00D5127A"/>
    <w:rPr>
      <w:sz w:val="18"/>
      <w:szCs w:val="20"/>
      <w:lang w:val="cs-CZ"/>
    </w:rPr>
  </w:style>
  <w:style w:type="character" w:customStyle="1" w:styleId="Nevyeenzmnka4">
    <w:name w:val="Nevyřešená zmínka4"/>
    <w:basedOn w:val="Standardnpsmoodstavce"/>
    <w:uiPriority w:val="99"/>
    <w:semiHidden/>
    <w:unhideWhenUsed/>
    <w:rsid w:val="004B0169"/>
    <w:rPr>
      <w:color w:val="605E5C"/>
      <w:shd w:val="clear" w:color="auto" w:fill="E1DFDD"/>
    </w:rPr>
  </w:style>
  <w:style w:type="paragraph" w:customStyle="1" w:styleId="Obsahrmce">
    <w:name w:val="Obsah rámce"/>
    <w:basedOn w:val="Normln"/>
    <w:qFormat/>
    <w:rsid w:val="00913F52"/>
    <w:rPr>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997">
      <w:bodyDiv w:val="1"/>
      <w:marLeft w:val="0"/>
      <w:marRight w:val="0"/>
      <w:marTop w:val="0"/>
      <w:marBottom w:val="0"/>
      <w:divBdr>
        <w:top w:val="none" w:sz="0" w:space="0" w:color="auto"/>
        <w:left w:val="none" w:sz="0" w:space="0" w:color="auto"/>
        <w:bottom w:val="none" w:sz="0" w:space="0" w:color="auto"/>
        <w:right w:val="none" w:sz="0" w:space="0" w:color="auto"/>
      </w:divBdr>
    </w:div>
    <w:div w:id="7565570">
      <w:bodyDiv w:val="1"/>
      <w:marLeft w:val="0"/>
      <w:marRight w:val="0"/>
      <w:marTop w:val="0"/>
      <w:marBottom w:val="0"/>
      <w:divBdr>
        <w:top w:val="none" w:sz="0" w:space="0" w:color="auto"/>
        <w:left w:val="none" w:sz="0" w:space="0" w:color="auto"/>
        <w:bottom w:val="none" w:sz="0" w:space="0" w:color="auto"/>
        <w:right w:val="none" w:sz="0" w:space="0" w:color="auto"/>
      </w:divBdr>
      <w:divsChild>
        <w:div w:id="860751499">
          <w:marLeft w:val="-30"/>
          <w:marRight w:val="240"/>
          <w:marTop w:val="0"/>
          <w:marBottom w:val="195"/>
          <w:divBdr>
            <w:top w:val="none" w:sz="0" w:space="0" w:color="auto"/>
            <w:left w:val="none" w:sz="0" w:space="0" w:color="auto"/>
            <w:bottom w:val="none" w:sz="0" w:space="0" w:color="auto"/>
            <w:right w:val="none" w:sz="0" w:space="0" w:color="auto"/>
          </w:divBdr>
          <w:divsChild>
            <w:div w:id="1790080049">
              <w:marLeft w:val="0"/>
              <w:marRight w:val="0"/>
              <w:marTop w:val="0"/>
              <w:marBottom w:val="0"/>
              <w:divBdr>
                <w:top w:val="none" w:sz="0" w:space="0" w:color="auto"/>
                <w:left w:val="none" w:sz="0" w:space="0" w:color="auto"/>
                <w:bottom w:val="none" w:sz="0" w:space="0" w:color="auto"/>
                <w:right w:val="none" w:sz="0" w:space="0" w:color="auto"/>
              </w:divBdr>
              <w:divsChild>
                <w:div w:id="14189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5193">
      <w:bodyDiv w:val="1"/>
      <w:marLeft w:val="0"/>
      <w:marRight w:val="0"/>
      <w:marTop w:val="0"/>
      <w:marBottom w:val="0"/>
      <w:divBdr>
        <w:top w:val="none" w:sz="0" w:space="0" w:color="auto"/>
        <w:left w:val="none" w:sz="0" w:space="0" w:color="auto"/>
        <w:bottom w:val="none" w:sz="0" w:space="0" w:color="auto"/>
        <w:right w:val="none" w:sz="0" w:space="0" w:color="auto"/>
      </w:divBdr>
    </w:div>
    <w:div w:id="21831516">
      <w:bodyDiv w:val="1"/>
      <w:marLeft w:val="0"/>
      <w:marRight w:val="0"/>
      <w:marTop w:val="0"/>
      <w:marBottom w:val="0"/>
      <w:divBdr>
        <w:top w:val="none" w:sz="0" w:space="0" w:color="auto"/>
        <w:left w:val="none" w:sz="0" w:space="0" w:color="auto"/>
        <w:bottom w:val="none" w:sz="0" w:space="0" w:color="auto"/>
        <w:right w:val="none" w:sz="0" w:space="0" w:color="auto"/>
      </w:divBdr>
    </w:div>
    <w:div w:id="22175422">
      <w:bodyDiv w:val="1"/>
      <w:marLeft w:val="0"/>
      <w:marRight w:val="0"/>
      <w:marTop w:val="0"/>
      <w:marBottom w:val="0"/>
      <w:divBdr>
        <w:top w:val="none" w:sz="0" w:space="0" w:color="auto"/>
        <w:left w:val="none" w:sz="0" w:space="0" w:color="auto"/>
        <w:bottom w:val="none" w:sz="0" w:space="0" w:color="auto"/>
        <w:right w:val="none" w:sz="0" w:space="0" w:color="auto"/>
      </w:divBdr>
    </w:div>
    <w:div w:id="49110458">
      <w:bodyDiv w:val="1"/>
      <w:marLeft w:val="0"/>
      <w:marRight w:val="0"/>
      <w:marTop w:val="0"/>
      <w:marBottom w:val="0"/>
      <w:divBdr>
        <w:top w:val="none" w:sz="0" w:space="0" w:color="auto"/>
        <w:left w:val="none" w:sz="0" w:space="0" w:color="auto"/>
        <w:bottom w:val="none" w:sz="0" w:space="0" w:color="auto"/>
        <w:right w:val="none" w:sz="0" w:space="0" w:color="auto"/>
      </w:divBdr>
    </w:div>
    <w:div w:id="53428446">
      <w:bodyDiv w:val="1"/>
      <w:marLeft w:val="0"/>
      <w:marRight w:val="0"/>
      <w:marTop w:val="0"/>
      <w:marBottom w:val="0"/>
      <w:divBdr>
        <w:top w:val="none" w:sz="0" w:space="0" w:color="auto"/>
        <w:left w:val="none" w:sz="0" w:space="0" w:color="auto"/>
        <w:bottom w:val="none" w:sz="0" w:space="0" w:color="auto"/>
        <w:right w:val="none" w:sz="0" w:space="0" w:color="auto"/>
      </w:divBdr>
    </w:div>
    <w:div w:id="57822049">
      <w:bodyDiv w:val="1"/>
      <w:marLeft w:val="0"/>
      <w:marRight w:val="0"/>
      <w:marTop w:val="0"/>
      <w:marBottom w:val="0"/>
      <w:divBdr>
        <w:top w:val="none" w:sz="0" w:space="0" w:color="auto"/>
        <w:left w:val="none" w:sz="0" w:space="0" w:color="auto"/>
        <w:bottom w:val="none" w:sz="0" w:space="0" w:color="auto"/>
        <w:right w:val="none" w:sz="0" w:space="0" w:color="auto"/>
      </w:divBdr>
    </w:div>
    <w:div w:id="58865721">
      <w:bodyDiv w:val="1"/>
      <w:marLeft w:val="0"/>
      <w:marRight w:val="0"/>
      <w:marTop w:val="0"/>
      <w:marBottom w:val="0"/>
      <w:divBdr>
        <w:top w:val="none" w:sz="0" w:space="0" w:color="auto"/>
        <w:left w:val="none" w:sz="0" w:space="0" w:color="auto"/>
        <w:bottom w:val="none" w:sz="0" w:space="0" w:color="auto"/>
        <w:right w:val="none" w:sz="0" w:space="0" w:color="auto"/>
      </w:divBdr>
    </w:div>
    <w:div w:id="59447046">
      <w:bodyDiv w:val="1"/>
      <w:marLeft w:val="0"/>
      <w:marRight w:val="0"/>
      <w:marTop w:val="0"/>
      <w:marBottom w:val="0"/>
      <w:divBdr>
        <w:top w:val="none" w:sz="0" w:space="0" w:color="auto"/>
        <w:left w:val="none" w:sz="0" w:space="0" w:color="auto"/>
        <w:bottom w:val="none" w:sz="0" w:space="0" w:color="auto"/>
        <w:right w:val="none" w:sz="0" w:space="0" w:color="auto"/>
      </w:divBdr>
    </w:div>
    <w:div w:id="63795191">
      <w:bodyDiv w:val="1"/>
      <w:marLeft w:val="0"/>
      <w:marRight w:val="0"/>
      <w:marTop w:val="0"/>
      <w:marBottom w:val="0"/>
      <w:divBdr>
        <w:top w:val="none" w:sz="0" w:space="0" w:color="auto"/>
        <w:left w:val="none" w:sz="0" w:space="0" w:color="auto"/>
        <w:bottom w:val="none" w:sz="0" w:space="0" w:color="auto"/>
        <w:right w:val="none" w:sz="0" w:space="0" w:color="auto"/>
      </w:divBdr>
    </w:div>
    <w:div w:id="65611315">
      <w:bodyDiv w:val="1"/>
      <w:marLeft w:val="0"/>
      <w:marRight w:val="0"/>
      <w:marTop w:val="0"/>
      <w:marBottom w:val="0"/>
      <w:divBdr>
        <w:top w:val="none" w:sz="0" w:space="0" w:color="auto"/>
        <w:left w:val="none" w:sz="0" w:space="0" w:color="auto"/>
        <w:bottom w:val="none" w:sz="0" w:space="0" w:color="auto"/>
        <w:right w:val="none" w:sz="0" w:space="0" w:color="auto"/>
      </w:divBdr>
    </w:div>
    <w:div w:id="72942431">
      <w:bodyDiv w:val="1"/>
      <w:marLeft w:val="0"/>
      <w:marRight w:val="0"/>
      <w:marTop w:val="0"/>
      <w:marBottom w:val="0"/>
      <w:divBdr>
        <w:top w:val="none" w:sz="0" w:space="0" w:color="auto"/>
        <w:left w:val="none" w:sz="0" w:space="0" w:color="auto"/>
        <w:bottom w:val="none" w:sz="0" w:space="0" w:color="auto"/>
        <w:right w:val="none" w:sz="0" w:space="0" w:color="auto"/>
      </w:divBdr>
    </w:div>
    <w:div w:id="75326741">
      <w:bodyDiv w:val="1"/>
      <w:marLeft w:val="0"/>
      <w:marRight w:val="0"/>
      <w:marTop w:val="0"/>
      <w:marBottom w:val="0"/>
      <w:divBdr>
        <w:top w:val="none" w:sz="0" w:space="0" w:color="auto"/>
        <w:left w:val="none" w:sz="0" w:space="0" w:color="auto"/>
        <w:bottom w:val="none" w:sz="0" w:space="0" w:color="auto"/>
        <w:right w:val="none" w:sz="0" w:space="0" w:color="auto"/>
      </w:divBdr>
    </w:div>
    <w:div w:id="82993962">
      <w:bodyDiv w:val="1"/>
      <w:marLeft w:val="0"/>
      <w:marRight w:val="0"/>
      <w:marTop w:val="0"/>
      <w:marBottom w:val="0"/>
      <w:divBdr>
        <w:top w:val="none" w:sz="0" w:space="0" w:color="auto"/>
        <w:left w:val="none" w:sz="0" w:space="0" w:color="auto"/>
        <w:bottom w:val="none" w:sz="0" w:space="0" w:color="auto"/>
        <w:right w:val="none" w:sz="0" w:space="0" w:color="auto"/>
      </w:divBdr>
    </w:div>
    <w:div w:id="84226766">
      <w:bodyDiv w:val="1"/>
      <w:marLeft w:val="0"/>
      <w:marRight w:val="0"/>
      <w:marTop w:val="0"/>
      <w:marBottom w:val="0"/>
      <w:divBdr>
        <w:top w:val="none" w:sz="0" w:space="0" w:color="auto"/>
        <w:left w:val="none" w:sz="0" w:space="0" w:color="auto"/>
        <w:bottom w:val="none" w:sz="0" w:space="0" w:color="auto"/>
        <w:right w:val="none" w:sz="0" w:space="0" w:color="auto"/>
      </w:divBdr>
    </w:div>
    <w:div w:id="90975849">
      <w:bodyDiv w:val="1"/>
      <w:marLeft w:val="0"/>
      <w:marRight w:val="0"/>
      <w:marTop w:val="0"/>
      <w:marBottom w:val="0"/>
      <w:divBdr>
        <w:top w:val="none" w:sz="0" w:space="0" w:color="auto"/>
        <w:left w:val="none" w:sz="0" w:space="0" w:color="auto"/>
        <w:bottom w:val="none" w:sz="0" w:space="0" w:color="auto"/>
        <w:right w:val="none" w:sz="0" w:space="0" w:color="auto"/>
      </w:divBdr>
    </w:div>
    <w:div w:id="113520508">
      <w:bodyDiv w:val="1"/>
      <w:marLeft w:val="0"/>
      <w:marRight w:val="0"/>
      <w:marTop w:val="0"/>
      <w:marBottom w:val="0"/>
      <w:divBdr>
        <w:top w:val="none" w:sz="0" w:space="0" w:color="auto"/>
        <w:left w:val="none" w:sz="0" w:space="0" w:color="auto"/>
        <w:bottom w:val="none" w:sz="0" w:space="0" w:color="auto"/>
        <w:right w:val="none" w:sz="0" w:space="0" w:color="auto"/>
      </w:divBdr>
    </w:div>
    <w:div w:id="119417985">
      <w:bodyDiv w:val="1"/>
      <w:marLeft w:val="0"/>
      <w:marRight w:val="0"/>
      <w:marTop w:val="0"/>
      <w:marBottom w:val="0"/>
      <w:divBdr>
        <w:top w:val="none" w:sz="0" w:space="0" w:color="auto"/>
        <w:left w:val="none" w:sz="0" w:space="0" w:color="auto"/>
        <w:bottom w:val="none" w:sz="0" w:space="0" w:color="auto"/>
        <w:right w:val="none" w:sz="0" w:space="0" w:color="auto"/>
      </w:divBdr>
    </w:div>
    <w:div w:id="121848321">
      <w:bodyDiv w:val="1"/>
      <w:marLeft w:val="0"/>
      <w:marRight w:val="0"/>
      <w:marTop w:val="0"/>
      <w:marBottom w:val="0"/>
      <w:divBdr>
        <w:top w:val="none" w:sz="0" w:space="0" w:color="auto"/>
        <w:left w:val="none" w:sz="0" w:space="0" w:color="auto"/>
        <w:bottom w:val="none" w:sz="0" w:space="0" w:color="auto"/>
        <w:right w:val="none" w:sz="0" w:space="0" w:color="auto"/>
      </w:divBdr>
      <w:divsChild>
        <w:div w:id="144856997">
          <w:marLeft w:val="0"/>
          <w:marRight w:val="0"/>
          <w:marTop w:val="0"/>
          <w:marBottom w:val="0"/>
          <w:divBdr>
            <w:top w:val="none" w:sz="0" w:space="0" w:color="auto"/>
            <w:left w:val="none" w:sz="0" w:space="0" w:color="auto"/>
            <w:bottom w:val="none" w:sz="0" w:space="0" w:color="auto"/>
            <w:right w:val="none" w:sz="0" w:space="0" w:color="auto"/>
          </w:divBdr>
          <w:divsChild>
            <w:div w:id="1815296601">
              <w:marLeft w:val="0"/>
              <w:marRight w:val="0"/>
              <w:marTop w:val="0"/>
              <w:marBottom w:val="0"/>
              <w:divBdr>
                <w:top w:val="none" w:sz="0" w:space="0" w:color="auto"/>
                <w:left w:val="none" w:sz="0" w:space="0" w:color="auto"/>
                <w:bottom w:val="none" w:sz="0" w:space="0" w:color="auto"/>
                <w:right w:val="none" w:sz="0" w:space="0" w:color="auto"/>
              </w:divBdr>
              <w:divsChild>
                <w:div w:id="724988571">
                  <w:marLeft w:val="0"/>
                  <w:marRight w:val="0"/>
                  <w:marTop w:val="60"/>
                  <w:marBottom w:val="30"/>
                  <w:divBdr>
                    <w:top w:val="none" w:sz="0" w:space="0" w:color="auto"/>
                    <w:left w:val="none" w:sz="0" w:space="0" w:color="auto"/>
                    <w:bottom w:val="none" w:sz="0" w:space="0" w:color="auto"/>
                    <w:right w:val="none" w:sz="0" w:space="0" w:color="auto"/>
                  </w:divBdr>
                </w:div>
                <w:div w:id="916747695">
                  <w:marLeft w:val="0"/>
                  <w:marRight w:val="0"/>
                  <w:marTop w:val="60"/>
                  <w:marBottom w:val="30"/>
                  <w:divBdr>
                    <w:top w:val="none" w:sz="0" w:space="0" w:color="auto"/>
                    <w:left w:val="none" w:sz="0" w:space="0" w:color="auto"/>
                    <w:bottom w:val="none" w:sz="0" w:space="0" w:color="auto"/>
                    <w:right w:val="none" w:sz="0" w:space="0" w:color="auto"/>
                  </w:divBdr>
                </w:div>
                <w:div w:id="1200316887">
                  <w:marLeft w:val="0"/>
                  <w:marRight w:val="0"/>
                  <w:marTop w:val="60"/>
                  <w:marBottom w:val="30"/>
                  <w:divBdr>
                    <w:top w:val="none" w:sz="0" w:space="0" w:color="auto"/>
                    <w:left w:val="none" w:sz="0" w:space="0" w:color="auto"/>
                    <w:bottom w:val="none" w:sz="0" w:space="0" w:color="auto"/>
                    <w:right w:val="none" w:sz="0" w:space="0" w:color="auto"/>
                  </w:divBdr>
                </w:div>
                <w:div w:id="1309629051">
                  <w:marLeft w:val="0"/>
                  <w:marRight w:val="0"/>
                  <w:marTop w:val="60"/>
                  <w:marBottom w:val="30"/>
                  <w:divBdr>
                    <w:top w:val="none" w:sz="0" w:space="0" w:color="auto"/>
                    <w:left w:val="none" w:sz="0" w:space="0" w:color="auto"/>
                    <w:bottom w:val="none" w:sz="0" w:space="0" w:color="auto"/>
                    <w:right w:val="none" w:sz="0" w:space="0" w:color="auto"/>
                  </w:divBdr>
                </w:div>
                <w:div w:id="1553544711">
                  <w:marLeft w:val="0"/>
                  <w:marRight w:val="0"/>
                  <w:marTop w:val="60"/>
                  <w:marBottom w:val="30"/>
                  <w:divBdr>
                    <w:top w:val="none" w:sz="0" w:space="0" w:color="auto"/>
                    <w:left w:val="none" w:sz="0" w:space="0" w:color="auto"/>
                    <w:bottom w:val="none" w:sz="0" w:space="0" w:color="auto"/>
                    <w:right w:val="none" w:sz="0" w:space="0" w:color="auto"/>
                  </w:divBdr>
                </w:div>
              </w:divsChild>
            </w:div>
          </w:divsChild>
        </w:div>
        <w:div w:id="1197044665">
          <w:marLeft w:val="0"/>
          <w:marRight w:val="0"/>
          <w:marTop w:val="0"/>
          <w:marBottom w:val="0"/>
          <w:divBdr>
            <w:top w:val="none" w:sz="0" w:space="0" w:color="auto"/>
            <w:left w:val="none" w:sz="0" w:space="0" w:color="auto"/>
            <w:bottom w:val="none" w:sz="0" w:space="0" w:color="auto"/>
            <w:right w:val="none" w:sz="0" w:space="0" w:color="auto"/>
          </w:divBdr>
        </w:div>
        <w:div w:id="1631981899">
          <w:marLeft w:val="0"/>
          <w:marRight w:val="0"/>
          <w:marTop w:val="225"/>
          <w:marBottom w:val="225"/>
          <w:divBdr>
            <w:top w:val="none" w:sz="0" w:space="0" w:color="auto"/>
            <w:left w:val="none" w:sz="0" w:space="0" w:color="auto"/>
            <w:bottom w:val="none" w:sz="0" w:space="0" w:color="auto"/>
            <w:right w:val="none" w:sz="0" w:space="0" w:color="auto"/>
          </w:divBdr>
          <w:divsChild>
            <w:div w:id="61946826">
              <w:marLeft w:val="0"/>
              <w:marRight w:val="0"/>
              <w:marTop w:val="0"/>
              <w:marBottom w:val="0"/>
              <w:divBdr>
                <w:top w:val="none" w:sz="0" w:space="0" w:color="auto"/>
                <w:left w:val="none" w:sz="0" w:space="0" w:color="auto"/>
                <w:bottom w:val="none" w:sz="0" w:space="0" w:color="auto"/>
                <w:right w:val="none" w:sz="0" w:space="0" w:color="auto"/>
              </w:divBdr>
            </w:div>
          </w:divsChild>
        </w:div>
        <w:div w:id="1722436924">
          <w:marLeft w:val="0"/>
          <w:marRight w:val="0"/>
          <w:marTop w:val="0"/>
          <w:marBottom w:val="0"/>
          <w:divBdr>
            <w:top w:val="none" w:sz="0" w:space="0" w:color="auto"/>
            <w:left w:val="none" w:sz="0" w:space="0" w:color="auto"/>
            <w:bottom w:val="none" w:sz="0" w:space="0" w:color="auto"/>
            <w:right w:val="none" w:sz="0" w:space="0" w:color="auto"/>
          </w:divBdr>
        </w:div>
      </w:divsChild>
    </w:div>
    <w:div w:id="124810259">
      <w:bodyDiv w:val="1"/>
      <w:marLeft w:val="0"/>
      <w:marRight w:val="0"/>
      <w:marTop w:val="0"/>
      <w:marBottom w:val="0"/>
      <w:divBdr>
        <w:top w:val="none" w:sz="0" w:space="0" w:color="auto"/>
        <w:left w:val="none" w:sz="0" w:space="0" w:color="auto"/>
        <w:bottom w:val="none" w:sz="0" w:space="0" w:color="auto"/>
        <w:right w:val="none" w:sz="0" w:space="0" w:color="auto"/>
      </w:divBdr>
    </w:div>
    <w:div w:id="132841489">
      <w:bodyDiv w:val="1"/>
      <w:marLeft w:val="0"/>
      <w:marRight w:val="0"/>
      <w:marTop w:val="0"/>
      <w:marBottom w:val="0"/>
      <w:divBdr>
        <w:top w:val="none" w:sz="0" w:space="0" w:color="auto"/>
        <w:left w:val="none" w:sz="0" w:space="0" w:color="auto"/>
        <w:bottom w:val="none" w:sz="0" w:space="0" w:color="auto"/>
        <w:right w:val="none" w:sz="0" w:space="0" w:color="auto"/>
      </w:divBdr>
      <w:divsChild>
        <w:div w:id="786200581">
          <w:marLeft w:val="547"/>
          <w:marRight w:val="0"/>
          <w:marTop w:val="200"/>
          <w:marBottom w:val="0"/>
          <w:divBdr>
            <w:top w:val="none" w:sz="0" w:space="0" w:color="auto"/>
            <w:left w:val="none" w:sz="0" w:space="0" w:color="auto"/>
            <w:bottom w:val="none" w:sz="0" w:space="0" w:color="auto"/>
            <w:right w:val="none" w:sz="0" w:space="0" w:color="auto"/>
          </w:divBdr>
        </w:div>
      </w:divsChild>
    </w:div>
    <w:div w:id="132916780">
      <w:bodyDiv w:val="1"/>
      <w:marLeft w:val="0"/>
      <w:marRight w:val="0"/>
      <w:marTop w:val="0"/>
      <w:marBottom w:val="0"/>
      <w:divBdr>
        <w:top w:val="none" w:sz="0" w:space="0" w:color="auto"/>
        <w:left w:val="none" w:sz="0" w:space="0" w:color="auto"/>
        <w:bottom w:val="none" w:sz="0" w:space="0" w:color="auto"/>
        <w:right w:val="none" w:sz="0" w:space="0" w:color="auto"/>
      </w:divBdr>
    </w:div>
    <w:div w:id="143006656">
      <w:bodyDiv w:val="1"/>
      <w:marLeft w:val="0"/>
      <w:marRight w:val="0"/>
      <w:marTop w:val="0"/>
      <w:marBottom w:val="0"/>
      <w:divBdr>
        <w:top w:val="none" w:sz="0" w:space="0" w:color="auto"/>
        <w:left w:val="none" w:sz="0" w:space="0" w:color="auto"/>
        <w:bottom w:val="none" w:sz="0" w:space="0" w:color="auto"/>
        <w:right w:val="none" w:sz="0" w:space="0" w:color="auto"/>
      </w:divBdr>
    </w:div>
    <w:div w:id="143594382">
      <w:bodyDiv w:val="1"/>
      <w:marLeft w:val="0"/>
      <w:marRight w:val="0"/>
      <w:marTop w:val="0"/>
      <w:marBottom w:val="0"/>
      <w:divBdr>
        <w:top w:val="none" w:sz="0" w:space="0" w:color="auto"/>
        <w:left w:val="none" w:sz="0" w:space="0" w:color="auto"/>
        <w:bottom w:val="none" w:sz="0" w:space="0" w:color="auto"/>
        <w:right w:val="none" w:sz="0" w:space="0" w:color="auto"/>
      </w:divBdr>
    </w:div>
    <w:div w:id="144661900">
      <w:bodyDiv w:val="1"/>
      <w:marLeft w:val="0"/>
      <w:marRight w:val="0"/>
      <w:marTop w:val="0"/>
      <w:marBottom w:val="0"/>
      <w:divBdr>
        <w:top w:val="none" w:sz="0" w:space="0" w:color="auto"/>
        <w:left w:val="none" w:sz="0" w:space="0" w:color="auto"/>
        <w:bottom w:val="none" w:sz="0" w:space="0" w:color="auto"/>
        <w:right w:val="none" w:sz="0" w:space="0" w:color="auto"/>
      </w:divBdr>
    </w:div>
    <w:div w:id="152526866">
      <w:bodyDiv w:val="1"/>
      <w:marLeft w:val="0"/>
      <w:marRight w:val="0"/>
      <w:marTop w:val="0"/>
      <w:marBottom w:val="0"/>
      <w:divBdr>
        <w:top w:val="none" w:sz="0" w:space="0" w:color="auto"/>
        <w:left w:val="none" w:sz="0" w:space="0" w:color="auto"/>
        <w:bottom w:val="none" w:sz="0" w:space="0" w:color="auto"/>
        <w:right w:val="none" w:sz="0" w:space="0" w:color="auto"/>
      </w:divBdr>
    </w:div>
    <w:div w:id="156073862">
      <w:bodyDiv w:val="1"/>
      <w:marLeft w:val="0"/>
      <w:marRight w:val="0"/>
      <w:marTop w:val="0"/>
      <w:marBottom w:val="0"/>
      <w:divBdr>
        <w:top w:val="none" w:sz="0" w:space="0" w:color="auto"/>
        <w:left w:val="none" w:sz="0" w:space="0" w:color="auto"/>
        <w:bottom w:val="none" w:sz="0" w:space="0" w:color="auto"/>
        <w:right w:val="none" w:sz="0" w:space="0" w:color="auto"/>
      </w:divBdr>
    </w:div>
    <w:div w:id="157885560">
      <w:bodyDiv w:val="1"/>
      <w:marLeft w:val="0"/>
      <w:marRight w:val="0"/>
      <w:marTop w:val="0"/>
      <w:marBottom w:val="0"/>
      <w:divBdr>
        <w:top w:val="none" w:sz="0" w:space="0" w:color="auto"/>
        <w:left w:val="none" w:sz="0" w:space="0" w:color="auto"/>
        <w:bottom w:val="none" w:sz="0" w:space="0" w:color="auto"/>
        <w:right w:val="none" w:sz="0" w:space="0" w:color="auto"/>
      </w:divBdr>
    </w:div>
    <w:div w:id="160899407">
      <w:bodyDiv w:val="1"/>
      <w:marLeft w:val="0"/>
      <w:marRight w:val="0"/>
      <w:marTop w:val="0"/>
      <w:marBottom w:val="0"/>
      <w:divBdr>
        <w:top w:val="none" w:sz="0" w:space="0" w:color="auto"/>
        <w:left w:val="none" w:sz="0" w:space="0" w:color="auto"/>
        <w:bottom w:val="none" w:sz="0" w:space="0" w:color="auto"/>
        <w:right w:val="none" w:sz="0" w:space="0" w:color="auto"/>
      </w:divBdr>
    </w:div>
    <w:div w:id="162595619">
      <w:bodyDiv w:val="1"/>
      <w:marLeft w:val="0"/>
      <w:marRight w:val="0"/>
      <w:marTop w:val="0"/>
      <w:marBottom w:val="0"/>
      <w:divBdr>
        <w:top w:val="none" w:sz="0" w:space="0" w:color="auto"/>
        <w:left w:val="none" w:sz="0" w:space="0" w:color="auto"/>
        <w:bottom w:val="none" w:sz="0" w:space="0" w:color="auto"/>
        <w:right w:val="none" w:sz="0" w:space="0" w:color="auto"/>
      </w:divBdr>
    </w:div>
    <w:div w:id="164980848">
      <w:bodyDiv w:val="1"/>
      <w:marLeft w:val="0"/>
      <w:marRight w:val="0"/>
      <w:marTop w:val="0"/>
      <w:marBottom w:val="0"/>
      <w:divBdr>
        <w:top w:val="none" w:sz="0" w:space="0" w:color="auto"/>
        <w:left w:val="none" w:sz="0" w:space="0" w:color="auto"/>
        <w:bottom w:val="none" w:sz="0" w:space="0" w:color="auto"/>
        <w:right w:val="none" w:sz="0" w:space="0" w:color="auto"/>
      </w:divBdr>
    </w:div>
    <w:div w:id="170725146">
      <w:bodyDiv w:val="1"/>
      <w:marLeft w:val="0"/>
      <w:marRight w:val="0"/>
      <w:marTop w:val="0"/>
      <w:marBottom w:val="0"/>
      <w:divBdr>
        <w:top w:val="none" w:sz="0" w:space="0" w:color="auto"/>
        <w:left w:val="none" w:sz="0" w:space="0" w:color="auto"/>
        <w:bottom w:val="none" w:sz="0" w:space="0" w:color="auto"/>
        <w:right w:val="none" w:sz="0" w:space="0" w:color="auto"/>
      </w:divBdr>
    </w:div>
    <w:div w:id="191457924">
      <w:bodyDiv w:val="1"/>
      <w:marLeft w:val="0"/>
      <w:marRight w:val="0"/>
      <w:marTop w:val="0"/>
      <w:marBottom w:val="0"/>
      <w:divBdr>
        <w:top w:val="none" w:sz="0" w:space="0" w:color="auto"/>
        <w:left w:val="none" w:sz="0" w:space="0" w:color="auto"/>
        <w:bottom w:val="none" w:sz="0" w:space="0" w:color="auto"/>
        <w:right w:val="none" w:sz="0" w:space="0" w:color="auto"/>
      </w:divBdr>
    </w:div>
    <w:div w:id="195311636">
      <w:bodyDiv w:val="1"/>
      <w:marLeft w:val="0"/>
      <w:marRight w:val="0"/>
      <w:marTop w:val="0"/>
      <w:marBottom w:val="0"/>
      <w:divBdr>
        <w:top w:val="none" w:sz="0" w:space="0" w:color="auto"/>
        <w:left w:val="none" w:sz="0" w:space="0" w:color="auto"/>
        <w:bottom w:val="none" w:sz="0" w:space="0" w:color="auto"/>
        <w:right w:val="none" w:sz="0" w:space="0" w:color="auto"/>
      </w:divBdr>
    </w:div>
    <w:div w:id="204372831">
      <w:bodyDiv w:val="1"/>
      <w:marLeft w:val="0"/>
      <w:marRight w:val="0"/>
      <w:marTop w:val="0"/>
      <w:marBottom w:val="0"/>
      <w:divBdr>
        <w:top w:val="none" w:sz="0" w:space="0" w:color="auto"/>
        <w:left w:val="none" w:sz="0" w:space="0" w:color="auto"/>
        <w:bottom w:val="none" w:sz="0" w:space="0" w:color="auto"/>
        <w:right w:val="none" w:sz="0" w:space="0" w:color="auto"/>
      </w:divBdr>
    </w:div>
    <w:div w:id="210072551">
      <w:bodyDiv w:val="1"/>
      <w:marLeft w:val="0"/>
      <w:marRight w:val="0"/>
      <w:marTop w:val="0"/>
      <w:marBottom w:val="0"/>
      <w:divBdr>
        <w:top w:val="none" w:sz="0" w:space="0" w:color="auto"/>
        <w:left w:val="none" w:sz="0" w:space="0" w:color="auto"/>
        <w:bottom w:val="none" w:sz="0" w:space="0" w:color="auto"/>
        <w:right w:val="none" w:sz="0" w:space="0" w:color="auto"/>
      </w:divBdr>
    </w:div>
    <w:div w:id="213658693">
      <w:bodyDiv w:val="1"/>
      <w:marLeft w:val="0"/>
      <w:marRight w:val="0"/>
      <w:marTop w:val="0"/>
      <w:marBottom w:val="0"/>
      <w:divBdr>
        <w:top w:val="none" w:sz="0" w:space="0" w:color="auto"/>
        <w:left w:val="none" w:sz="0" w:space="0" w:color="auto"/>
        <w:bottom w:val="none" w:sz="0" w:space="0" w:color="auto"/>
        <w:right w:val="none" w:sz="0" w:space="0" w:color="auto"/>
      </w:divBdr>
    </w:div>
    <w:div w:id="233785897">
      <w:bodyDiv w:val="1"/>
      <w:marLeft w:val="0"/>
      <w:marRight w:val="0"/>
      <w:marTop w:val="0"/>
      <w:marBottom w:val="0"/>
      <w:divBdr>
        <w:top w:val="none" w:sz="0" w:space="0" w:color="auto"/>
        <w:left w:val="none" w:sz="0" w:space="0" w:color="auto"/>
        <w:bottom w:val="none" w:sz="0" w:space="0" w:color="auto"/>
        <w:right w:val="none" w:sz="0" w:space="0" w:color="auto"/>
      </w:divBdr>
    </w:div>
    <w:div w:id="236207287">
      <w:bodyDiv w:val="1"/>
      <w:marLeft w:val="0"/>
      <w:marRight w:val="0"/>
      <w:marTop w:val="0"/>
      <w:marBottom w:val="0"/>
      <w:divBdr>
        <w:top w:val="none" w:sz="0" w:space="0" w:color="auto"/>
        <w:left w:val="none" w:sz="0" w:space="0" w:color="auto"/>
        <w:bottom w:val="none" w:sz="0" w:space="0" w:color="auto"/>
        <w:right w:val="none" w:sz="0" w:space="0" w:color="auto"/>
      </w:divBdr>
      <w:divsChild>
        <w:div w:id="2036618496">
          <w:marLeft w:val="547"/>
          <w:marRight w:val="0"/>
          <w:marTop w:val="0"/>
          <w:marBottom w:val="0"/>
          <w:divBdr>
            <w:top w:val="none" w:sz="0" w:space="0" w:color="auto"/>
            <w:left w:val="none" w:sz="0" w:space="0" w:color="auto"/>
            <w:bottom w:val="none" w:sz="0" w:space="0" w:color="auto"/>
            <w:right w:val="none" w:sz="0" w:space="0" w:color="auto"/>
          </w:divBdr>
        </w:div>
      </w:divsChild>
    </w:div>
    <w:div w:id="243729410">
      <w:bodyDiv w:val="1"/>
      <w:marLeft w:val="0"/>
      <w:marRight w:val="0"/>
      <w:marTop w:val="0"/>
      <w:marBottom w:val="0"/>
      <w:divBdr>
        <w:top w:val="none" w:sz="0" w:space="0" w:color="auto"/>
        <w:left w:val="none" w:sz="0" w:space="0" w:color="auto"/>
        <w:bottom w:val="none" w:sz="0" w:space="0" w:color="auto"/>
        <w:right w:val="none" w:sz="0" w:space="0" w:color="auto"/>
      </w:divBdr>
      <w:divsChild>
        <w:div w:id="216626357">
          <w:marLeft w:val="0"/>
          <w:marRight w:val="0"/>
          <w:marTop w:val="0"/>
          <w:marBottom w:val="0"/>
          <w:divBdr>
            <w:top w:val="none" w:sz="0" w:space="0" w:color="auto"/>
            <w:left w:val="none" w:sz="0" w:space="0" w:color="auto"/>
            <w:bottom w:val="none" w:sz="0" w:space="0" w:color="auto"/>
            <w:right w:val="none" w:sz="0" w:space="0" w:color="auto"/>
          </w:divBdr>
        </w:div>
        <w:div w:id="792408291">
          <w:marLeft w:val="0"/>
          <w:marRight w:val="0"/>
          <w:marTop w:val="0"/>
          <w:marBottom w:val="0"/>
          <w:divBdr>
            <w:top w:val="none" w:sz="0" w:space="0" w:color="auto"/>
            <w:left w:val="none" w:sz="0" w:space="0" w:color="auto"/>
            <w:bottom w:val="none" w:sz="0" w:space="0" w:color="auto"/>
            <w:right w:val="none" w:sz="0" w:space="0" w:color="auto"/>
          </w:divBdr>
        </w:div>
        <w:div w:id="812405504">
          <w:marLeft w:val="0"/>
          <w:marRight w:val="0"/>
          <w:marTop w:val="0"/>
          <w:marBottom w:val="0"/>
          <w:divBdr>
            <w:top w:val="none" w:sz="0" w:space="0" w:color="auto"/>
            <w:left w:val="none" w:sz="0" w:space="0" w:color="auto"/>
            <w:bottom w:val="none" w:sz="0" w:space="0" w:color="auto"/>
            <w:right w:val="none" w:sz="0" w:space="0" w:color="auto"/>
          </w:divBdr>
        </w:div>
        <w:div w:id="962729942">
          <w:marLeft w:val="0"/>
          <w:marRight w:val="0"/>
          <w:marTop w:val="0"/>
          <w:marBottom w:val="0"/>
          <w:divBdr>
            <w:top w:val="none" w:sz="0" w:space="0" w:color="auto"/>
            <w:left w:val="none" w:sz="0" w:space="0" w:color="auto"/>
            <w:bottom w:val="none" w:sz="0" w:space="0" w:color="auto"/>
            <w:right w:val="none" w:sz="0" w:space="0" w:color="auto"/>
          </w:divBdr>
        </w:div>
        <w:div w:id="1356466741">
          <w:marLeft w:val="0"/>
          <w:marRight w:val="0"/>
          <w:marTop w:val="0"/>
          <w:marBottom w:val="0"/>
          <w:divBdr>
            <w:top w:val="none" w:sz="0" w:space="0" w:color="auto"/>
            <w:left w:val="none" w:sz="0" w:space="0" w:color="auto"/>
            <w:bottom w:val="none" w:sz="0" w:space="0" w:color="auto"/>
            <w:right w:val="none" w:sz="0" w:space="0" w:color="auto"/>
          </w:divBdr>
        </w:div>
        <w:div w:id="1641113022">
          <w:marLeft w:val="0"/>
          <w:marRight w:val="0"/>
          <w:marTop w:val="0"/>
          <w:marBottom w:val="0"/>
          <w:divBdr>
            <w:top w:val="none" w:sz="0" w:space="0" w:color="auto"/>
            <w:left w:val="none" w:sz="0" w:space="0" w:color="auto"/>
            <w:bottom w:val="none" w:sz="0" w:space="0" w:color="auto"/>
            <w:right w:val="none" w:sz="0" w:space="0" w:color="auto"/>
          </w:divBdr>
        </w:div>
      </w:divsChild>
    </w:div>
    <w:div w:id="248931432">
      <w:bodyDiv w:val="1"/>
      <w:marLeft w:val="0"/>
      <w:marRight w:val="0"/>
      <w:marTop w:val="0"/>
      <w:marBottom w:val="0"/>
      <w:divBdr>
        <w:top w:val="none" w:sz="0" w:space="0" w:color="auto"/>
        <w:left w:val="none" w:sz="0" w:space="0" w:color="auto"/>
        <w:bottom w:val="none" w:sz="0" w:space="0" w:color="auto"/>
        <w:right w:val="none" w:sz="0" w:space="0" w:color="auto"/>
      </w:divBdr>
    </w:div>
    <w:div w:id="252398088">
      <w:bodyDiv w:val="1"/>
      <w:marLeft w:val="0"/>
      <w:marRight w:val="0"/>
      <w:marTop w:val="0"/>
      <w:marBottom w:val="0"/>
      <w:divBdr>
        <w:top w:val="none" w:sz="0" w:space="0" w:color="auto"/>
        <w:left w:val="none" w:sz="0" w:space="0" w:color="auto"/>
        <w:bottom w:val="none" w:sz="0" w:space="0" w:color="auto"/>
        <w:right w:val="none" w:sz="0" w:space="0" w:color="auto"/>
      </w:divBdr>
    </w:div>
    <w:div w:id="259334117">
      <w:bodyDiv w:val="1"/>
      <w:marLeft w:val="0"/>
      <w:marRight w:val="0"/>
      <w:marTop w:val="0"/>
      <w:marBottom w:val="0"/>
      <w:divBdr>
        <w:top w:val="none" w:sz="0" w:space="0" w:color="auto"/>
        <w:left w:val="none" w:sz="0" w:space="0" w:color="auto"/>
        <w:bottom w:val="none" w:sz="0" w:space="0" w:color="auto"/>
        <w:right w:val="none" w:sz="0" w:space="0" w:color="auto"/>
      </w:divBdr>
    </w:div>
    <w:div w:id="264924364">
      <w:bodyDiv w:val="1"/>
      <w:marLeft w:val="0"/>
      <w:marRight w:val="0"/>
      <w:marTop w:val="0"/>
      <w:marBottom w:val="0"/>
      <w:divBdr>
        <w:top w:val="none" w:sz="0" w:space="0" w:color="auto"/>
        <w:left w:val="none" w:sz="0" w:space="0" w:color="auto"/>
        <w:bottom w:val="none" w:sz="0" w:space="0" w:color="auto"/>
        <w:right w:val="none" w:sz="0" w:space="0" w:color="auto"/>
      </w:divBdr>
    </w:div>
    <w:div w:id="267155571">
      <w:bodyDiv w:val="1"/>
      <w:marLeft w:val="0"/>
      <w:marRight w:val="0"/>
      <w:marTop w:val="0"/>
      <w:marBottom w:val="0"/>
      <w:divBdr>
        <w:top w:val="none" w:sz="0" w:space="0" w:color="auto"/>
        <w:left w:val="none" w:sz="0" w:space="0" w:color="auto"/>
        <w:bottom w:val="none" w:sz="0" w:space="0" w:color="auto"/>
        <w:right w:val="none" w:sz="0" w:space="0" w:color="auto"/>
      </w:divBdr>
      <w:divsChild>
        <w:div w:id="6711622">
          <w:marLeft w:val="0"/>
          <w:marRight w:val="0"/>
          <w:marTop w:val="0"/>
          <w:marBottom w:val="0"/>
          <w:divBdr>
            <w:top w:val="none" w:sz="0" w:space="0" w:color="auto"/>
            <w:left w:val="none" w:sz="0" w:space="0" w:color="auto"/>
            <w:bottom w:val="none" w:sz="0" w:space="0" w:color="auto"/>
            <w:right w:val="none" w:sz="0" w:space="0" w:color="auto"/>
          </w:divBdr>
        </w:div>
        <w:div w:id="13698078">
          <w:marLeft w:val="0"/>
          <w:marRight w:val="0"/>
          <w:marTop w:val="0"/>
          <w:marBottom w:val="0"/>
          <w:divBdr>
            <w:top w:val="none" w:sz="0" w:space="0" w:color="auto"/>
            <w:left w:val="none" w:sz="0" w:space="0" w:color="auto"/>
            <w:bottom w:val="none" w:sz="0" w:space="0" w:color="auto"/>
            <w:right w:val="none" w:sz="0" w:space="0" w:color="auto"/>
          </w:divBdr>
        </w:div>
        <w:div w:id="44499192">
          <w:marLeft w:val="0"/>
          <w:marRight w:val="0"/>
          <w:marTop w:val="0"/>
          <w:marBottom w:val="0"/>
          <w:divBdr>
            <w:top w:val="none" w:sz="0" w:space="0" w:color="auto"/>
            <w:left w:val="none" w:sz="0" w:space="0" w:color="auto"/>
            <w:bottom w:val="none" w:sz="0" w:space="0" w:color="auto"/>
            <w:right w:val="none" w:sz="0" w:space="0" w:color="auto"/>
          </w:divBdr>
        </w:div>
        <w:div w:id="99376231">
          <w:marLeft w:val="0"/>
          <w:marRight w:val="0"/>
          <w:marTop w:val="0"/>
          <w:marBottom w:val="0"/>
          <w:divBdr>
            <w:top w:val="none" w:sz="0" w:space="0" w:color="auto"/>
            <w:left w:val="none" w:sz="0" w:space="0" w:color="auto"/>
            <w:bottom w:val="none" w:sz="0" w:space="0" w:color="auto"/>
            <w:right w:val="none" w:sz="0" w:space="0" w:color="auto"/>
          </w:divBdr>
        </w:div>
        <w:div w:id="129590016">
          <w:marLeft w:val="0"/>
          <w:marRight w:val="0"/>
          <w:marTop w:val="0"/>
          <w:marBottom w:val="0"/>
          <w:divBdr>
            <w:top w:val="none" w:sz="0" w:space="0" w:color="auto"/>
            <w:left w:val="none" w:sz="0" w:space="0" w:color="auto"/>
            <w:bottom w:val="none" w:sz="0" w:space="0" w:color="auto"/>
            <w:right w:val="none" w:sz="0" w:space="0" w:color="auto"/>
          </w:divBdr>
        </w:div>
        <w:div w:id="173541766">
          <w:marLeft w:val="0"/>
          <w:marRight w:val="0"/>
          <w:marTop w:val="0"/>
          <w:marBottom w:val="0"/>
          <w:divBdr>
            <w:top w:val="none" w:sz="0" w:space="0" w:color="auto"/>
            <w:left w:val="none" w:sz="0" w:space="0" w:color="auto"/>
            <w:bottom w:val="none" w:sz="0" w:space="0" w:color="auto"/>
            <w:right w:val="none" w:sz="0" w:space="0" w:color="auto"/>
          </w:divBdr>
        </w:div>
        <w:div w:id="225455890">
          <w:marLeft w:val="0"/>
          <w:marRight w:val="0"/>
          <w:marTop w:val="0"/>
          <w:marBottom w:val="0"/>
          <w:divBdr>
            <w:top w:val="none" w:sz="0" w:space="0" w:color="auto"/>
            <w:left w:val="none" w:sz="0" w:space="0" w:color="auto"/>
            <w:bottom w:val="none" w:sz="0" w:space="0" w:color="auto"/>
            <w:right w:val="none" w:sz="0" w:space="0" w:color="auto"/>
          </w:divBdr>
        </w:div>
        <w:div w:id="300380017">
          <w:marLeft w:val="0"/>
          <w:marRight w:val="0"/>
          <w:marTop w:val="0"/>
          <w:marBottom w:val="0"/>
          <w:divBdr>
            <w:top w:val="none" w:sz="0" w:space="0" w:color="auto"/>
            <w:left w:val="none" w:sz="0" w:space="0" w:color="auto"/>
            <w:bottom w:val="none" w:sz="0" w:space="0" w:color="auto"/>
            <w:right w:val="none" w:sz="0" w:space="0" w:color="auto"/>
          </w:divBdr>
        </w:div>
        <w:div w:id="364867023">
          <w:marLeft w:val="0"/>
          <w:marRight w:val="0"/>
          <w:marTop w:val="0"/>
          <w:marBottom w:val="0"/>
          <w:divBdr>
            <w:top w:val="none" w:sz="0" w:space="0" w:color="auto"/>
            <w:left w:val="none" w:sz="0" w:space="0" w:color="auto"/>
            <w:bottom w:val="none" w:sz="0" w:space="0" w:color="auto"/>
            <w:right w:val="none" w:sz="0" w:space="0" w:color="auto"/>
          </w:divBdr>
        </w:div>
        <w:div w:id="483475480">
          <w:marLeft w:val="0"/>
          <w:marRight w:val="0"/>
          <w:marTop w:val="0"/>
          <w:marBottom w:val="0"/>
          <w:divBdr>
            <w:top w:val="none" w:sz="0" w:space="0" w:color="auto"/>
            <w:left w:val="none" w:sz="0" w:space="0" w:color="auto"/>
            <w:bottom w:val="none" w:sz="0" w:space="0" w:color="auto"/>
            <w:right w:val="none" w:sz="0" w:space="0" w:color="auto"/>
          </w:divBdr>
        </w:div>
        <w:div w:id="533923586">
          <w:marLeft w:val="0"/>
          <w:marRight w:val="0"/>
          <w:marTop w:val="0"/>
          <w:marBottom w:val="0"/>
          <w:divBdr>
            <w:top w:val="none" w:sz="0" w:space="0" w:color="auto"/>
            <w:left w:val="none" w:sz="0" w:space="0" w:color="auto"/>
            <w:bottom w:val="none" w:sz="0" w:space="0" w:color="auto"/>
            <w:right w:val="none" w:sz="0" w:space="0" w:color="auto"/>
          </w:divBdr>
        </w:div>
        <w:div w:id="551842043">
          <w:marLeft w:val="0"/>
          <w:marRight w:val="0"/>
          <w:marTop w:val="0"/>
          <w:marBottom w:val="0"/>
          <w:divBdr>
            <w:top w:val="none" w:sz="0" w:space="0" w:color="auto"/>
            <w:left w:val="none" w:sz="0" w:space="0" w:color="auto"/>
            <w:bottom w:val="none" w:sz="0" w:space="0" w:color="auto"/>
            <w:right w:val="none" w:sz="0" w:space="0" w:color="auto"/>
          </w:divBdr>
        </w:div>
        <w:div w:id="634022810">
          <w:marLeft w:val="0"/>
          <w:marRight w:val="0"/>
          <w:marTop w:val="0"/>
          <w:marBottom w:val="0"/>
          <w:divBdr>
            <w:top w:val="none" w:sz="0" w:space="0" w:color="auto"/>
            <w:left w:val="none" w:sz="0" w:space="0" w:color="auto"/>
            <w:bottom w:val="none" w:sz="0" w:space="0" w:color="auto"/>
            <w:right w:val="none" w:sz="0" w:space="0" w:color="auto"/>
          </w:divBdr>
        </w:div>
        <w:div w:id="652753661">
          <w:marLeft w:val="0"/>
          <w:marRight w:val="0"/>
          <w:marTop w:val="0"/>
          <w:marBottom w:val="0"/>
          <w:divBdr>
            <w:top w:val="none" w:sz="0" w:space="0" w:color="auto"/>
            <w:left w:val="none" w:sz="0" w:space="0" w:color="auto"/>
            <w:bottom w:val="none" w:sz="0" w:space="0" w:color="auto"/>
            <w:right w:val="none" w:sz="0" w:space="0" w:color="auto"/>
          </w:divBdr>
        </w:div>
        <w:div w:id="934746063">
          <w:marLeft w:val="0"/>
          <w:marRight w:val="0"/>
          <w:marTop w:val="0"/>
          <w:marBottom w:val="0"/>
          <w:divBdr>
            <w:top w:val="none" w:sz="0" w:space="0" w:color="auto"/>
            <w:left w:val="none" w:sz="0" w:space="0" w:color="auto"/>
            <w:bottom w:val="none" w:sz="0" w:space="0" w:color="auto"/>
            <w:right w:val="none" w:sz="0" w:space="0" w:color="auto"/>
          </w:divBdr>
        </w:div>
        <w:div w:id="947615706">
          <w:marLeft w:val="0"/>
          <w:marRight w:val="0"/>
          <w:marTop w:val="0"/>
          <w:marBottom w:val="0"/>
          <w:divBdr>
            <w:top w:val="none" w:sz="0" w:space="0" w:color="auto"/>
            <w:left w:val="none" w:sz="0" w:space="0" w:color="auto"/>
            <w:bottom w:val="none" w:sz="0" w:space="0" w:color="auto"/>
            <w:right w:val="none" w:sz="0" w:space="0" w:color="auto"/>
          </w:divBdr>
        </w:div>
        <w:div w:id="1067609614">
          <w:marLeft w:val="0"/>
          <w:marRight w:val="0"/>
          <w:marTop w:val="0"/>
          <w:marBottom w:val="0"/>
          <w:divBdr>
            <w:top w:val="none" w:sz="0" w:space="0" w:color="auto"/>
            <w:left w:val="none" w:sz="0" w:space="0" w:color="auto"/>
            <w:bottom w:val="none" w:sz="0" w:space="0" w:color="auto"/>
            <w:right w:val="none" w:sz="0" w:space="0" w:color="auto"/>
          </w:divBdr>
        </w:div>
        <w:div w:id="1182165967">
          <w:marLeft w:val="0"/>
          <w:marRight w:val="0"/>
          <w:marTop w:val="0"/>
          <w:marBottom w:val="0"/>
          <w:divBdr>
            <w:top w:val="none" w:sz="0" w:space="0" w:color="auto"/>
            <w:left w:val="none" w:sz="0" w:space="0" w:color="auto"/>
            <w:bottom w:val="none" w:sz="0" w:space="0" w:color="auto"/>
            <w:right w:val="none" w:sz="0" w:space="0" w:color="auto"/>
          </w:divBdr>
        </w:div>
        <w:div w:id="1220632931">
          <w:marLeft w:val="0"/>
          <w:marRight w:val="0"/>
          <w:marTop w:val="0"/>
          <w:marBottom w:val="0"/>
          <w:divBdr>
            <w:top w:val="none" w:sz="0" w:space="0" w:color="auto"/>
            <w:left w:val="none" w:sz="0" w:space="0" w:color="auto"/>
            <w:bottom w:val="none" w:sz="0" w:space="0" w:color="auto"/>
            <w:right w:val="none" w:sz="0" w:space="0" w:color="auto"/>
          </w:divBdr>
        </w:div>
        <w:div w:id="1284657000">
          <w:marLeft w:val="0"/>
          <w:marRight w:val="0"/>
          <w:marTop w:val="0"/>
          <w:marBottom w:val="0"/>
          <w:divBdr>
            <w:top w:val="none" w:sz="0" w:space="0" w:color="auto"/>
            <w:left w:val="none" w:sz="0" w:space="0" w:color="auto"/>
            <w:bottom w:val="none" w:sz="0" w:space="0" w:color="auto"/>
            <w:right w:val="none" w:sz="0" w:space="0" w:color="auto"/>
          </w:divBdr>
        </w:div>
        <w:div w:id="1312834909">
          <w:marLeft w:val="0"/>
          <w:marRight w:val="0"/>
          <w:marTop w:val="0"/>
          <w:marBottom w:val="0"/>
          <w:divBdr>
            <w:top w:val="none" w:sz="0" w:space="0" w:color="auto"/>
            <w:left w:val="none" w:sz="0" w:space="0" w:color="auto"/>
            <w:bottom w:val="none" w:sz="0" w:space="0" w:color="auto"/>
            <w:right w:val="none" w:sz="0" w:space="0" w:color="auto"/>
          </w:divBdr>
        </w:div>
        <w:div w:id="1558667698">
          <w:marLeft w:val="0"/>
          <w:marRight w:val="0"/>
          <w:marTop w:val="0"/>
          <w:marBottom w:val="0"/>
          <w:divBdr>
            <w:top w:val="none" w:sz="0" w:space="0" w:color="auto"/>
            <w:left w:val="none" w:sz="0" w:space="0" w:color="auto"/>
            <w:bottom w:val="none" w:sz="0" w:space="0" w:color="auto"/>
            <w:right w:val="none" w:sz="0" w:space="0" w:color="auto"/>
          </w:divBdr>
        </w:div>
        <w:div w:id="1697386038">
          <w:marLeft w:val="0"/>
          <w:marRight w:val="0"/>
          <w:marTop w:val="0"/>
          <w:marBottom w:val="0"/>
          <w:divBdr>
            <w:top w:val="none" w:sz="0" w:space="0" w:color="auto"/>
            <w:left w:val="none" w:sz="0" w:space="0" w:color="auto"/>
            <w:bottom w:val="none" w:sz="0" w:space="0" w:color="auto"/>
            <w:right w:val="none" w:sz="0" w:space="0" w:color="auto"/>
          </w:divBdr>
        </w:div>
        <w:div w:id="1789543913">
          <w:marLeft w:val="0"/>
          <w:marRight w:val="0"/>
          <w:marTop w:val="0"/>
          <w:marBottom w:val="0"/>
          <w:divBdr>
            <w:top w:val="none" w:sz="0" w:space="0" w:color="auto"/>
            <w:left w:val="none" w:sz="0" w:space="0" w:color="auto"/>
            <w:bottom w:val="none" w:sz="0" w:space="0" w:color="auto"/>
            <w:right w:val="none" w:sz="0" w:space="0" w:color="auto"/>
          </w:divBdr>
        </w:div>
        <w:div w:id="1817255933">
          <w:marLeft w:val="0"/>
          <w:marRight w:val="0"/>
          <w:marTop w:val="0"/>
          <w:marBottom w:val="0"/>
          <w:divBdr>
            <w:top w:val="none" w:sz="0" w:space="0" w:color="auto"/>
            <w:left w:val="none" w:sz="0" w:space="0" w:color="auto"/>
            <w:bottom w:val="none" w:sz="0" w:space="0" w:color="auto"/>
            <w:right w:val="none" w:sz="0" w:space="0" w:color="auto"/>
          </w:divBdr>
        </w:div>
        <w:div w:id="1820073472">
          <w:marLeft w:val="0"/>
          <w:marRight w:val="0"/>
          <w:marTop w:val="0"/>
          <w:marBottom w:val="0"/>
          <w:divBdr>
            <w:top w:val="none" w:sz="0" w:space="0" w:color="auto"/>
            <w:left w:val="none" w:sz="0" w:space="0" w:color="auto"/>
            <w:bottom w:val="none" w:sz="0" w:space="0" w:color="auto"/>
            <w:right w:val="none" w:sz="0" w:space="0" w:color="auto"/>
          </w:divBdr>
        </w:div>
        <w:div w:id="1858538406">
          <w:marLeft w:val="0"/>
          <w:marRight w:val="0"/>
          <w:marTop w:val="0"/>
          <w:marBottom w:val="0"/>
          <w:divBdr>
            <w:top w:val="none" w:sz="0" w:space="0" w:color="auto"/>
            <w:left w:val="none" w:sz="0" w:space="0" w:color="auto"/>
            <w:bottom w:val="none" w:sz="0" w:space="0" w:color="auto"/>
            <w:right w:val="none" w:sz="0" w:space="0" w:color="auto"/>
          </w:divBdr>
        </w:div>
        <w:div w:id="1917125863">
          <w:marLeft w:val="0"/>
          <w:marRight w:val="0"/>
          <w:marTop w:val="0"/>
          <w:marBottom w:val="0"/>
          <w:divBdr>
            <w:top w:val="none" w:sz="0" w:space="0" w:color="auto"/>
            <w:left w:val="none" w:sz="0" w:space="0" w:color="auto"/>
            <w:bottom w:val="none" w:sz="0" w:space="0" w:color="auto"/>
            <w:right w:val="none" w:sz="0" w:space="0" w:color="auto"/>
          </w:divBdr>
        </w:div>
        <w:div w:id="1984701645">
          <w:marLeft w:val="0"/>
          <w:marRight w:val="0"/>
          <w:marTop w:val="0"/>
          <w:marBottom w:val="0"/>
          <w:divBdr>
            <w:top w:val="none" w:sz="0" w:space="0" w:color="auto"/>
            <w:left w:val="none" w:sz="0" w:space="0" w:color="auto"/>
            <w:bottom w:val="none" w:sz="0" w:space="0" w:color="auto"/>
            <w:right w:val="none" w:sz="0" w:space="0" w:color="auto"/>
          </w:divBdr>
        </w:div>
        <w:div w:id="2011326984">
          <w:marLeft w:val="0"/>
          <w:marRight w:val="0"/>
          <w:marTop w:val="0"/>
          <w:marBottom w:val="0"/>
          <w:divBdr>
            <w:top w:val="none" w:sz="0" w:space="0" w:color="auto"/>
            <w:left w:val="none" w:sz="0" w:space="0" w:color="auto"/>
            <w:bottom w:val="none" w:sz="0" w:space="0" w:color="auto"/>
            <w:right w:val="none" w:sz="0" w:space="0" w:color="auto"/>
          </w:divBdr>
        </w:div>
      </w:divsChild>
    </w:div>
    <w:div w:id="267660141">
      <w:bodyDiv w:val="1"/>
      <w:marLeft w:val="0"/>
      <w:marRight w:val="0"/>
      <w:marTop w:val="0"/>
      <w:marBottom w:val="0"/>
      <w:divBdr>
        <w:top w:val="none" w:sz="0" w:space="0" w:color="auto"/>
        <w:left w:val="none" w:sz="0" w:space="0" w:color="auto"/>
        <w:bottom w:val="none" w:sz="0" w:space="0" w:color="auto"/>
        <w:right w:val="none" w:sz="0" w:space="0" w:color="auto"/>
      </w:divBdr>
    </w:div>
    <w:div w:id="303505550">
      <w:bodyDiv w:val="1"/>
      <w:marLeft w:val="0"/>
      <w:marRight w:val="0"/>
      <w:marTop w:val="0"/>
      <w:marBottom w:val="0"/>
      <w:divBdr>
        <w:top w:val="none" w:sz="0" w:space="0" w:color="auto"/>
        <w:left w:val="none" w:sz="0" w:space="0" w:color="auto"/>
        <w:bottom w:val="none" w:sz="0" w:space="0" w:color="auto"/>
        <w:right w:val="none" w:sz="0" w:space="0" w:color="auto"/>
      </w:divBdr>
    </w:div>
    <w:div w:id="308092929">
      <w:bodyDiv w:val="1"/>
      <w:marLeft w:val="0"/>
      <w:marRight w:val="0"/>
      <w:marTop w:val="0"/>
      <w:marBottom w:val="0"/>
      <w:divBdr>
        <w:top w:val="none" w:sz="0" w:space="0" w:color="auto"/>
        <w:left w:val="none" w:sz="0" w:space="0" w:color="auto"/>
        <w:bottom w:val="none" w:sz="0" w:space="0" w:color="auto"/>
        <w:right w:val="none" w:sz="0" w:space="0" w:color="auto"/>
      </w:divBdr>
    </w:div>
    <w:div w:id="311062152">
      <w:bodyDiv w:val="1"/>
      <w:marLeft w:val="0"/>
      <w:marRight w:val="0"/>
      <w:marTop w:val="0"/>
      <w:marBottom w:val="0"/>
      <w:divBdr>
        <w:top w:val="none" w:sz="0" w:space="0" w:color="auto"/>
        <w:left w:val="none" w:sz="0" w:space="0" w:color="auto"/>
        <w:bottom w:val="none" w:sz="0" w:space="0" w:color="auto"/>
        <w:right w:val="none" w:sz="0" w:space="0" w:color="auto"/>
      </w:divBdr>
    </w:div>
    <w:div w:id="319619082">
      <w:bodyDiv w:val="1"/>
      <w:marLeft w:val="0"/>
      <w:marRight w:val="0"/>
      <w:marTop w:val="0"/>
      <w:marBottom w:val="0"/>
      <w:divBdr>
        <w:top w:val="none" w:sz="0" w:space="0" w:color="auto"/>
        <w:left w:val="none" w:sz="0" w:space="0" w:color="auto"/>
        <w:bottom w:val="none" w:sz="0" w:space="0" w:color="auto"/>
        <w:right w:val="none" w:sz="0" w:space="0" w:color="auto"/>
      </w:divBdr>
    </w:div>
    <w:div w:id="322586274">
      <w:bodyDiv w:val="1"/>
      <w:marLeft w:val="0"/>
      <w:marRight w:val="0"/>
      <w:marTop w:val="0"/>
      <w:marBottom w:val="0"/>
      <w:divBdr>
        <w:top w:val="none" w:sz="0" w:space="0" w:color="auto"/>
        <w:left w:val="none" w:sz="0" w:space="0" w:color="auto"/>
        <w:bottom w:val="none" w:sz="0" w:space="0" w:color="auto"/>
        <w:right w:val="none" w:sz="0" w:space="0" w:color="auto"/>
      </w:divBdr>
    </w:div>
    <w:div w:id="323289468">
      <w:bodyDiv w:val="1"/>
      <w:marLeft w:val="0"/>
      <w:marRight w:val="0"/>
      <w:marTop w:val="0"/>
      <w:marBottom w:val="0"/>
      <w:divBdr>
        <w:top w:val="none" w:sz="0" w:space="0" w:color="auto"/>
        <w:left w:val="none" w:sz="0" w:space="0" w:color="auto"/>
        <w:bottom w:val="none" w:sz="0" w:space="0" w:color="auto"/>
        <w:right w:val="none" w:sz="0" w:space="0" w:color="auto"/>
      </w:divBdr>
    </w:div>
    <w:div w:id="324941976">
      <w:bodyDiv w:val="1"/>
      <w:marLeft w:val="0"/>
      <w:marRight w:val="0"/>
      <w:marTop w:val="0"/>
      <w:marBottom w:val="0"/>
      <w:divBdr>
        <w:top w:val="none" w:sz="0" w:space="0" w:color="auto"/>
        <w:left w:val="none" w:sz="0" w:space="0" w:color="auto"/>
        <w:bottom w:val="none" w:sz="0" w:space="0" w:color="auto"/>
        <w:right w:val="none" w:sz="0" w:space="0" w:color="auto"/>
      </w:divBdr>
    </w:div>
    <w:div w:id="330566171">
      <w:bodyDiv w:val="1"/>
      <w:marLeft w:val="0"/>
      <w:marRight w:val="0"/>
      <w:marTop w:val="0"/>
      <w:marBottom w:val="0"/>
      <w:divBdr>
        <w:top w:val="none" w:sz="0" w:space="0" w:color="auto"/>
        <w:left w:val="none" w:sz="0" w:space="0" w:color="auto"/>
        <w:bottom w:val="none" w:sz="0" w:space="0" w:color="auto"/>
        <w:right w:val="none" w:sz="0" w:space="0" w:color="auto"/>
      </w:divBdr>
    </w:div>
    <w:div w:id="336463901">
      <w:bodyDiv w:val="1"/>
      <w:marLeft w:val="0"/>
      <w:marRight w:val="0"/>
      <w:marTop w:val="0"/>
      <w:marBottom w:val="0"/>
      <w:divBdr>
        <w:top w:val="none" w:sz="0" w:space="0" w:color="auto"/>
        <w:left w:val="none" w:sz="0" w:space="0" w:color="auto"/>
        <w:bottom w:val="none" w:sz="0" w:space="0" w:color="auto"/>
        <w:right w:val="none" w:sz="0" w:space="0" w:color="auto"/>
      </w:divBdr>
    </w:div>
    <w:div w:id="344284245">
      <w:bodyDiv w:val="1"/>
      <w:marLeft w:val="0"/>
      <w:marRight w:val="0"/>
      <w:marTop w:val="0"/>
      <w:marBottom w:val="0"/>
      <w:divBdr>
        <w:top w:val="none" w:sz="0" w:space="0" w:color="auto"/>
        <w:left w:val="none" w:sz="0" w:space="0" w:color="auto"/>
        <w:bottom w:val="none" w:sz="0" w:space="0" w:color="auto"/>
        <w:right w:val="none" w:sz="0" w:space="0" w:color="auto"/>
      </w:divBdr>
    </w:div>
    <w:div w:id="348024703">
      <w:bodyDiv w:val="1"/>
      <w:marLeft w:val="0"/>
      <w:marRight w:val="0"/>
      <w:marTop w:val="0"/>
      <w:marBottom w:val="0"/>
      <w:divBdr>
        <w:top w:val="none" w:sz="0" w:space="0" w:color="auto"/>
        <w:left w:val="none" w:sz="0" w:space="0" w:color="auto"/>
        <w:bottom w:val="none" w:sz="0" w:space="0" w:color="auto"/>
        <w:right w:val="none" w:sz="0" w:space="0" w:color="auto"/>
      </w:divBdr>
    </w:div>
    <w:div w:id="348872722">
      <w:bodyDiv w:val="1"/>
      <w:marLeft w:val="0"/>
      <w:marRight w:val="0"/>
      <w:marTop w:val="0"/>
      <w:marBottom w:val="0"/>
      <w:divBdr>
        <w:top w:val="none" w:sz="0" w:space="0" w:color="auto"/>
        <w:left w:val="none" w:sz="0" w:space="0" w:color="auto"/>
        <w:bottom w:val="none" w:sz="0" w:space="0" w:color="auto"/>
        <w:right w:val="none" w:sz="0" w:space="0" w:color="auto"/>
      </w:divBdr>
    </w:div>
    <w:div w:id="348914814">
      <w:bodyDiv w:val="1"/>
      <w:marLeft w:val="0"/>
      <w:marRight w:val="0"/>
      <w:marTop w:val="0"/>
      <w:marBottom w:val="0"/>
      <w:divBdr>
        <w:top w:val="none" w:sz="0" w:space="0" w:color="auto"/>
        <w:left w:val="none" w:sz="0" w:space="0" w:color="auto"/>
        <w:bottom w:val="none" w:sz="0" w:space="0" w:color="auto"/>
        <w:right w:val="none" w:sz="0" w:space="0" w:color="auto"/>
      </w:divBdr>
    </w:div>
    <w:div w:id="352270381">
      <w:bodyDiv w:val="1"/>
      <w:marLeft w:val="0"/>
      <w:marRight w:val="0"/>
      <w:marTop w:val="0"/>
      <w:marBottom w:val="0"/>
      <w:divBdr>
        <w:top w:val="none" w:sz="0" w:space="0" w:color="auto"/>
        <w:left w:val="none" w:sz="0" w:space="0" w:color="auto"/>
        <w:bottom w:val="none" w:sz="0" w:space="0" w:color="auto"/>
        <w:right w:val="none" w:sz="0" w:space="0" w:color="auto"/>
      </w:divBdr>
    </w:div>
    <w:div w:id="371535646">
      <w:bodyDiv w:val="1"/>
      <w:marLeft w:val="0"/>
      <w:marRight w:val="0"/>
      <w:marTop w:val="0"/>
      <w:marBottom w:val="0"/>
      <w:divBdr>
        <w:top w:val="none" w:sz="0" w:space="0" w:color="auto"/>
        <w:left w:val="none" w:sz="0" w:space="0" w:color="auto"/>
        <w:bottom w:val="none" w:sz="0" w:space="0" w:color="auto"/>
        <w:right w:val="none" w:sz="0" w:space="0" w:color="auto"/>
      </w:divBdr>
    </w:div>
    <w:div w:id="373316498">
      <w:bodyDiv w:val="1"/>
      <w:marLeft w:val="0"/>
      <w:marRight w:val="0"/>
      <w:marTop w:val="0"/>
      <w:marBottom w:val="0"/>
      <w:divBdr>
        <w:top w:val="none" w:sz="0" w:space="0" w:color="auto"/>
        <w:left w:val="none" w:sz="0" w:space="0" w:color="auto"/>
        <w:bottom w:val="none" w:sz="0" w:space="0" w:color="auto"/>
        <w:right w:val="none" w:sz="0" w:space="0" w:color="auto"/>
      </w:divBdr>
    </w:div>
    <w:div w:id="379400303">
      <w:bodyDiv w:val="1"/>
      <w:marLeft w:val="0"/>
      <w:marRight w:val="0"/>
      <w:marTop w:val="0"/>
      <w:marBottom w:val="0"/>
      <w:divBdr>
        <w:top w:val="none" w:sz="0" w:space="0" w:color="auto"/>
        <w:left w:val="none" w:sz="0" w:space="0" w:color="auto"/>
        <w:bottom w:val="none" w:sz="0" w:space="0" w:color="auto"/>
        <w:right w:val="none" w:sz="0" w:space="0" w:color="auto"/>
      </w:divBdr>
    </w:div>
    <w:div w:id="382872707">
      <w:bodyDiv w:val="1"/>
      <w:marLeft w:val="0"/>
      <w:marRight w:val="0"/>
      <w:marTop w:val="0"/>
      <w:marBottom w:val="0"/>
      <w:divBdr>
        <w:top w:val="none" w:sz="0" w:space="0" w:color="auto"/>
        <w:left w:val="none" w:sz="0" w:space="0" w:color="auto"/>
        <w:bottom w:val="none" w:sz="0" w:space="0" w:color="auto"/>
        <w:right w:val="none" w:sz="0" w:space="0" w:color="auto"/>
      </w:divBdr>
    </w:div>
    <w:div w:id="386877076">
      <w:bodyDiv w:val="1"/>
      <w:marLeft w:val="0"/>
      <w:marRight w:val="0"/>
      <w:marTop w:val="0"/>
      <w:marBottom w:val="0"/>
      <w:divBdr>
        <w:top w:val="none" w:sz="0" w:space="0" w:color="auto"/>
        <w:left w:val="none" w:sz="0" w:space="0" w:color="auto"/>
        <w:bottom w:val="none" w:sz="0" w:space="0" w:color="auto"/>
        <w:right w:val="none" w:sz="0" w:space="0" w:color="auto"/>
      </w:divBdr>
    </w:div>
    <w:div w:id="390152480">
      <w:bodyDiv w:val="1"/>
      <w:marLeft w:val="0"/>
      <w:marRight w:val="0"/>
      <w:marTop w:val="0"/>
      <w:marBottom w:val="0"/>
      <w:divBdr>
        <w:top w:val="none" w:sz="0" w:space="0" w:color="auto"/>
        <w:left w:val="none" w:sz="0" w:space="0" w:color="auto"/>
        <w:bottom w:val="none" w:sz="0" w:space="0" w:color="auto"/>
        <w:right w:val="none" w:sz="0" w:space="0" w:color="auto"/>
      </w:divBdr>
    </w:div>
    <w:div w:id="390928120">
      <w:bodyDiv w:val="1"/>
      <w:marLeft w:val="0"/>
      <w:marRight w:val="0"/>
      <w:marTop w:val="0"/>
      <w:marBottom w:val="0"/>
      <w:divBdr>
        <w:top w:val="none" w:sz="0" w:space="0" w:color="auto"/>
        <w:left w:val="none" w:sz="0" w:space="0" w:color="auto"/>
        <w:bottom w:val="none" w:sz="0" w:space="0" w:color="auto"/>
        <w:right w:val="none" w:sz="0" w:space="0" w:color="auto"/>
      </w:divBdr>
    </w:div>
    <w:div w:id="409154494">
      <w:bodyDiv w:val="1"/>
      <w:marLeft w:val="0"/>
      <w:marRight w:val="0"/>
      <w:marTop w:val="0"/>
      <w:marBottom w:val="0"/>
      <w:divBdr>
        <w:top w:val="none" w:sz="0" w:space="0" w:color="auto"/>
        <w:left w:val="none" w:sz="0" w:space="0" w:color="auto"/>
        <w:bottom w:val="none" w:sz="0" w:space="0" w:color="auto"/>
        <w:right w:val="none" w:sz="0" w:space="0" w:color="auto"/>
      </w:divBdr>
    </w:div>
    <w:div w:id="410279211">
      <w:bodyDiv w:val="1"/>
      <w:marLeft w:val="0"/>
      <w:marRight w:val="0"/>
      <w:marTop w:val="0"/>
      <w:marBottom w:val="0"/>
      <w:divBdr>
        <w:top w:val="none" w:sz="0" w:space="0" w:color="auto"/>
        <w:left w:val="none" w:sz="0" w:space="0" w:color="auto"/>
        <w:bottom w:val="none" w:sz="0" w:space="0" w:color="auto"/>
        <w:right w:val="none" w:sz="0" w:space="0" w:color="auto"/>
      </w:divBdr>
      <w:divsChild>
        <w:div w:id="402337315">
          <w:marLeft w:val="547"/>
          <w:marRight w:val="0"/>
          <w:marTop w:val="0"/>
          <w:marBottom w:val="0"/>
          <w:divBdr>
            <w:top w:val="none" w:sz="0" w:space="0" w:color="auto"/>
            <w:left w:val="none" w:sz="0" w:space="0" w:color="auto"/>
            <w:bottom w:val="none" w:sz="0" w:space="0" w:color="auto"/>
            <w:right w:val="none" w:sz="0" w:space="0" w:color="auto"/>
          </w:divBdr>
        </w:div>
      </w:divsChild>
    </w:div>
    <w:div w:id="410929803">
      <w:bodyDiv w:val="1"/>
      <w:marLeft w:val="0"/>
      <w:marRight w:val="0"/>
      <w:marTop w:val="0"/>
      <w:marBottom w:val="0"/>
      <w:divBdr>
        <w:top w:val="none" w:sz="0" w:space="0" w:color="auto"/>
        <w:left w:val="none" w:sz="0" w:space="0" w:color="auto"/>
        <w:bottom w:val="none" w:sz="0" w:space="0" w:color="auto"/>
        <w:right w:val="none" w:sz="0" w:space="0" w:color="auto"/>
      </w:divBdr>
    </w:div>
    <w:div w:id="413867082">
      <w:bodyDiv w:val="1"/>
      <w:marLeft w:val="0"/>
      <w:marRight w:val="0"/>
      <w:marTop w:val="0"/>
      <w:marBottom w:val="0"/>
      <w:divBdr>
        <w:top w:val="none" w:sz="0" w:space="0" w:color="auto"/>
        <w:left w:val="none" w:sz="0" w:space="0" w:color="auto"/>
        <w:bottom w:val="none" w:sz="0" w:space="0" w:color="auto"/>
        <w:right w:val="none" w:sz="0" w:space="0" w:color="auto"/>
      </w:divBdr>
      <w:divsChild>
        <w:div w:id="1679502600">
          <w:marLeft w:val="0"/>
          <w:marRight w:val="0"/>
          <w:marTop w:val="0"/>
          <w:marBottom w:val="0"/>
          <w:divBdr>
            <w:top w:val="none" w:sz="0" w:space="0" w:color="auto"/>
            <w:left w:val="none" w:sz="0" w:space="0" w:color="auto"/>
            <w:bottom w:val="none" w:sz="0" w:space="0" w:color="auto"/>
            <w:right w:val="none" w:sz="0" w:space="0" w:color="auto"/>
          </w:divBdr>
        </w:div>
      </w:divsChild>
    </w:div>
    <w:div w:id="414712629">
      <w:bodyDiv w:val="1"/>
      <w:marLeft w:val="0"/>
      <w:marRight w:val="0"/>
      <w:marTop w:val="0"/>
      <w:marBottom w:val="0"/>
      <w:divBdr>
        <w:top w:val="none" w:sz="0" w:space="0" w:color="auto"/>
        <w:left w:val="none" w:sz="0" w:space="0" w:color="auto"/>
        <w:bottom w:val="none" w:sz="0" w:space="0" w:color="auto"/>
        <w:right w:val="none" w:sz="0" w:space="0" w:color="auto"/>
      </w:divBdr>
    </w:div>
    <w:div w:id="418720652">
      <w:bodyDiv w:val="1"/>
      <w:marLeft w:val="0"/>
      <w:marRight w:val="0"/>
      <w:marTop w:val="0"/>
      <w:marBottom w:val="0"/>
      <w:divBdr>
        <w:top w:val="none" w:sz="0" w:space="0" w:color="auto"/>
        <w:left w:val="none" w:sz="0" w:space="0" w:color="auto"/>
        <w:bottom w:val="none" w:sz="0" w:space="0" w:color="auto"/>
        <w:right w:val="none" w:sz="0" w:space="0" w:color="auto"/>
      </w:divBdr>
    </w:div>
    <w:div w:id="435639338">
      <w:bodyDiv w:val="1"/>
      <w:marLeft w:val="0"/>
      <w:marRight w:val="0"/>
      <w:marTop w:val="0"/>
      <w:marBottom w:val="0"/>
      <w:divBdr>
        <w:top w:val="none" w:sz="0" w:space="0" w:color="auto"/>
        <w:left w:val="none" w:sz="0" w:space="0" w:color="auto"/>
        <w:bottom w:val="none" w:sz="0" w:space="0" w:color="auto"/>
        <w:right w:val="none" w:sz="0" w:space="0" w:color="auto"/>
      </w:divBdr>
    </w:div>
    <w:div w:id="436407213">
      <w:bodyDiv w:val="1"/>
      <w:marLeft w:val="0"/>
      <w:marRight w:val="0"/>
      <w:marTop w:val="0"/>
      <w:marBottom w:val="0"/>
      <w:divBdr>
        <w:top w:val="none" w:sz="0" w:space="0" w:color="auto"/>
        <w:left w:val="none" w:sz="0" w:space="0" w:color="auto"/>
        <w:bottom w:val="none" w:sz="0" w:space="0" w:color="auto"/>
        <w:right w:val="none" w:sz="0" w:space="0" w:color="auto"/>
      </w:divBdr>
    </w:div>
    <w:div w:id="441847845">
      <w:bodyDiv w:val="1"/>
      <w:marLeft w:val="0"/>
      <w:marRight w:val="0"/>
      <w:marTop w:val="0"/>
      <w:marBottom w:val="0"/>
      <w:divBdr>
        <w:top w:val="none" w:sz="0" w:space="0" w:color="auto"/>
        <w:left w:val="none" w:sz="0" w:space="0" w:color="auto"/>
        <w:bottom w:val="none" w:sz="0" w:space="0" w:color="auto"/>
        <w:right w:val="none" w:sz="0" w:space="0" w:color="auto"/>
      </w:divBdr>
    </w:div>
    <w:div w:id="444278982">
      <w:bodyDiv w:val="1"/>
      <w:marLeft w:val="0"/>
      <w:marRight w:val="0"/>
      <w:marTop w:val="0"/>
      <w:marBottom w:val="0"/>
      <w:divBdr>
        <w:top w:val="none" w:sz="0" w:space="0" w:color="auto"/>
        <w:left w:val="none" w:sz="0" w:space="0" w:color="auto"/>
        <w:bottom w:val="none" w:sz="0" w:space="0" w:color="auto"/>
        <w:right w:val="none" w:sz="0" w:space="0" w:color="auto"/>
      </w:divBdr>
    </w:div>
    <w:div w:id="444888879">
      <w:bodyDiv w:val="1"/>
      <w:marLeft w:val="0"/>
      <w:marRight w:val="0"/>
      <w:marTop w:val="0"/>
      <w:marBottom w:val="0"/>
      <w:divBdr>
        <w:top w:val="none" w:sz="0" w:space="0" w:color="auto"/>
        <w:left w:val="none" w:sz="0" w:space="0" w:color="auto"/>
        <w:bottom w:val="none" w:sz="0" w:space="0" w:color="auto"/>
        <w:right w:val="none" w:sz="0" w:space="0" w:color="auto"/>
      </w:divBdr>
    </w:div>
    <w:div w:id="451289999">
      <w:bodyDiv w:val="1"/>
      <w:marLeft w:val="0"/>
      <w:marRight w:val="0"/>
      <w:marTop w:val="0"/>
      <w:marBottom w:val="0"/>
      <w:divBdr>
        <w:top w:val="none" w:sz="0" w:space="0" w:color="auto"/>
        <w:left w:val="none" w:sz="0" w:space="0" w:color="auto"/>
        <w:bottom w:val="none" w:sz="0" w:space="0" w:color="auto"/>
        <w:right w:val="none" w:sz="0" w:space="0" w:color="auto"/>
      </w:divBdr>
    </w:div>
    <w:div w:id="466317546">
      <w:bodyDiv w:val="1"/>
      <w:marLeft w:val="0"/>
      <w:marRight w:val="0"/>
      <w:marTop w:val="0"/>
      <w:marBottom w:val="0"/>
      <w:divBdr>
        <w:top w:val="none" w:sz="0" w:space="0" w:color="auto"/>
        <w:left w:val="none" w:sz="0" w:space="0" w:color="auto"/>
        <w:bottom w:val="none" w:sz="0" w:space="0" w:color="auto"/>
        <w:right w:val="none" w:sz="0" w:space="0" w:color="auto"/>
      </w:divBdr>
    </w:div>
    <w:div w:id="468674394">
      <w:bodyDiv w:val="1"/>
      <w:marLeft w:val="0"/>
      <w:marRight w:val="0"/>
      <w:marTop w:val="0"/>
      <w:marBottom w:val="0"/>
      <w:divBdr>
        <w:top w:val="none" w:sz="0" w:space="0" w:color="auto"/>
        <w:left w:val="none" w:sz="0" w:space="0" w:color="auto"/>
        <w:bottom w:val="none" w:sz="0" w:space="0" w:color="auto"/>
        <w:right w:val="none" w:sz="0" w:space="0" w:color="auto"/>
      </w:divBdr>
      <w:divsChild>
        <w:div w:id="152526578">
          <w:marLeft w:val="0"/>
          <w:marRight w:val="0"/>
          <w:marTop w:val="0"/>
          <w:marBottom w:val="0"/>
          <w:divBdr>
            <w:top w:val="none" w:sz="0" w:space="0" w:color="auto"/>
            <w:left w:val="none" w:sz="0" w:space="0" w:color="auto"/>
            <w:bottom w:val="none" w:sz="0" w:space="0" w:color="auto"/>
            <w:right w:val="none" w:sz="0" w:space="0" w:color="auto"/>
          </w:divBdr>
        </w:div>
        <w:div w:id="305282554">
          <w:marLeft w:val="0"/>
          <w:marRight w:val="0"/>
          <w:marTop w:val="0"/>
          <w:marBottom w:val="0"/>
          <w:divBdr>
            <w:top w:val="none" w:sz="0" w:space="0" w:color="auto"/>
            <w:left w:val="none" w:sz="0" w:space="0" w:color="auto"/>
            <w:bottom w:val="none" w:sz="0" w:space="0" w:color="auto"/>
            <w:right w:val="none" w:sz="0" w:space="0" w:color="auto"/>
          </w:divBdr>
        </w:div>
        <w:div w:id="397440564">
          <w:marLeft w:val="0"/>
          <w:marRight w:val="0"/>
          <w:marTop w:val="0"/>
          <w:marBottom w:val="0"/>
          <w:divBdr>
            <w:top w:val="none" w:sz="0" w:space="0" w:color="auto"/>
            <w:left w:val="none" w:sz="0" w:space="0" w:color="auto"/>
            <w:bottom w:val="none" w:sz="0" w:space="0" w:color="auto"/>
            <w:right w:val="none" w:sz="0" w:space="0" w:color="auto"/>
          </w:divBdr>
        </w:div>
        <w:div w:id="420685583">
          <w:marLeft w:val="0"/>
          <w:marRight w:val="0"/>
          <w:marTop w:val="0"/>
          <w:marBottom w:val="0"/>
          <w:divBdr>
            <w:top w:val="none" w:sz="0" w:space="0" w:color="auto"/>
            <w:left w:val="none" w:sz="0" w:space="0" w:color="auto"/>
            <w:bottom w:val="none" w:sz="0" w:space="0" w:color="auto"/>
            <w:right w:val="none" w:sz="0" w:space="0" w:color="auto"/>
          </w:divBdr>
        </w:div>
        <w:div w:id="726417736">
          <w:marLeft w:val="0"/>
          <w:marRight w:val="0"/>
          <w:marTop w:val="0"/>
          <w:marBottom w:val="0"/>
          <w:divBdr>
            <w:top w:val="none" w:sz="0" w:space="0" w:color="auto"/>
            <w:left w:val="none" w:sz="0" w:space="0" w:color="auto"/>
            <w:bottom w:val="none" w:sz="0" w:space="0" w:color="auto"/>
            <w:right w:val="none" w:sz="0" w:space="0" w:color="auto"/>
          </w:divBdr>
        </w:div>
        <w:div w:id="802775174">
          <w:marLeft w:val="0"/>
          <w:marRight w:val="0"/>
          <w:marTop w:val="0"/>
          <w:marBottom w:val="0"/>
          <w:divBdr>
            <w:top w:val="none" w:sz="0" w:space="0" w:color="auto"/>
            <w:left w:val="none" w:sz="0" w:space="0" w:color="auto"/>
            <w:bottom w:val="none" w:sz="0" w:space="0" w:color="auto"/>
            <w:right w:val="none" w:sz="0" w:space="0" w:color="auto"/>
          </w:divBdr>
        </w:div>
        <w:div w:id="1202668179">
          <w:marLeft w:val="0"/>
          <w:marRight w:val="0"/>
          <w:marTop w:val="0"/>
          <w:marBottom w:val="0"/>
          <w:divBdr>
            <w:top w:val="none" w:sz="0" w:space="0" w:color="auto"/>
            <w:left w:val="none" w:sz="0" w:space="0" w:color="auto"/>
            <w:bottom w:val="none" w:sz="0" w:space="0" w:color="auto"/>
            <w:right w:val="none" w:sz="0" w:space="0" w:color="auto"/>
          </w:divBdr>
        </w:div>
        <w:div w:id="1375889983">
          <w:marLeft w:val="0"/>
          <w:marRight w:val="0"/>
          <w:marTop w:val="0"/>
          <w:marBottom w:val="0"/>
          <w:divBdr>
            <w:top w:val="none" w:sz="0" w:space="0" w:color="auto"/>
            <w:left w:val="none" w:sz="0" w:space="0" w:color="auto"/>
            <w:bottom w:val="none" w:sz="0" w:space="0" w:color="auto"/>
            <w:right w:val="none" w:sz="0" w:space="0" w:color="auto"/>
          </w:divBdr>
        </w:div>
        <w:div w:id="1833838031">
          <w:marLeft w:val="0"/>
          <w:marRight w:val="0"/>
          <w:marTop w:val="0"/>
          <w:marBottom w:val="0"/>
          <w:divBdr>
            <w:top w:val="none" w:sz="0" w:space="0" w:color="auto"/>
            <w:left w:val="none" w:sz="0" w:space="0" w:color="auto"/>
            <w:bottom w:val="none" w:sz="0" w:space="0" w:color="auto"/>
            <w:right w:val="none" w:sz="0" w:space="0" w:color="auto"/>
          </w:divBdr>
        </w:div>
        <w:div w:id="2024628990">
          <w:marLeft w:val="0"/>
          <w:marRight w:val="0"/>
          <w:marTop w:val="0"/>
          <w:marBottom w:val="0"/>
          <w:divBdr>
            <w:top w:val="none" w:sz="0" w:space="0" w:color="auto"/>
            <w:left w:val="none" w:sz="0" w:space="0" w:color="auto"/>
            <w:bottom w:val="none" w:sz="0" w:space="0" w:color="auto"/>
            <w:right w:val="none" w:sz="0" w:space="0" w:color="auto"/>
          </w:divBdr>
        </w:div>
      </w:divsChild>
    </w:div>
    <w:div w:id="480461690">
      <w:bodyDiv w:val="1"/>
      <w:marLeft w:val="0"/>
      <w:marRight w:val="0"/>
      <w:marTop w:val="0"/>
      <w:marBottom w:val="0"/>
      <w:divBdr>
        <w:top w:val="none" w:sz="0" w:space="0" w:color="auto"/>
        <w:left w:val="none" w:sz="0" w:space="0" w:color="auto"/>
        <w:bottom w:val="none" w:sz="0" w:space="0" w:color="auto"/>
        <w:right w:val="none" w:sz="0" w:space="0" w:color="auto"/>
      </w:divBdr>
    </w:div>
    <w:div w:id="480923953">
      <w:bodyDiv w:val="1"/>
      <w:marLeft w:val="0"/>
      <w:marRight w:val="0"/>
      <w:marTop w:val="0"/>
      <w:marBottom w:val="0"/>
      <w:divBdr>
        <w:top w:val="none" w:sz="0" w:space="0" w:color="auto"/>
        <w:left w:val="none" w:sz="0" w:space="0" w:color="auto"/>
        <w:bottom w:val="none" w:sz="0" w:space="0" w:color="auto"/>
        <w:right w:val="none" w:sz="0" w:space="0" w:color="auto"/>
      </w:divBdr>
    </w:div>
    <w:div w:id="494497985">
      <w:bodyDiv w:val="1"/>
      <w:marLeft w:val="0"/>
      <w:marRight w:val="0"/>
      <w:marTop w:val="0"/>
      <w:marBottom w:val="0"/>
      <w:divBdr>
        <w:top w:val="none" w:sz="0" w:space="0" w:color="auto"/>
        <w:left w:val="none" w:sz="0" w:space="0" w:color="auto"/>
        <w:bottom w:val="none" w:sz="0" w:space="0" w:color="auto"/>
        <w:right w:val="none" w:sz="0" w:space="0" w:color="auto"/>
      </w:divBdr>
    </w:div>
    <w:div w:id="508180247">
      <w:bodyDiv w:val="1"/>
      <w:marLeft w:val="0"/>
      <w:marRight w:val="0"/>
      <w:marTop w:val="0"/>
      <w:marBottom w:val="0"/>
      <w:divBdr>
        <w:top w:val="none" w:sz="0" w:space="0" w:color="auto"/>
        <w:left w:val="none" w:sz="0" w:space="0" w:color="auto"/>
        <w:bottom w:val="none" w:sz="0" w:space="0" w:color="auto"/>
        <w:right w:val="none" w:sz="0" w:space="0" w:color="auto"/>
      </w:divBdr>
    </w:div>
    <w:div w:id="515466621">
      <w:bodyDiv w:val="1"/>
      <w:marLeft w:val="0"/>
      <w:marRight w:val="0"/>
      <w:marTop w:val="0"/>
      <w:marBottom w:val="0"/>
      <w:divBdr>
        <w:top w:val="none" w:sz="0" w:space="0" w:color="auto"/>
        <w:left w:val="none" w:sz="0" w:space="0" w:color="auto"/>
        <w:bottom w:val="none" w:sz="0" w:space="0" w:color="auto"/>
        <w:right w:val="none" w:sz="0" w:space="0" w:color="auto"/>
      </w:divBdr>
    </w:div>
    <w:div w:id="528760105">
      <w:bodyDiv w:val="1"/>
      <w:marLeft w:val="0"/>
      <w:marRight w:val="0"/>
      <w:marTop w:val="0"/>
      <w:marBottom w:val="0"/>
      <w:divBdr>
        <w:top w:val="none" w:sz="0" w:space="0" w:color="auto"/>
        <w:left w:val="none" w:sz="0" w:space="0" w:color="auto"/>
        <w:bottom w:val="none" w:sz="0" w:space="0" w:color="auto"/>
        <w:right w:val="none" w:sz="0" w:space="0" w:color="auto"/>
      </w:divBdr>
    </w:div>
    <w:div w:id="529421595">
      <w:bodyDiv w:val="1"/>
      <w:marLeft w:val="0"/>
      <w:marRight w:val="0"/>
      <w:marTop w:val="0"/>
      <w:marBottom w:val="0"/>
      <w:divBdr>
        <w:top w:val="none" w:sz="0" w:space="0" w:color="auto"/>
        <w:left w:val="none" w:sz="0" w:space="0" w:color="auto"/>
        <w:bottom w:val="none" w:sz="0" w:space="0" w:color="auto"/>
        <w:right w:val="none" w:sz="0" w:space="0" w:color="auto"/>
      </w:divBdr>
    </w:div>
    <w:div w:id="535050260">
      <w:bodyDiv w:val="1"/>
      <w:marLeft w:val="0"/>
      <w:marRight w:val="0"/>
      <w:marTop w:val="0"/>
      <w:marBottom w:val="0"/>
      <w:divBdr>
        <w:top w:val="none" w:sz="0" w:space="0" w:color="auto"/>
        <w:left w:val="none" w:sz="0" w:space="0" w:color="auto"/>
        <w:bottom w:val="none" w:sz="0" w:space="0" w:color="auto"/>
        <w:right w:val="none" w:sz="0" w:space="0" w:color="auto"/>
      </w:divBdr>
    </w:div>
    <w:div w:id="540555709">
      <w:bodyDiv w:val="1"/>
      <w:marLeft w:val="0"/>
      <w:marRight w:val="0"/>
      <w:marTop w:val="0"/>
      <w:marBottom w:val="0"/>
      <w:divBdr>
        <w:top w:val="none" w:sz="0" w:space="0" w:color="auto"/>
        <w:left w:val="none" w:sz="0" w:space="0" w:color="auto"/>
        <w:bottom w:val="none" w:sz="0" w:space="0" w:color="auto"/>
        <w:right w:val="none" w:sz="0" w:space="0" w:color="auto"/>
      </w:divBdr>
    </w:div>
    <w:div w:id="553394824">
      <w:bodyDiv w:val="1"/>
      <w:marLeft w:val="0"/>
      <w:marRight w:val="0"/>
      <w:marTop w:val="0"/>
      <w:marBottom w:val="0"/>
      <w:divBdr>
        <w:top w:val="none" w:sz="0" w:space="0" w:color="auto"/>
        <w:left w:val="none" w:sz="0" w:space="0" w:color="auto"/>
        <w:bottom w:val="none" w:sz="0" w:space="0" w:color="auto"/>
        <w:right w:val="none" w:sz="0" w:space="0" w:color="auto"/>
      </w:divBdr>
    </w:div>
    <w:div w:id="555237168">
      <w:bodyDiv w:val="1"/>
      <w:marLeft w:val="0"/>
      <w:marRight w:val="0"/>
      <w:marTop w:val="0"/>
      <w:marBottom w:val="0"/>
      <w:divBdr>
        <w:top w:val="none" w:sz="0" w:space="0" w:color="auto"/>
        <w:left w:val="none" w:sz="0" w:space="0" w:color="auto"/>
        <w:bottom w:val="none" w:sz="0" w:space="0" w:color="auto"/>
        <w:right w:val="none" w:sz="0" w:space="0" w:color="auto"/>
      </w:divBdr>
    </w:div>
    <w:div w:id="557056032">
      <w:bodyDiv w:val="1"/>
      <w:marLeft w:val="0"/>
      <w:marRight w:val="0"/>
      <w:marTop w:val="0"/>
      <w:marBottom w:val="0"/>
      <w:divBdr>
        <w:top w:val="none" w:sz="0" w:space="0" w:color="auto"/>
        <w:left w:val="none" w:sz="0" w:space="0" w:color="auto"/>
        <w:bottom w:val="none" w:sz="0" w:space="0" w:color="auto"/>
        <w:right w:val="none" w:sz="0" w:space="0" w:color="auto"/>
      </w:divBdr>
    </w:div>
    <w:div w:id="565846997">
      <w:bodyDiv w:val="1"/>
      <w:marLeft w:val="0"/>
      <w:marRight w:val="0"/>
      <w:marTop w:val="0"/>
      <w:marBottom w:val="0"/>
      <w:divBdr>
        <w:top w:val="none" w:sz="0" w:space="0" w:color="auto"/>
        <w:left w:val="none" w:sz="0" w:space="0" w:color="auto"/>
        <w:bottom w:val="none" w:sz="0" w:space="0" w:color="auto"/>
        <w:right w:val="none" w:sz="0" w:space="0" w:color="auto"/>
      </w:divBdr>
    </w:div>
    <w:div w:id="574818808">
      <w:bodyDiv w:val="1"/>
      <w:marLeft w:val="0"/>
      <w:marRight w:val="0"/>
      <w:marTop w:val="0"/>
      <w:marBottom w:val="0"/>
      <w:divBdr>
        <w:top w:val="none" w:sz="0" w:space="0" w:color="auto"/>
        <w:left w:val="none" w:sz="0" w:space="0" w:color="auto"/>
        <w:bottom w:val="none" w:sz="0" w:space="0" w:color="auto"/>
        <w:right w:val="none" w:sz="0" w:space="0" w:color="auto"/>
      </w:divBdr>
    </w:div>
    <w:div w:id="574825076">
      <w:bodyDiv w:val="1"/>
      <w:marLeft w:val="0"/>
      <w:marRight w:val="0"/>
      <w:marTop w:val="0"/>
      <w:marBottom w:val="0"/>
      <w:divBdr>
        <w:top w:val="none" w:sz="0" w:space="0" w:color="auto"/>
        <w:left w:val="none" w:sz="0" w:space="0" w:color="auto"/>
        <w:bottom w:val="none" w:sz="0" w:space="0" w:color="auto"/>
        <w:right w:val="none" w:sz="0" w:space="0" w:color="auto"/>
      </w:divBdr>
    </w:div>
    <w:div w:id="595945671">
      <w:bodyDiv w:val="1"/>
      <w:marLeft w:val="0"/>
      <w:marRight w:val="0"/>
      <w:marTop w:val="0"/>
      <w:marBottom w:val="0"/>
      <w:divBdr>
        <w:top w:val="none" w:sz="0" w:space="0" w:color="auto"/>
        <w:left w:val="none" w:sz="0" w:space="0" w:color="auto"/>
        <w:bottom w:val="none" w:sz="0" w:space="0" w:color="auto"/>
        <w:right w:val="none" w:sz="0" w:space="0" w:color="auto"/>
      </w:divBdr>
    </w:div>
    <w:div w:id="600643617">
      <w:bodyDiv w:val="1"/>
      <w:marLeft w:val="0"/>
      <w:marRight w:val="0"/>
      <w:marTop w:val="0"/>
      <w:marBottom w:val="0"/>
      <w:divBdr>
        <w:top w:val="none" w:sz="0" w:space="0" w:color="auto"/>
        <w:left w:val="none" w:sz="0" w:space="0" w:color="auto"/>
        <w:bottom w:val="none" w:sz="0" w:space="0" w:color="auto"/>
        <w:right w:val="none" w:sz="0" w:space="0" w:color="auto"/>
      </w:divBdr>
    </w:div>
    <w:div w:id="600842624">
      <w:bodyDiv w:val="1"/>
      <w:marLeft w:val="0"/>
      <w:marRight w:val="0"/>
      <w:marTop w:val="0"/>
      <w:marBottom w:val="0"/>
      <w:divBdr>
        <w:top w:val="none" w:sz="0" w:space="0" w:color="auto"/>
        <w:left w:val="none" w:sz="0" w:space="0" w:color="auto"/>
        <w:bottom w:val="none" w:sz="0" w:space="0" w:color="auto"/>
        <w:right w:val="none" w:sz="0" w:space="0" w:color="auto"/>
      </w:divBdr>
    </w:div>
    <w:div w:id="605579380">
      <w:bodyDiv w:val="1"/>
      <w:marLeft w:val="0"/>
      <w:marRight w:val="0"/>
      <w:marTop w:val="0"/>
      <w:marBottom w:val="0"/>
      <w:divBdr>
        <w:top w:val="none" w:sz="0" w:space="0" w:color="auto"/>
        <w:left w:val="none" w:sz="0" w:space="0" w:color="auto"/>
        <w:bottom w:val="none" w:sz="0" w:space="0" w:color="auto"/>
        <w:right w:val="none" w:sz="0" w:space="0" w:color="auto"/>
      </w:divBdr>
    </w:div>
    <w:div w:id="636495749">
      <w:bodyDiv w:val="1"/>
      <w:marLeft w:val="0"/>
      <w:marRight w:val="0"/>
      <w:marTop w:val="0"/>
      <w:marBottom w:val="0"/>
      <w:divBdr>
        <w:top w:val="none" w:sz="0" w:space="0" w:color="auto"/>
        <w:left w:val="none" w:sz="0" w:space="0" w:color="auto"/>
        <w:bottom w:val="none" w:sz="0" w:space="0" w:color="auto"/>
        <w:right w:val="none" w:sz="0" w:space="0" w:color="auto"/>
      </w:divBdr>
    </w:div>
    <w:div w:id="652565794">
      <w:bodyDiv w:val="1"/>
      <w:marLeft w:val="0"/>
      <w:marRight w:val="0"/>
      <w:marTop w:val="0"/>
      <w:marBottom w:val="0"/>
      <w:divBdr>
        <w:top w:val="none" w:sz="0" w:space="0" w:color="auto"/>
        <w:left w:val="none" w:sz="0" w:space="0" w:color="auto"/>
        <w:bottom w:val="none" w:sz="0" w:space="0" w:color="auto"/>
        <w:right w:val="none" w:sz="0" w:space="0" w:color="auto"/>
      </w:divBdr>
    </w:div>
    <w:div w:id="673998928">
      <w:bodyDiv w:val="1"/>
      <w:marLeft w:val="0"/>
      <w:marRight w:val="0"/>
      <w:marTop w:val="0"/>
      <w:marBottom w:val="0"/>
      <w:divBdr>
        <w:top w:val="none" w:sz="0" w:space="0" w:color="auto"/>
        <w:left w:val="none" w:sz="0" w:space="0" w:color="auto"/>
        <w:bottom w:val="none" w:sz="0" w:space="0" w:color="auto"/>
        <w:right w:val="none" w:sz="0" w:space="0" w:color="auto"/>
      </w:divBdr>
    </w:div>
    <w:div w:id="677775946">
      <w:bodyDiv w:val="1"/>
      <w:marLeft w:val="0"/>
      <w:marRight w:val="0"/>
      <w:marTop w:val="0"/>
      <w:marBottom w:val="0"/>
      <w:divBdr>
        <w:top w:val="none" w:sz="0" w:space="0" w:color="auto"/>
        <w:left w:val="none" w:sz="0" w:space="0" w:color="auto"/>
        <w:bottom w:val="none" w:sz="0" w:space="0" w:color="auto"/>
        <w:right w:val="none" w:sz="0" w:space="0" w:color="auto"/>
      </w:divBdr>
    </w:div>
    <w:div w:id="680740930">
      <w:bodyDiv w:val="1"/>
      <w:marLeft w:val="0"/>
      <w:marRight w:val="0"/>
      <w:marTop w:val="0"/>
      <w:marBottom w:val="0"/>
      <w:divBdr>
        <w:top w:val="none" w:sz="0" w:space="0" w:color="auto"/>
        <w:left w:val="none" w:sz="0" w:space="0" w:color="auto"/>
        <w:bottom w:val="none" w:sz="0" w:space="0" w:color="auto"/>
        <w:right w:val="none" w:sz="0" w:space="0" w:color="auto"/>
      </w:divBdr>
    </w:div>
    <w:div w:id="682974791">
      <w:bodyDiv w:val="1"/>
      <w:marLeft w:val="0"/>
      <w:marRight w:val="0"/>
      <w:marTop w:val="0"/>
      <w:marBottom w:val="0"/>
      <w:divBdr>
        <w:top w:val="none" w:sz="0" w:space="0" w:color="auto"/>
        <w:left w:val="none" w:sz="0" w:space="0" w:color="auto"/>
        <w:bottom w:val="none" w:sz="0" w:space="0" w:color="auto"/>
        <w:right w:val="none" w:sz="0" w:space="0" w:color="auto"/>
      </w:divBdr>
    </w:div>
    <w:div w:id="705062017">
      <w:bodyDiv w:val="1"/>
      <w:marLeft w:val="0"/>
      <w:marRight w:val="0"/>
      <w:marTop w:val="0"/>
      <w:marBottom w:val="0"/>
      <w:divBdr>
        <w:top w:val="none" w:sz="0" w:space="0" w:color="auto"/>
        <w:left w:val="none" w:sz="0" w:space="0" w:color="auto"/>
        <w:bottom w:val="none" w:sz="0" w:space="0" w:color="auto"/>
        <w:right w:val="none" w:sz="0" w:space="0" w:color="auto"/>
      </w:divBdr>
    </w:div>
    <w:div w:id="706756168">
      <w:bodyDiv w:val="1"/>
      <w:marLeft w:val="0"/>
      <w:marRight w:val="0"/>
      <w:marTop w:val="0"/>
      <w:marBottom w:val="0"/>
      <w:divBdr>
        <w:top w:val="none" w:sz="0" w:space="0" w:color="auto"/>
        <w:left w:val="none" w:sz="0" w:space="0" w:color="auto"/>
        <w:bottom w:val="none" w:sz="0" w:space="0" w:color="auto"/>
        <w:right w:val="none" w:sz="0" w:space="0" w:color="auto"/>
      </w:divBdr>
    </w:div>
    <w:div w:id="720902349">
      <w:bodyDiv w:val="1"/>
      <w:marLeft w:val="0"/>
      <w:marRight w:val="0"/>
      <w:marTop w:val="0"/>
      <w:marBottom w:val="0"/>
      <w:divBdr>
        <w:top w:val="none" w:sz="0" w:space="0" w:color="auto"/>
        <w:left w:val="none" w:sz="0" w:space="0" w:color="auto"/>
        <w:bottom w:val="none" w:sz="0" w:space="0" w:color="auto"/>
        <w:right w:val="none" w:sz="0" w:space="0" w:color="auto"/>
      </w:divBdr>
    </w:div>
    <w:div w:id="728574254">
      <w:bodyDiv w:val="1"/>
      <w:marLeft w:val="0"/>
      <w:marRight w:val="0"/>
      <w:marTop w:val="0"/>
      <w:marBottom w:val="0"/>
      <w:divBdr>
        <w:top w:val="none" w:sz="0" w:space="0" w:color="auto"/>
        <w:left w:val="none" w:sz="0" w:space="0" w:color="auto"/>
        <w:bottom w:val="none" w:sz="0" w:space="0" w:color="auto"/>
        <w:right w:val="none" w:sz="0" w:space="0" w:color="auto"/>
      </w:divBdr>
    </w:div>
    <w:div w:id="731929898">
      <w:bodyDiv w:val="1"/>
      <w:marLeft w:val="0"/>
      <w:marRight w:val="0"/>
      <w:marTop w:val="0"/>
      <w:marBottom w:val="0"/>
      <w:divBdr>
        <w:top w:val="none" w:sz="0" w:space="0" w:color="auto"/>
        <w:left w:val="none" w:sz="0" w:space="0" w:color="auto"/>
        <w:bottom w:val="none" w:sz="0" w:space="0" w:color="auto"/>
        <w:right w:val="none" w:sz="0" w:space="0" w:color="auto"/>
      </w:divBdr>
    </w:div>
    <w:div w:id="743334162">
      <w:bodyDiv w:val="1"/>
      <w:marLeft w:val="0"/>
      <w:marRight w:val="0"/>
      <w:marTop w:val="0"/>
      <w:marBottom w:val="0"/>
      <w:divBdr>
        <w:top w:val="none" w:sz="0" w:space="0" w:color="auto"/>
        <w:left w:val="none" w:sz="0" w:space="0" w:color="auto"/>
        <w:bottom w:val="none" w:sz="0" w:space="0" w:color="auto"/>
        <w:right w:val="none" w:sz="0" w:space="0" w:color="auto"/>
      </w:divBdr>
    </w:div>
    <w:div w:id="747767452">
      <w:bodyDiv w:val="1"/>
      <w:marLeft w:val="0"/>
      <w:marRight w:val="0"/>
      <w:marTop w:val="0"/>
      <w:marBottom w:val="0"/>
      <w:divBdr>
        <w:top w:val="none" w:sz="0" w:space="0" w:color="auto"/>
        <w:left w:val="none" w:sz="0" w:space="0" w:color="auto"/>
        <w:bottom w:val="none" w:sz="0" w:space="0" w:color="auto"/>
        <w:right w:val="none" w:sz="0" w:space="0" w:color="auto"/>
      </w:divBdr>
      <w:divsChild>
        <w:div w:id="1468743038">
          <w:marLeft w:val="547"/>
          <w:marRight w:val="0"/>
          <w:marTop w:val="200"/>
          <w:marBottom w:val="0"/>
          <w:divBdr>
            <w:top w:val="none" w:sz="0" w:space="0" w:color="auto"/>
            <w:left w:val="none" w:sz="0" w:space="0" w:color="auto"/>
            <w:bottom w:val="none" w:sz="0" w:space="0" w:color="auto"/>
            <w:right w:val="none" w:sz="0" w:space="0" w:color="auto"/>
          </w:divBdr>
        </w:div>
      </w:divsChild>
    </w:div>
    <w:div w:id="758135255">
      <w:bodyDiv w:val="1"/>
      <w:marLeft w:val="0"/>
      <w:marRight w:val="0"/>
      <w:marTop w:val="0"/>
      <w:marBottom w:val="0"/>
      <w:divBdr>
        <w:top w:val="none" w:sz="0" w:space="0" w:color="auto"/>
        <w:left w:val="none" w:sz="0" w:space="0" w:color="auto"/>
        <w:bottom w:val="none" w:sz="0" w:space="0" w:color="auto"/>
        <w:right w:val="none" w:sz="0" w:space="0" w:color="auto"/>
      </w:divBdr>
    </w:div>
    <w:div w:id="771165005">
      <w:bodyDiv w:val="1"/>
      <w:marLeft w:val="0"/>
      <w:marRight w:val="0"/>
      <w:marTop w:val="0"/>
      <w:marBottom w:val="0"/>
      <w:divBdr>
        <w:top w:val="none" w:sz="0" w:space="0" w:color="auto"/>
        <w:left w:val="none" w:sz="0" w:space="0" w:color="auto"/>
        <w:bottom w:val="none" w:sz="0" w:space="0" w:color="auto"/>
        <w:right w:val="none" w:sz="0" w:space="0" w:color="auto"/>
      </w:divBdr>
    </w:div>
    <w:div w:id="773939777">
      <w:bodyDiv w:val="1"/>
      <w:marLeft w:val="0"/>
      <w:marRight w:val="0"/>
      <w:marTop w:val="0"/>
      <w:marBottom w:val="0"/>
      <w:divBdr>
        <w:top w:val="none" w:sz="0" w:space="0" w:color="auto"/>
        <w:left w:val="none" w:sz="0" w:space="0" w:color="auto"/>
        <w:bottom w:val="none" w:sz="0" w:space="0" w:color="auto"/>
        <w:right w:val="none" w:sz="0" w:space="0" w:color="auto"/>
      </w:divBdr>
    </w:div>
    <w:div w:id="787118933">
      <w:bodyDiv w:val="1"/>
      <w:marLeft w:val="0"/>
      <w:marRight w:val="0"/>
      <w:marTop w:val="0"/>
      <w:marBottom w:val="0"/>
      <w:divBdr>
        <w:top w:val="none" w:sz="0" w:space="0" w:color="auto"/>
        <w:left w:val="none" w:sz="0" w:space="0" w:color="auto"/>
        <w:bottom w:val="none" w:sz="0" w:space="0" w:color="auto"/>
        <w:right w:val="none" w:sz="0" w:space="0" w:color="auto"/>
      </w:divBdr>
    </w:div>
    <w:div w:id="798255867">
      <w:bodyDiv w:val="1"/>
      <w:marLeft w:val="0"/>
      <w:marRight w:val="0"/>
      <w:marTop w:val="0"/>
      <w:marBottom w:val="0"/>
      <w:divBdr>
        <w:top w:val="none" w:sz="0" w:space="0" w:color="auto"/>
        <w:left w:val="none" w:sz="0" w:space="0" w:color="auto"/>
        <w:bottom w:val="none" w:sz="0" w:space="0" w:color="auto"/>
        <w:right w:val="none" w:sz="0" w:space="0" w:color="auto"/>
      </w:divBdr>
      <w:divsChild>
        <w:div w:id="206993097">
          <w:marLeft w:val="336"/>
          <w:marRight w:val="0"/>
          <w:marTop w:val="120"/>
          <w:marBottom w:val="312"/>
          <w:divBdr>
            <w:top w:val="none" w:sz="0" w:space="0" w:color="auto"/>
            <w:left w:val="none" w:sz="0" w:space="0" w:color="auto"/>
            <w:bottom w:val="none" w:sz="0" w:space="0" w:color="auto"/>
            <w:right w:val="none" w:sz="0" w:space="0" w:color="auto"/>
          </w:divBdr>
          <w:divsChild>
            <w:div w:id="5520700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04661136">
      <w:bodyDiv w:val="1"/>
      <w:marLeft w:val="0"/>
      <w:marRight w:val="0"/>
      <w:marTop w:val="0"/>
      <w:marBottom w:val="0"/>
      <w:divBdr>
        <w:top w:val="none" w:sz="0" w:space="0" w:color="auto"/>
        <w:left w:val="none" w:sz="0" w:space="0" w:color="auto"/>
        <w:bottom w:val="none" w:sz="0" w:space="0" w:color="auto"/>
        <w:right w:val="none" w:sz="0" w:space="0" w:color="auto"/>
      </w:divBdr>
    </w:div>
    <w:div w:id="808716098">
      <w:bodyDiv w:val="1"/>
      <w:marLeft w:val="0"/>
      <w:marRight w:val="0"/>
      <w:marTop w:val="0"/>
      <w:marBottom w:val="0"/>
      <w:divBdr>
        <w:top w:val="none" w:sz="0" w:space="0" w:color="auto"/>
        <w:left w:val="none" w:sz="0" w:space="0" w:color="auto"/>
        <w:bottom w:val="none" w:sz="0" w:space="0" w:color="auto"/>
        <w:right w:val="none" w:sz="0" w:space="0" w:color="auto"/>
      </w:divBdr>
    </w:div>
    <w:div w:id="809592692">
      <w:bodyDiv w:val="1"/>
      <w:marLeft w:val="0"/>
      <w:marRight w:val="0"/>
      <w:marTop w:val="0"/>
      <w:marBottom w:val="0"/>
      <w:divBdr>
        <w:top w:val="none" w:sz="0" w:space="0" w:color="auto"/>
        <w:left w:val="none" w:sz="0" w:space="0" w:color="auto"/>
        <w:bottom w:val="none" w:sz="0" w:space="0" w:color="auto"/>
        <w:right w:val="none" w:sz="0" w:space="0" w:color="auto"/>
      </w:divBdr>
    </w:div>
    <w:div w:id="809712216">
      <w:bodyDiv w:val="1"/>
      <w:marLeft w:val="0"/>
      <w:marRight w:val="0"/>
      <w:marTop w:val="0"/>
      <w:marBottom w:val="0"/>
      <w:divBdr>
        <w:top w:val="none" w:sz="0" w:space="0" w:color="auto"/>
        <w:left w:val="none" w:sz="0" w:space="0" w:color="auto"/>
        <w:bottom w:val="none" w:sz="0" w:space="0" w:color="auto"/>
        <w:right w:val="none" w:sz="0" w:space="0" w:color="auto"/>
      </w:divBdr>
    </w:div>
    <w:div w:id="825055991">
      <w:bodyDiv w:val="1"/>
      <w:marLeft w:val="0"/>
      <w:marRight w:val="0"/>
      <w:marTop w:val="0"/>
      <w:marBottom w:val="0"/>
      <w:divBdr>
        <w:top w:val="none" w:sz="0" w:space="0" w:color="auto"/>
        <w:left w:val="none" w:sz="0" w:space="0" w:color="auto"/>
        <w:bottom w:val="none" w:sz="0" w:space="0" w:color="auto"/>
        <w:right w:val="none" w:sz="0" w:space="0" w:color="auto"/>
      </w:divBdr>
    </w:div>
    <w:div w:id="836506588">
      <w:bodyDiv w:val="1"/>
      <w:marLeft w:val="0"/>
      <w:marRight w:val="0"/>
      <w:marTop w:val="0"/>
      <w:marBottom w:val="0"/>
      <w:divBdr>
        <w:top w:val="none" w:sz="0" w:space="0" w:color="auto"/>
        <w:left w:val="none" w:sz="0" w:space="0" w:color="auto"/>
        <w:bottom w:val="none" w:sz="0" w:space="0" w:color="auto"/>
        <w:right w:val="none" w:sz="0" w:space="0" w:color="auto"/>
      </w:divBdr>
    </w:div>
    <w:div w:id="846410306">
      <w:bodyDiv w:val="1"/>
      <w:marLeft w:val="0"/>
      <w:marRight w:val="0"/>
      <w:marTop w:val="0"/>
      <w:marBottom w:val="0"/>
      <w:divBdr>
        <w:top w:val="none" w:sz="0" w:space="0" w:color="auto"/>
        <w:left w:val="none" w:sz="0" w:space="0" w:color="auto"/>
        <w:bottom w:val="none" w:sz="0" w:space="0" w:color="auto"/>
        <w:right w:val="none" w:sz="0" w:space="0" w:color="auto"/>
      </w:divBdr>
    </w:div>
    <w:div w:id="867067378">
      <w:bodyDiv w:val="1"/>
      <w:marLeft w:val="0"/>
      <w:marRight w:val="0"/>
      <w:marTop w:val="0"/>
      <w:marBottom w:val="0"/>
      <w:divBdr>
        <w:top w:val="none" w:sz="0" w:space="0" w:color="auto"/>
        <w:left w:val="none" w:sz="0" w:space="0" w:color="auto"/>
        <w:bottom w:val="none" w:sz="0" w:space="0" w:color="auto"/>
        <w:right w:val="none" w:sz="0" w:space="0" w:color="auto"/>
      </w:divBdr>
      <w:divsChild>
        <w:div w:id="1170407785">
          <w:marLeft w:val="0"/>
          <w:marRight w:val="0"/>
          <w:marTop w:val="0"/>
          <w:marBottom w:val="0"/>
          <w:divBdr>
            <w:top w:val="none" w:sz="0" w:space="0" w:color="auto"/>
            <w:left w:val="none" w:sz="0" w:space="0" w:color="auto"/>
            <w:bottom w:val="none" w:sz="0" w:space="0" w:color="auto"/>
            <w:right w:val="none" w:sz="0" w:space="0" w:color="auto"/>
          </w:divBdr>
        </w:div>
      </w:divsChild>
    </w:div>
    <w:div w:id="867378704">
      <w:bodyDiv w:val="1"/>
      <w:marLeft w:val="0"/>
      <w:marRight w:val="0"/>
      <w:marTop w:val="0"/>
      <w:marBottom w:val="0"/>
      <w:divBdr>
        <w:top w:val="none" w:sz="0" w:space="0" w:color="auto"/>
        <w:left w:val="none" w:sz="0" w:space="0" w:color="auto"/>
        <w:bottom w:val="none" w:sz="0" w:space="0" w:color="auto"/>
        <w:right w:val="none" w:sz="0" w:space="0" w:color="auto"/>
      </w:divBdr>
      <w:divsChild>
        <w:div w:id="924647752">
          <w:marLeft w:val="0"/>
          <w:marRight w:val="0"/>
          <w:marTop w:val="0"/>
          <w:marBottom w:val="0"/>
          <w:divBdr>
            <w:top w:val="none" w:sz="0" w:space="0" w:color="auto"/>
            <w:left w:val="none" w:sz="0" w:space="0" w:color="auto"/>
            <w:bottom w:val="none" w:sz="0" w:space="0" w:color="auto"/>
            <w:right w:val="none" w:sz="0" w:space="0" w:color="auto"/>
          </w:divBdr>
        </w:div>
      </w:divsChild>
    </w:div>
    <w:div w:id="870074598">
      <w:bodyDiv w:val="1"/>
      <w:marLeft w:val="0"/>
      <w:marRight w:val="0"/>
      <w:marTop w:val="0"/>
      <w:marBottom w:val="0"/>
      <w:divBdr>
        <w:top w:val="none" w:sz="0" w:space="0" w:color="auto"/>
        <w:left w:val="none" w:sz="0" w:space="0" w:color="auto"/>
        <w:bottom w:val="none" w:sz="0" w:space="0" w:color="auto"/>
        <w:right w:val="none" w:sz="0" w:space="0" w:color="auto"/>
      </w:divBdr>
    </w:div>
    <w:div w:id="875629578">
      <w:bodyDiv w:val="1"/>
      <w:marLeft w:val="0"/>
      <w:marRight w:val="0"/>
      <w:marTop w:val="0"/>
      <w:marBottom w:val="0"/>
      <w:divBdr>
        <w:top w:val="none" w:sz="0" w:space="0" w:color="auto"/>
        <w:left w:val="none" w:sz="0" w:space="0" w:color="auto"/>
        <w:bottom w:val="none" w:sz="0" w:space="0" w:color="auto"/>
        <w:right w:val="none" w:sz="0" w:space="0" w:color="auto"/>
      </w:divBdr>
    </w:div>
    <w:div w:id="877359413">
      <w:bodyDiv w:val="1"/>
      <w:marLeft w:val="0"/>
      <w:marRight w:val="0"/>
      <w:marTop w:val="0"/>
      <w:marBottom w:val="0"/>
      <w:divBdr>
        <w:top w:val="none" w:sz="0" w:space="0" w:color="auto"/>
        <w:left w:val="none" w:sz="0" w:space="0" w:color="auto"/>
        <w:bottom w:val="none" w:sz="0" w:space="0" w:color="auto"/>
        <w:right w:val="none" w:sz="0" w:space="0" w:color="auto"/>
      </w:divBdr>
    </w:div>
    <w:div w:id="879825389">
      <w:bodyDiv w:val="1"/>
      <w:marLeft w:val="0"/>
      <w:marRight w:val="0"/>
      <w:marTop w:val="0"/>
      <w:marBottom w:val="0"/>
      <w:divBdr>
        <w:top w:val="none" w:sz="0" w:space="0" w:color="auto"/>
        <w:left w:val="none" w:sz="0" w:space="0" w:color="auto"/>
        <w:bottom w:val="none" w:sz="0" w:space="0" w:color="auto"/>
        <w:right w:val="none" w:sz="0" w:space="0" w:color="auto"/>
      </w:divBdr>
      <w:divsChild>
        <w:div w:id="365254708">
          <w:marLeft w:val="0"/>
          <w:marRight w:val="0"/>
          <w:marTop w:val="0"/>
          <w:marBottom w:val="0"/>
          <w:divBdr>
            <w:top w:val="none" w:sz="0" w:space="0" w:color="auto"/>
            <w:left w:val="none" w:sz="0" w:space="0" w:color="auto"/>
            <w:bottom w:val="none" w:sz="0" w:space="0" w:color="auto"/>
            <w:right w:val="none" w:sz="0" w:space="0" w:color="auto"/>
          </w:divBdr>
        </w:div>
        <w:div w:id="563685385">
          <w:marLeft w:val="2100"/>
          <w:marRight w:val="0"/>
          <w:marTop w:val="0"/>
          <w:marBottom w:val="0"/>
          <w:divBdr>
            <w:top w:val="none" w:sz="0" w:space="0" w:color="auto"/>
            <w:left w:val="none" w:sz="0" w:space="0" w:color="auto"/>
            <w:bottom w:val="none" w:sz="0" w:space="0" w:color="auto"/>
            <w:right w:val="none" w:sz="0" w:space="0" w:color="auto"/>
          </w:divBdr>
          <w:divsChild>
            <w:div w:id="792285314">
              <w:marLeft w:val="0"/>
              <w:marRight w:val="0"/>
              <w:marTop w:val="0"/>
              <w:marBottom w:val="0"/>
              <w:divBdr>
                <w:top w:val="none" w:sz="0" w:space="0" w:color="auto"/>
                <w:left w:val="none" w:sz="0" w:space="0" w:color="auto"/>
                <w:bottom w:val="none" w:sz="0" w:space="0" w:color="auto"/>
                <w:right w:val="none" w:sz="0" w:space="0" w:color="auto"/>
              </w:divBdr>
              <w:divsChild>
                <w:div w:id="1693653128">
                  <w:marLeft w:val="0"/>
                  <w:marRight w:val="0"/>
                  <w:marTop w:val="0"/>
                  <w:marBottom w:val="0"/>
                  <w:divBdr>
                    <w:top w:val="none" w:sz="0" w:space="0" w:color="auto"/>
                    <w:left w:val="none" w:sz="0" w:space="0" w:color="auto"/>
                    <w:bottom w:val="none" w:sz="0" w:space="0" w:color="auto"/>
                    <w:right w:val="none" w:sz="0" w:space="0" w:color="auto"/>
                  </w:divBdr>
                </w:div>
                <w:div w:id="183155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4543">
          <w:marLeft w:val="0"/>
          <w:marRight w:val="0"/>
          <w:marTop w:val="225"/>
          <w:marBottom w:val="225"/>
          <w:divBdr>
            <w:top w:val="none" w:sz="0" w:space="0" w:color="auto"/>
            <w:left w:val="none" w:sz="0" w:space="0" w:color="auto"/>
            <w:bottom w:val="none" w:sz="0" w:space="0" w:color="auto"/>
            <w:right w:val="none" w:sz="0" w:space="0" w:color="auto"/>
          </w:divBdr>
          <w:divsChild>
            <w:div w:id="179467595">
              <w:marLeft w:val="0"/>
              <w:marRight w:val="0"/>
              <w:marTop w:val="0"/>
              <w:marBottom w:val="0"/>
              <w:divBdr>
                <w:top w:val="none" w:sz="0" w:space="0" w:color="auto"/>
                <w:left w:val="none" w:sz="0" w:space="0" w:color="auto"/>
                <w:bottom w:val="none" w:sz="0" w:space="0" w:color="auto"/>
                <w:right w:val="none" w:sz="0" w:space="0" w:color="auto"/>
              </w:divBdr>
            </w:div>
          </w:divsChild>
        </w:div>
        <w:div w:id="2122648257">
          <w:marLeft w:val="0"/>
          <w:marRight w:val="0"/>
          <w:marTop w:val="0"/>
          <w:marBottom w:val="0"/>
          <w:divBdr>
            <w:top w:val="none" w:sz="0" w:space="0" w:color="auto"/>
            <w:left w:val="none" w:sz="0" w:space="0" w:color="auto"/>
            <w:bottom w:val="none" w:sz="0" w:space="0" w:color="auto"/>
            <w:right w:val="none" w:sz="0" w:space="0" w:color="auto"/>
          </w:divBdr>
        </w:div>
      </w:divsChild>
    </w:div>
    <w:div w:id="889614316">
      <w:bodyDiv w:val="1"/>
      <w:marLeft w:val="0"/>
      <w:marRight w:val="0"/>
      <w:marTop w:val="0"/>
      <w:marBottom w:val="0"/>
      <w:divBdr>
        <w:top w:val="none" w:sz="0" w:space="0" w:color="auto"/>
        <w:left w:val="none" w:sz="0" w:space="0" w:color="auto"/>
        <w:bottom w:val="none" w:sz="0" w:space="0" w:color="auto"/>
        <w:right w:val="none" w:sz="0" w:space="0" w:color="auto"/>
      </w:divBdr>
    </w:div>
    <w:div w:id="895625399">
      <w:bodyDiv w:val="1"/>
      <w:marLeft w:val="0"/>
      <w:marRight w:val="0"/>
      <w:marTop w:val="0"/>
      <w:marBottom w:val="0"/>
      <w:divBdr>
        <w:top w:val="none" w:sz="0" w:space="0" w:color="auto"/>
        <w:left w:val="none" w:sz="0" w:space="0" w:color="auto"/>
        <w:bottom w:val="none" w:sz="0" w:space="0" w:color="auto"/>
        <w:right w:val="none" w:sz="0" w:space="0" w:color="auto"/>
      </w:divBdr>
    </w:div>
    <w:div w:id="897743977">
      <w:bodyDiv w:val="1"/>
      <w:marLeft w:val="0"/>
      <w:marRight w:val="0"/>
      <w:marTop w:val="0"/>
      <w:marBottom w:val="0"/>
      <w:divBdr>
        <w:top w:val="none" w:sz="0" w:space="0" w:color="auto"/>
        <w:left w:val="none" w:sz="0" w:space="0" w:color="auto"/>
        <w:bottom w:val="none" w:sz="0" w:space="0" w:color="auto"/>
        <w:right w:val="none" w:sz="0" w:space="0" w:color="auto"/>
      </w:divBdr>
    </w:div>
    <w:div w:id="898246340">
      <w:bodyDiv w:val="1"/>
      <w:marLeft w:val="0"/>
      <w:marRight w:val="0"/>
      <w:marTop w:val="0"/>
      <w:marBottom w:val="0"/>
      <w:divBdr>
        <w:top w:val="none" w:sz="0" w:space="0" w:color="auto"/>
        <w:left w:val="none" w:sz="0" w:space="0" w:color="auto"/>
        <w:bottom w:val="none" w:sz="0" w:space="0" w:color="auto"/>
        <w:right w:val="none" w:sz="0" w:space="0" w:color="auto"/>
      </w:divBdr>
    </w:div>
    <w:div w:id="918518233">
      <w:bodyDiv w:val="1"/>
      <w:marLeft w:val="0"/>
      <w:marRight w:val="0"/>
      <w:marTop w:val="0"/>
      <w:marBottom w:val="0"/>
      <w:divBdr>
        <w:top w:val="none" w:sz="0" w:space="0" w:color="auto"/>
        <w:left w:val="none" w:sz="0" w:space="0" w:color="auto"/>
        <w:bottom w:val="none" w:sz="0" w:space="0" w:color="auto"/>
        <w:right w:val="none" w:sz="0" w:space="0" w:color="auto"/>
      </w:divBdr>
      <w:divsChild>
        <w:div w:id="1998873054">
          <w:marLeft w:val="547"/>
          <w:marRight w:val="0"/>
          <w:marTop w:val="0"/>
          <w:marBottom w:val="0"/>
          <w:divBdr>
            <w:top w:val="none" w:sz="0" w:space="0" w:color="auto"/>
            <w:left w:val="none" w:sz="0" w:space="0" w:color="auto"/>
            <w:bottom w:val="none" w:sz="0" w:space="0" w:color="auto"/>
            <w:right w:val="none" w:sz="0" w:space="0" w:color="auto"/>
          </w:divBdr>
        </w:div>
      </w:divsChild>
    </w:div>
    <w:div w:id="920480361">
      <w:bodyDiv w:val="1"/>
      <w:marLeft w:val="0"/>
      <w:marRight w:val="0"/>
      <w:marTop w:val="0"/>
      <w:marBottom w:val="0"/>
      <w:divBdr>
        <w:top w:val="none" w:sz="0" w:space="0" w:color="auto"/>
        <w:left w:val="none" w:sz="0" w:space="0" w:color="auto"/>
        <w:bottom w:val="none" w:sz="0" w:space="0" w:color="auto"/>
        <w:right w:val="none" w:sz="0" w:space="0" w:color="auto"/>
      </w:divBdr>
    </w:div>
    <w:div w:id="924730961">
      <w:bodyDiv w:val="1"/>
      <w:marLeft w:val="0"/>
      <w:marRight w:val="0"/>
      <w:marTop w:val="0"/>
      <w:marBottom w:val="0"/>
      <w:divBdr>
        <w:top w:val="none" w:sz="0" w:space="0" w:color="auto"/>
        <w:left w:val="none" w:sz="0" w:space="0" w:color="auto"/>
        <w:bottom w:val="none" w:sz="0" w:space="0" w:color="auto"/>
        <w:right w:val="none" w:sz="0" w:space="0" w:color="auto"/>
      </w:divBdr>
    </w:div>
    <w:div w:id="926158993">
      <w:bodyDiv w:val="1"/>
      <w:marLeft w:val="0"/>
      <w:marRight w:val="0"/>
      <w:marTop w:val="0"/>
      <w:marBottom w:val="0"/>
      <w:divBdr>
        <w:top w:val="none" w:sz="0" w:space="0" w:color="auto"/>
        <w:left w:val="none" w:sz="0" w:space="0" w:color="auto"/>
        <w:bottom w:val="none" w:sz="0" w:space="0" w:color="auto"/>
        <w:right w:val="none" w:sz="0" w:space="0" w:color="auto"/>
      </w:divBdr>
    </w:div>
    <w:div w:id="929774539">
      <w:bodyDiv w:val="1"/>
      <w:marLeft w:val="0"/>
      <w:marRight w:val="0"/>
      <w:marTop w:val="0"/>
      <w:marBottom w:val="0"/>
      <w:divBdr>
        <w:top w:val="none" w:sz="0" w:space="0" w:color="auto"/>
        <w:left w:val="none" w:sz="0" w:space="0" w:color="auto"/>
        <w:bottom w:val="none" w:sz="0" w:space="0" w:color="auto"/>
        <w:right w:val="none" w:sz="0" w:space="0" w:color="auto"/>
      </w:divBdr>
    </w:div>
    <w:div w:id="930774771">
      <w:bodyDiv w:val="1"/>
      <w:marLeft w:val="0"/>
      <w:marRight w:val="0"/>
      <w:marTop w:val="0"/>
      <w:marBottom w:val="0"/>
      <w:divBdr>
        <w:top w:val="none" w:sz="0" w:space="0" w:color="auto"/>
        <w:left w:val="none" w:sz="0" w:space="0" w:color="auto"/>
        <w:bottom w:val="none" w:sz="0" w:space="0" w:color="auto"/>
        <w:right w:val="none" w:sz="0" w:space="0" w:color="auto"/>
      </w:divBdr>
    </w:div>
    <w:div w:id="930817291">
      <w:bodyDiv w:val="1"/>
      <w:marLeft w:val="0"/>
      <w:marRight w:val="0"/>
      <w:marTop w:val="0"/>
      <w:marBottom w:val="0"/>
      <w:divBdr>
        <w:top w:val="none" w:sz="0" w:space="0" w:color="auto"/>
        <w:left w:val="none" w:sz="0" w:space="0" w:color="auto"/>
        <w:bottom w:val="none" w:sz="0" w:space="0" w:color="auto"/>
        <w:right w:val="none" w:sz="0" w:space="0" w:color="auto"/>
      </w:divBdr>
    </w:div>
    <w:div w:id="935945250">
      <w:bodyDiv w:val="1"/>
      <w:marLeft w:val="0"/>
      <w:marRight w:val="0"/>
      <w:marTop w:val="0"/>
      <w:marBottom w:val="0"/>
      <w:divBdr>
        <w:top w:val="none" w:sz="0" w:space="0" w:color="auto"/>
        <w:left w:val="none" w:sz="0" w:space="0" w:color="auto"/>
        <w:bottom w:val="none" w:sz="0" w:space="0" w:color="auto"/>
        <w:right w:val="none" w:sz="0" w:space="0" w:color="auto"/>
      </w:divBdr>
    </w:div>
    <w:div w:id="947392535">
      <w:bodyDiv w:val="1"/>
      <w:marLeft w:val="0"/>
      <w:marRight w:val="0"/>
      <w:marTop w:val="0"/>
      <w:marBottom w:val="0"/>
      <w:divBdr>
        <w:top w:val="none" w:sz="0" w:space="0" w:color="auto"/>
        <w:left w:val="none" w:sz="0" w:space="0" w:color="auto"/>
        <w:bottom w:val="none" w:sz="0" w:space="0" w:color="auto"/>
        <w:right w:val="none" w:sz="0" w:space="0" w:color="auto"/>
      </w:divBdr>
      <w:divsChild>
        <w:div w:id="66265853">
          <w:marLeft w:val="0"/>
          <w:marRight w:val="0"/>
          <w:marTop w:val="0"/>
          <w:marBottom w:val="0"/>
          <w:divBdr>
            <w:top w:val="none" w:sz="0" w:space="0" w:color="auto"/>
            <w:left w:val="none" w:sz="0" w:space="0" w:color="auto"/>
            <w:bottom w:val="none" w:sz="0" w:space="0" w:color="auto"/>
            <w:right w:val="none" w:sz="0" w:space="0" w:color="auto"/>
          </w:divBdr>
        </w:div>
        <w:div w:id="726225151">
          <w:marLeft w:val="0"/>
          <w:marRight w:val="0"/>
          <w:marTop w:val="0"/>
          <w:marBottom w:val="0"/>
          <w:divBdr>
            <w:top w:val="none" w:sz="0" w:space="0" w:color="auto"/>
            <w:left w:val="none" w:sz="0" w:space="0" w:color="auto"/>
            <w:bottom w:val="none" w:sz="0" w:space="0" w:color="auto"/>
            <w:right w:val="none" w:sz="0" w:space="0" w:color="auto"/>
          </w:divBdr>
        </w:div>
        <w:div w:id="1428505019">
          <w:marLeft w:val="0"/>
          <w:marRight w:val="0"/>
          <w:marTop w:val="0"/>
          <w:marBottom w:val="0"/>
          <w:divBdr>
            <w:top w:val="none" w:sz="0" w:space="0" w:color="auto"/>
            <w:left w:val="none" w:sz="0" w:space="0" w:color="auto"/>
            <w:bottom w:val="none" w:sz="0" w:space="0" w:color="auto"/>
            <w:right w:val="none" w:sz="0" w:space="0" w:color="auto"/>
          </w:divBdr>
        </w:div>
        <w:div w:id="1449354230">
          <w:marLeft w:val="0"/>
          <w:marRight w:val="0"/>
          <w:marTop w:val="0"/>
          <w:marBottom w:val="0"/>
          <w:divBdr>
            <w:top w:val="none" w:sz="0" w:space="0" w:color="auto"/>
            <w:left w:val="none" w:sz="0" w:space="0" w:color="auto"/>
            <w:bottom w:val="none" w:sz="0" w:space="0" w:color="auto"/>
            <w:right w:val="none" w:sz="0" w:space="0" w:color="auto"/>
          </w:divBdr>
        </w:div>
        <w:div w:id="1742294687">
          <w:marLeft w:val="0"/>
          <w:marRight w:val="0"/>
          <w:marTop w:val="0"/>
          <w:marBottom w:val="0"/>
          <w:divBdr>
            <w:top w:val="none" w:sz="0" w:space="0" w:color="auto"/>
            <w:left w:val="none" w:sz="0" w:space="0" w:color="auto"/>
            <w:bottom w:val="none" w:sz="0" w:space="0" w:color="auto"/>
            <w:right w:val="none" w:sz="0" w:space="0" w:color="auto"/>
          </w:divBdr>
        </w:div>
        <w:div w:id="2115516418">
          <w:marLeft w:val="0"/>
          <w:marRight w:val="0"/>
          <w:marTop w:val="0"/>
          <w:marBottom w:val="0"/>
          <w:divBdr>
            <w:top w:val="none" w:sz="0" w:space="0" w:color="auto"/>
            <w:left w:val="none" w:sz="0" w:space="0" w:color="auto"/>
            <w:bottom w:val="none" w:sz="0" w:space="0" w:color="auto"/>
            <w:right w:val="none" w:sz="0" w:space="0" w:color="auto"/>
          </w:divBdr>
        </w:div>
      </w:divsChild>
    </w:div>
    <w:div w:id="957493076">
      <w:bodyDiv w:val="1"/>
      <w:marLeft w:val="0"/>
      <w:marRight w:val="0"/>
      <w:marTop w:val="0"/>
      <w:marBottom w:val="0"/>
      <w:divBdr>
        <w:top w:val="none" w:sz="0" w:space="0" w:color="auto"/>
        <w:left w:val="none" w:sz="0" w:space="0" w:color="auto"/>
        <w:bottom w:val="none" w:sz="0" w:space="0" w:color="auto"/>
        <w:right w:val="none" w:sz="0" w:space="0" w:color="auto"/>
      </w:divBdr>
      <w:divsChild>
        <w:div w:id="892734419">
          <w:marLeft w:val="547"/>
          <w:marRight w:val="0"/>
          <w:marTop w:val="0"/>
          <w:marBottom w:val="0"/>
          <w:divBdr>
            <w:top w:val="none" w:sz="0" w:space="0" w:color="auto"/>
            <w:left w:val="none" w:sz="0" w:space="0" w:color="auto"/>
            <w:bottom w:val="none" w:sz="0" w:space="0" w:color="auto"/>
            <w:right w:val="none" w:sz="0" w:space="0" w:color="auto"/>
          </w:divBdr>
        </w:div>
      </w:divsChild>
    </w:div>
    <w:div w:id="962156116">
      <w:bodyDiv w:val="1"/>
      <w:marLeft w:val="0"/>
      <w:marRight w:val="0"/>
      <w:marTop w:val="0"/>
      <w:marBottom w:val="0"/>
      <w:divBdr>
        <w:top w:val="none" w:sz="0" w:space="0" w:color="auto"/>
        <w:left w:val="none" w:sz="0" w:space="0" w:color="auto"/>
        <w:bottom w:val="none" w:sz="0" w:space="0" w:color="auto"/>
        <w:right w:val="none" w:sz="0" w:space="0" w:color="auto"/>
      </w:divBdr>
    </w:div>
    <w:div w:id="965812830">
      <w:bodyDiv w:val="1"/>
      <w:marLeft w:val="0"/>
      <w:marRight w:val="0"/>
      <w:marTop w:val="0"/>
      <w:marBottom w:val="0"/>
      <w:divBdr>
        <w:top w:val="none" w:sz="0" w:space="0" w:color="auto"/>
        <w:left w:val="none" w:sz="0" w:space="0" w:color="auto"/>
        <w:bottom w:val="none" w:sz="0" w:space="0" w:color="auto"/>
        <w:right w:val="none" w:sz="0" w:space="0" w:color="auto"/>
      </w:divBdr>
    </w:div>
    <w:div w:id="969290464">
      <w:bodyDiv w:val="1"/>
      <w:marLeft w:val="0"/>
      <w:marRight w:val="0"/>
      <w:marTop w:val="0"/>
      <w:marBottom w:val="0"/>
      <w:divBdr>
        <w:top w:val="none" w:sz="0" w:space="0" w:color="auto"/>
        <w:left w:val="none" w:sz="0" w:space="0" w:color="auto"/>
        <w:bottom w:val="none" w:sz="0" w:space="0" w:color="auto"/>
        <w:right w:val="none" w:sz="0" w:space="0" w:color="auto"/>
      </w:divBdr>
    </w:div>
    <w:div w:id="988557746">
      <w:bodyDiv w:val="1"/>
      <w:marLeft w:val="0"/>
      <w:marRight w:val="0"/>
      <w:marTop w:val="0"/>
      <w:marBottom w:val="0"/>
      <w:divBdr>
        <w:top w:val="none" w:sz="0" w:space="0" w:color="auto"/>
        <w:left w:val="none" w:sz="0" w:space="0" w:color="auto"/>
        <w:bottom w:val="none" w:sz="0" w:space="0" w:color="auto"/>
        <w:right w:val="none" w:sz="0" w:space="0" w:color="auto"/>
      </w:divBdr>
    </w:div>
    <w:div w:id="996568159">
      <w:bodyDiv w:val="1"/>
      <w:marLeft w:val="0"/>
      <w:marRight w:val="0"/>
      <w:marTop w:val="0"/>
      <w:marBottom w:val="0"/>
      <w:divBdr>
        <w:top w:val="none" w:sz="0" w:space="0" w:color="auto"/>
        <w:left w:val="none" w:sz="0" w:space="0" w:color="auto"/>
        <w:bottom w:val="none" w:sz="0" w:space="0" w:color="auto"/>
        <w:right w:val="none" w:sz="0" w:space="0" w:color="auto"/>
      </w:divBdr>
    </w:div>
    <w:div w:id="1001465099">
      <w:bodyDiv w:val="1"/>
      <w:marLeft w:val="0"/>
      <w:marRight w:val="0"/>
      <w:marTop w:val="0"/>
      <w:marBottom w:val="0"/>
      <w:divBdr>
        <w:top w:val="none" w:sz="0" w:space="0" w:color="auto"/>
        <w:left w:val="none" w:sz="0" w:space="0" w:color="auto"/>
        <w:bottom w:val="none" w:sz="0" w:space="0" w:color="auto"/>
        <w:right w:val="none" w:sz="0" w:space="0" w:color="auto"/>
      </w:divBdr>
    </w:div>
    <w:div w:id="1024984227">
      <w:bodyDiv w:val="1"/>
      <w:marLeft w:val="0"/>
      <w:marRight w:val="0"/>
      <w:marTop w:val="0"/>
      <w:marBottom w:val="0"/>
      <w:divBdr>
        <w:top w:val="none" w:sz="0" w:space="0" w:color="auto"/>
        <w:left w:val="none" w:sz="0" w:space="0" w:color="auto"/>
        <w:bottom w:val="none" w:sz="0" w:space="0" w:color="auto"/>
        <w:right w:val="none" w:sz="0" w:space="0" w:color="auto"/>
      </w:divBdr>
    </w:div>
    <w:div w:id="1030764837">
      <w:bodyDiv w:val="1"/>
      <w:marLeft w:val="0"/>
      <w:marRight w:val="0"/>
      <w:marTop w:val="0"/>
      <w:marBottom w:val="0"/>
      <w:divBdr>
        <w:top w:val="none" w:sz="0" w:space="0" w:color="auto"/>
        <w:left w:val="none" w:sz="0" w:space="0" w:color="auto"/>
        <w:bottom w:val="none" w:sz="0" w:space="0" w:color="auto"/>
        <w:right w:val="none" w:sz="0" w:space="0" w:color="auto"/>
      </w:divBdr>
    </w:div>
    <w:div w:id="1038315359">
      <w:bodyDiv w:val="1"/>
      <w:marLeft w:val="0"/>
      <w:marRight w:val="0"/>
      <w:marTop w:val="0"/>
      <w:marBottom w:val="0"/>
      <w:divBdr>
        <w:top w:val="none" w:sz="0" w:space="0" w:color="auto"/>
        <w:left w:val="none" w:sz="0" w:space="0" w:color="auto"/>
        <w:bottom w:val="none" w:sz="0" w:space="0" w:color="auto"/>
        <w:right w:val="none" w:sz="0" w:space="0" w:color="auto"/>
      </w:divBdr>
    </w:div>
    <w:div w:id="1048801494">
      <w:bodyDiv w:val="1"/>
      <w:marLeft w:val="0"/>
      <w:marRight w:val="0"/>
      <w:marTop w:val="0"/>
      <w:marBottom w:val="0"/>
      <w:divBdr>
        <w:top w:val="none" w:sz="0" w:space="0" w:color="auto"/>
        <w:left w:val="none" w:sz="0" w:space="0" w:color="auto"/>
        <w:bottom w:val="none" w:sz="0" w:space="0" w:color="auto"/>
        <w:right w:val="none" w:sz="0" w:space="0" w:color="auto"/>
      </w:divBdr>
    </w:div>
    <w:div w:id="1063138115">
      <w:bodyDiv w:val="1"/>
      <w:marLeft w:val="0"/>
      <w:marRight w:val="0"/>
      <w:marTop w:val="0"/>
      <w:marBottom w:val="0"/>
      <w:divBdr>
        <w:top w:val="none" w:sz="0" w:space="0" w:color="auto"/>
        <w:left w:val="none" w:sz="0" w:space="0" w:color="auto"/>
        <w:bottom w:val="none" w:sz="0" w:space="0" w:color="auto"/>
        <w:right w:val="none" w:sz="0" w:space="0" w:color="auto"/>
      </w:divBdr>
    </w:div>
    <w:div w:id="1072045255">
      <w:bodyDiv w:val="1"/>
      <w:marLeft w:val="0"/>
      <w:marRight w:val="0"/>
      <w:marTop w:val="0"/>
      <w:marBottom w:val="0"/>
      <w:divBdr>
        <w:top w:val="none" w:sz="0" w:space="0" w:color="auto"/>
        <w:left w:val="none" w:sz="0" w:space="0" w:color="auto"/>
        <w:bottom w:val="none" w:sz="0" w:space="0" w:color="auto"/>
        <w:right w:val="none" w:sz="0" w:space="0" w:color="auto"/>
      </w:divBdr>
    </w:div>
    <w:div w:id="1074084917">
      <w:bodyDiv w:val="1"/>
      <w:marLeft w:val="0"/>
      <w:marRight w:val="0"/>
      <w:marTop w:val="0"/>
      <w:marBottom w:val="0"/>
      <w:divBdr>
        <w:top w:val="none" w:sz="0" w:space="0" w:color="auto"/>
        <w:left w:val="none" w:sz="0" w:space="0" w:color="auto"/>
        <w:bottom w:val="none" w:sz="0" w:space="0" w:color="auto"/>
        <w:right w:val="none" w:sz="0" w:space="0" w:color="auto"/>
      </w:divBdr>
      <w:divsChild>
        <w:div w:id="352071765">
          <w:marLeft w:val="547"/>
          <w:marRight w:val="0"/>
          <w:marTop w:val="0"/>
          <w:marBottom w:val="0"/>
          <w:divBdr>
            <w:top w:val="none" w:sz="0" w:space="0" w:color="auto"/>
            <w:left w:val="none" w:sz="0" w:space="0" w:color="auto"/>
            <w:bottom w:val="none" w:sz="0" w:space="0" w:color="auto"/>
            <w:right w:val="none" w:sz="0" w:space="0" w:color="auto"/>
          </w:divBdr>
        </w:div>
      </w:divsChild>
    </w:div>
    <w:div w:id="1076512240">
      <w:bodyDiv w:val="1"/>
      <w:marLeft w:val="0"/>
      <w:marRight w:val="0"/>
      <w:marTop w:val="0"/>
      <w:marBottom w:val="0"/>
      <w:divBdr>
        <w:top w:val="none" w:sz="0" w:space="0" w:color="auto"/>
        <w:left w:val="none" w:sz="0" w:space="0" w:color="auto"/>
        <w:bottom w:val="none" w:sz="0" w:space="0" w:color="auto"/>
        <w:right w:val="none" w:sz="0" w:space="0" w:color="auto"/>
      </w:divBdr>
    </w:div>
    <w:div w:id="1088190196">
      <w:bodyDiv w:val="1"/>
      <w:marLeft w:val="0"/>
      <w:marRight w:val="0"/>
      <w:marTop w:val="0"/>
      <w:marBottom w:val="0"/>
      <w:divBdr>
        <w:top w:val="none" w:sz="0" w:space="0" w:color="auto"/>
        <w:left w:val="none" w:sz="0" w:space="0" w:color="auto"/>
        <w:bottom w:val="none" w:sz="0" w:space="0" w:color="auto"/>
        <w:right w:val="none" w:sz="0" w:space="0" w:color="auto"/>
      </w:divBdr>
      <w:divsChild>
        <w:div w:id="1337270886">
          <w:marLeft w:val="547"/>
          <w:marRight w:val="0"/>
          <w:marTop w:val="0"/>
          <w:marBottom w:val="0"/>
          <w:divBdr>
            <w:top w:val="none" w:sz="0" w:space="0" w:color="auto"/>
            <w:left w:val="none" w:sz="0" w:space="0" w:color="auto"/>
            <w:bottom w:val="none" w:sz="0" w:space="0" w:color="auto"/>
            <w:right w:val="none" w:sz="0" w:space="0" w:color="auto"/>
          </w:divBdr>
        </w:div>
      </w:divsChild>
    </w:div>
    <w:div w:id="1091664409">
      <w:bodyDiv w:val="1"/>
      <w:marLeft w:val="0"/>
      <w:marRight w:val="0"/>
      <w:marTop w:val="0"/>
      <w:marBottom w:val="0"/>
      <w:divBdr>
        <w:top w:val="none" w:sz="0" w:space="0" w:color="auto"/>
        <w:left w:val="none" w:sz="0" w:space="0" w:color="auto"/>
        <w:bottom w:val="none" w:sz="0" w:space="0" w:color="auto"/>
        <w:right w:val="none" w:sz="0" w:space="0" w:color="auto"/>
      </w:divBdr>
      <w:divsChild>
        <w:div w:id="1119760389">
          <w:marLeft w:val="336"/>
          <w:marRight w:val="0"/>
          <w:marTop w:val="120"/>
          <w:marBottom w:val="312"/>
          <w:divBdr>
            <w:top w:val="none" w:sz="0" w:space="0" w:color="auto"/>
            <w:left w:val="none" w:sz="0" w:space="0" w:color="auto"/>
            <w:bottom w:val="none" w:sz="0" w:space="0" w:color="auto"/>
            <w:right w:val="none" w:sz="0" w:space="0" w:color="auto"/>
          </w:divBdr>
          <w:divsChild>
            <w:div w:id="20640204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99762322">
      <w:bodyDiv w:val="1"/>
      <w:marLeft w:val="0"/>
      <w:marRight w:val="0"/>
      <w:marTop w:val="0"/>
      <w:marBottom w:val="0"/>
      <w:divBdr>
        <w:top w:val="none" w:sz="0" w:space="0" w:color="auto"/>
        <w:left w:val="none" w:sz="0" w:space="0" w:color="auto"/>
        <w:bottom w:val="none" w:sz="0" w:space="0" w:color="auto"/>
        <w:right w:val="none" w:sz="0" w:space="0" w:color="auto"/>
      </w:divBdr>
    </w:div>
    <w:div w:id="1117139395">
      <w:bodyDiv w:val="1"/>
      <w:marLeft w:val="0"/>
      <w:marRight w:val="0"/>
      <w:marTop w:val="0"/>
      <w:marBottom w:val="0"/>
      <w:divBdr>
        <w:top w:val="none" w:sz="0" w:space="0" w:color="auto"/>
        <w:left w:val="none" w:sz="0" w:space="0" w:color="auto"/>
        <w:bottom w:val="none" w:sz="0" w:space="0" w:color="auto"/>
        <w:right w:val="none" w:sz="0" w:space="0" w:color="auto"/>
      </w:divBdr>
    </w:div>
    <w:div w:id="1118109912">
      <w:bodyDiv w:val="1"/>
      <w:marLeft w:val="0"/>
      <w:marRight w:val="0"/>
      <w:marTop w:val="0"/>
      <w:marBottom w:val="0"/>
      <w:divBdr>
        <w:top w:val="none" w:sz="0" w:space="0" w:color="auto"/>
        <w:left w:val="none" w:sz="0" w:space="0" w:color="auto"/>
        <w:bottom w:val="none" w:sz="0" w:space="0" w:color="auto"/>
        <w:right w:val="none" w:sz="0" w:space="0" w:color="auto"/>
      </w:divBdr>
    </w:div>
    <w:div w:id="1125853097">
      <w:bodyDiv w:val="1"/>
      <w:marLeft w:val="0"/>
      <w:marRight w:val="0"/>
      <w:marTop w:val="0"/>
      <w:marBottom w:val="0"/>
      <w:divBdr>
        <w:top w:val="none" w:sz="0" w:space="0" w:color="auto"/>
        <w:left w:val="none" w:sz="0" w:space="0" w:color="auto"/>
        <w:bottom w:val="none" w:sz="0" w:space="0" w:color="auto"/>
        <w:right w:val="none" w:sz="0" w:space="0" w:color="auto"/>
      </w:divBdr>
    </w:div>
    <w:div w:id="1134560425">
      <w:bodyDiv w:val="1"/>
      <w:marLeft w:val="0"/>
      <w:marRight w:val="0"/>
      <w:marTop w:val="0"/>
      <w:marBottom w:val="0"/>
      <w:divBdr>
        <w:top w:val="none" w:sz="0" w:space="0" w:color="auto"/>
        <w:left w:val="none" w:sz="0" w:space="0" w:color="auto"/>
        <w:bottom w:val="none" w:sz="0" w:space="0" w:color="auto"/>
        <w:right w:val="none" w:sz="0" w:space="0" w:color="auto"/>
      </w:divBdr>
    </w:div>
    <w:div w:id="1152142661">
      <w:bodyDiv w:val="1"/>
      <w:marLeft w:val="0"/>
      <w:marRight w:val="0"/>
      <w:marTop w:val="0"/>
      <w:marBottom w:val="0"/>
      <w:divBdr>
        <w:top w:val="none" w:sz="0" w:space="0" w:color="auto"/>
        <w:left w:val="none" w:sz="0" w:space="0" w:color="auto"/>
        <w:bottom w:val="none" w:sz="0" w:space="0" w:color="auto"/>
        <w:right w:val="none" w:sz="0" w:space="0" w:color="auto"/>
      </w:divBdr>
    </w:div>
    <w:div w:id="1157913412">
      <w:bodyDiv w:val="1"/>
      <w:marLeft w:val="0"/>
      <w:marRight w:val="0"/>
      <w:marTop w:val="0"/>
      <w:marBottom w:val="0"/>
      <w:divBdr>
        <w:top w:val="none" w:sz="0" w:space="0" w:color="auto"/>
        <w:left w:val="none" w:sz="0" w:space="0" w:color="auto"/>
        <w:bottom w:val="none" w:sz="0" w:space="0" w:color="auto"/>
        <w:right w:val="none" w:sz="0" w:space="0" w:color="auto"/>
      </w:divBdr>
    </w:div>
    <w:div w:id="1161894702">
      <w:bodyDiv w:val="1"/>
      <w:marLeft w:val="0"/>
      <w:marRight w:val="0"/>
      <w:marTop w:val="0"/>
      <w:marBottom w:val="0"/>
      <w:divBdr>
        <w:top w:val="none" w:sz="0" w:space="0" w:color="auto"/>
        <w:left w:val="none" w:sz="0" w:space="0" w:color="auto"/>
        <w:bottom w:val="none" w:sz="0" w:space="0" w:color="auto"/>
        <w:right w:val="none" w:sz="0" w:space="0" w:color="auto"/>
      </w:divBdr>
    </w:div>
    <w:div w:id="1163594293">
      <w:bodyDiv w:val="1"/>
      <w:marLeft w:val="0"/>
      <w:marRight w:val="0"/>
      <w:marTop w:val="0"/>
      <w:marBottom w:val="0"/>
      <w:divBdr>
        <w:top w:val="none" w:sz="0" w:space="0" w:color="auto"/>
        <w:left w:val="none" w:sz="0" w:space="0" w:color="auto"/>
        <w:bottom w:val="none" w:sz="0" w:space="0" w:color="auto"/>
        <w:right w:val="none" w:sz="0" w:space="0" w:color="auto"/>
      </w:divBdr>
    </w:div>
    <w:div w:id="1170487136">
      <w:bodyDiv w:val="1"/>
      <w:marLeft w:val="0"/>
      <w:marRight w:val="0"/>
      <w:marTop w:val="0"/>
      <w:marBottom w:val="0"/>
      <w:divBdr>
        <w:top w:val="none" w:sz="0" w:space="0" w:color="auto"/>
        <w:left w:val="none" w:sz="0" w:space="0" w:color="auto"/>
        <w:bottom w:val="none" w:sz="0" w:space="0" w:color="auto"/>
        <w:right w:val="none" w:sz="0" w:space="0" w:color="auto"/>
      </w:divBdr>
    </w:div>
    <w:div w:id="1172337580">
      <w:bodyDiv w:val="1"/>
      <w:marLeft w:val="0"/>
      <w:marRight w:val="0"/>
      <w:marTop w:val="0"/>
      <w:marBottom w:val="0"/>
      <w:divBdr>
        <w:top w:val="none" w:sz="0" w:space="0" w:color="auto"/>
        <w:left w:val="none" w:sz="0" w:space="0" w:color="auto"/>
        <w:bottom w:val="none" w:sz="0" w:space="0" w:color="auto"/>
        <w:right w:val="none" w:sz="0" w:space="0" w:color="auto"/>
      </w:divBdr>
      <w:divsChild>
        <w:div w:id="179397511">
          <w:marLeft w:val="547"/>
          <w:marRight w:val="0"/>
          <w:marTop w:val="200"/>
          <w:marBottom w:val="0"/>
          <w:divBdr>
            <w:top w:val="none" w:sz="0" w:space="0" w:color="auto"/>
            <w:left w:val="none" w:sz="0" w:space="0" w:color="auto"/>
            <w:bottom w:val="none" w:sz="0" w:space="0" w:color="auto"/>
            <w:right w:val="none" w:sz="0" w:space="0" w:color="auto"/>
          </w:divBdr>
        </w:div>
      </w:divsChild>
    </w:div>
    <w:div w:id="1183861197">
      <w:bodyDiv w:val="1"/>
      <w:marLeft w:val="0"/>
      <w:marRight w:val="0"/>
      <w:marTop w:val="0"/>
      <w:marBottom w:val="0"/>
      <w:divBdr>
        <w:top w:val="none" w:sz="0" w:space="0" w:color="auto"/>
        <w:left w:val="none" w:sz="0" w:space="0" w:color="auto"/>
        <w:bottom w:val="none" w:sz="0" w:space="0" w:color="auto"/>
        <w:right w:val="none" w:sz="0" w:space="0" w:color="auto"/>
      </w:divBdr>
    </w:div>
    <w:div w:id="1208950009">
      <w:bodyDiv w:val="1"/>
      <w:marLeft w:val="0"/>
      <w:marRight w:val="0"/>
      <w:marTop w:val="0"/>
      <w:marBottom w:val="0"/>
      <w:divBdr>
        <w:top w:val="none" w:sz="0" w:space="0" w:color="auto"/>
        <w:left w:val="none" w:sz="0" w:space="0" w:color="auto"/>
        <w:bottom w:val="none" w:sz="0" w:space="0" w:color="auto"/>
        <w:right w:val="none" w:sz="0" w:space="0" w:color="auto"/>
      </w:divBdr>
    </w:div>
    <w:div w:id="1221595762">
      <w:bodyDiv w:val="1"/>
      <w:marLeft w:val="0"/>
      <w:marRight w:val="0"/>
      <w:marTop w:val="0"/>
      <w:marBottom w:val="0"/>
      <w:divBdr>
        <w:top w:val="none" w:sz="0" w:space="0" w:color="auto"/>
        <w:left w:val="none" w:sz="0" w:space="0" w:color="auto"/>
        <w:bottom w:val="none" w:sz="0" w:space="0" w:color="auto"/>
        <w:right w:val="none" w:sz="0" w:space="0" w:color="auto"/>
      </w:divBdr>
    </w:div>
    <w:div w:id="1227572070">
      <w:bodyDiv w:val="1"/>
      <w:marLeft w:val="0"/>
      <w:marRight w:val="0"/>
      <w:marTop w:val="0"/>
      <w:marBottom w:val="0"/>
      <w:divBdr>
        <w:top w:val="none" w:sz="0" w:space="0" w:color="auto"/>
        <w:left w:val="none" w:sz="0" w:space="0" w:color="auto"/>
        <w:bottom w:val="none" w:sz="0" w:space="0" w:color="auto"/>
        <w:right w:val="none" w:sz="0" w:space="0" w:color="auto"/>
      </w:divBdr>
    </w:div>
    <w:div w:id="1232499691">
      <w:bodyDiv w:val="1"/>
      <w:marLeft w:val="0"/>
      <w:marRight w:val="0"/>
      <w:marTop w:val="0"/>
      <w:marBottom w:val="0"/>
      <w:divBdr>
        <w:top w:val="none" w:sz="0" w:space="0" w:color="auto"/>
        <w:left w:val="none" w:sz="0" w:space="0" w:color="auto"/>
        <w:bottom w:val="none" w:sz="0" w:space="0" w:color="auto"/>
        <w:right w:val="none" w:sz="0" w:space="0" w:color="auto"/>
      </w:divBdr>
      <w:divsChild>
        <w:div w:id="13460419">
          <w:marLeft w:val="0"/>
          <w:marRight w:val="0"/>
          <w:marTop w:val="0"/>
          <w:marBottom w:val="0"/>
          <w:divBdr>
            <w:top w:val="none" w:sz="0" w:space="0" w:color="auto"/>
            <w:left w:val="none" w:sz="0" w:space="0" w:color="auto"/>
            <w:bottom w:val="none" w:sz="0" w:space="0" w:color="auto"/>
            <w:right w:val="none" w:sz="0" w:space="0" w:color="auto"/>
          </w:divBdr>
        </w:div>
        <w:div w:id="403069465">
          <w:marLeft w:val="0"/>
          <w:marRight w:val="0"/>
          <w:marTop w:val="0"/>
          <w:marBottom w:val="0"/>
          <w:divBdr>
            <w:top w:val="none" w:sz="0" w:space="0" w:color="auto"/>
            <w:left w:val="none" w:sz="0" w:space="0" w:color="auto"/>
            <w:bottom w:val="none" w:sz="0" w:space="0" w:color="auto"/>
            <w:right w:val="none" w:sz="0" w:space="0" w:color="auto"/>
          </w:divBdr>
        </w:div>
        <w:div w:id="554898260">
          <w:marLeft w:val="0"/>
          <w:marRight w:val="0"/>
          <w:marTop w:val="0"/>
          <w:marBottom w:val="0"/>
          <w:divBdr>
            <w:top w:val="none" w:sz="0" w:space="0" w:color="auto"/>
            <w:left w:val="none" w:sz="0" w:space="0" w:color="auto"/>
            <w:bottom w:val="none" w:sz="0" w:space="0" w:color="auto"/>
            <w:right w:val="none" w:sz="0" w:space="0" w:color="auto"/>
          </w:divBdr>
        </w:div>
      </w:divsChild>
    </w:div>
    <w:div w:id="1245450699">
      <w:bodyDiv w:val="1"/>
      <w:marLeft w:val="0"/>
      <w:marRight w:val="0"/>
      <w:marTop w:val="0"/>
      <w:marBottom w:val="0"/>
      <w:divBdr>
        <w:top w:val="none" w:sz="0" w:space="0" w:color="auto"/>
        <w:left w:val="none" w:sz="0" w:space="0" w:color="auto"/>
        <w:bottom w:val="none" w:sz="0" w:space="0" w:color="auto"/>
        <w:right w:val="none" w:sz="0" w:space="0" w:color="auto"/>
      </w:divBdr>
    </w:div>
    <w:div w:id="1248462222">
      <w:bodyDiv w:val="1"/>
      <w:marLeft w:val="0"/>
      <w:marRight w:val="0"/>
      <w:marTop w:val="0"/>
      <w:marBottom w:val="0"/>
      <w:divBdr>
        <w:top w:val="none" w:sz="0" w:space="0" w:color="auto"/>
        <w:left w:val="none" w:sz="0" w:space="0" w:color="auto"/>
        <w:bottom w:val="none" w:sz="0" w:space="0" w:color="auto"/>
        <w:right w:val="none" w:sz="0" w:space="0" w:color="auto"/>
      </w:divBdr>
    </w:div>
    <w:div w:id="1254892985">
      <w:bodyDiv w:val="1"/>
      <w:marLeft w:val="0"/>
      <w:marRight w:val="0"/>
      <w:marTop w:val="0"/>
      <w:marBottom w:val="0"/>
      <w:divBdr>
        <w:top w:val="none" w:sz="0" w:space="0" w:color="auto"/>
        <w:left w:val="none" w:sz="0" w:space="0" w:color="auto"/>
        <w:bottom w:val="none" w:sz="0" w:space="0" w:color="auto"/>
        <w:right w:val="none" w:sz="0" w:space="0" w:color="auto"/>
      </w:divBdr>
    </w:div>
    <w:div w:id="1263031009">
      <w:bodyDiv w:val="1"/>
      <w:marLeft w:val="0"/>
      <w:marRight w:val="0"/>
      <w:marTop w:val="0"/>
      <w:marBottom w:val="0"/>
      <w:divBdr>
        <w:top w:val="none" w:sz="0" w:space="0" w:color="auto"/>
        <w:left w:val="none" w:sz="0" w:space="0" w:color="auto"/>
        <w:bottom w:val="none" w:sz="0" w:space="0" w:color="auto"/>
        <w:right w:val="none" w:sz="0" w:space="0" w:color="auto"/>
      </w:divBdr>
    </w:div>
    <w:div w:id="1266116947">
      <w:bodyDiv w:val="1"/>
      <w:marLeft w:val="0"/>
      <w:marRight w:val="0"/>
      <w:marTop w:val="0"/>
      <w:marBottom w:val="0"/>
      <w:divBdr>
        <w:top w:val="none" w:sz="0" w:space="0" w:color="auto"/>
        <w:left w:val="none" w:sz="0" w:space="0" w:color="auto"/>
        <w:bottom w:val="none" w:sz="0" w:space="0" w:color="auto"/>
        <w:right w:val="none" w:sz="0" w:space="0" w:color="auto"/>
      </w:divBdr>
      <w:divsChild>
        <w:div w:id="907035354">
          <w:marLeft w:val="547"/>
          <w:marRight w:val="0"/>
          <w:marTop w:val="0"/>
          <w:marBottom w:val="0"/>
          <w:divBdr>
            <w:top w:val="none" w:sz="0" w:space="0" w:color="auto"/>
            <w:left w:val="none" w:sz="0" w:space="0" w:color="auto"/>
            <w:bottom w:val="none" w:sz="0" w:space="0" w:color="auto"/>
            <w:right w:val="none" w:sz="0" w:space="0" w:color="auto"/>
          </w:divBdr>
        </w:div>
      </w:divsChild>
    </w:div>
    <w:div w:id="1275211161">
      <w:bodyDiv w:val="1"/>
      <w:marLeft w:val="0"/>
      <w:marRight w:val="0"/>
      <w:marTop w:val="0"/>
      <w:marBottom w:val="0"/>
      <w:divBdr>
        <w:top w:val="none" w:sz="0" w:space="0" w:color="auto"/>
        <w:left w:val="none" w:sz="0" w:space="0" w:color="auto"/>
        <w:bottom w:val="none" w:sz="0" w:space="0" w:color="auto"/>
        <w:right w:val="none" w:sz="0" w:space="0" w:color="auto"/>
      </w:divBdr>
    </w:div>
    <w:div w:id="1275552009">
      <w:bodyDiv w:val="1"/>
      <w:marLeft w:val="0"/>
      <w:marRight w:val="0"/>
      <w:marTop w:val="0"/>
      <w:marBottom w:val="0"/>
      <w:divBdr>
        <w:top w:val="none" w:sz="0" w:space="0" w:color="auto"/>
        <w:left w:val="none" w:sz="0" w:space="0" w:color="auto"/>
        <w:bottom w:val="none" w:sz="0" w:space="0" w:color="auto"/>
        <w:right w:val="none" w:sz="0" w:space="0" w:color="auto"/>
      </w:divBdr>
    </w:div>
    <w:div w:id="1307248338">
      <w:bodyDiv w:val="1"/>
      <w:marLeft w:val="0"/>
      <w:marRight w:val="0"/>
      <w:marTop w:val="0"/>
      <w:marBottom w:val="0"/>
      <w:divBdr>
        <w:top w:val="none" w:sz="0" w:space="0" w:color="auto"/>
        <w:left w:val="none" w:sz="0" w:space="0" w:color="auto"/>
        <w:bottom w:val="none" w:sz="0" w:space="0" w:color="auto"/>
        <w:right w:val="none" w:sz="0" w:space="0" w:color="auto"/>
      </w:divBdr>
    </w:div>
    <w:div w:id="1308129236">
      <w:bodyDiv w:val="1"/>
      <w:marLeft w:val="0"/>
      <w:marRight w:val="0"/>
      <w:marTop w:val="0"/>
      <w:marBottom w:val="0"/>
      <w:divBdr>
        <w:top w:val="none" w:sz="0" w:space="0" w:color="auto"/>
        <w:left w:val="none" w:sz="0" w:space="0" w:color="auto"/>
        <w:bottom w:val="none" w:sz="0" w:space="0" w:color="auto"/>
        <w:right w:val="none" w:sz="0" w:space="0" w:color="auto"/>
      </w:divBdr>
      <w:divsChild>
        <w:div w:id="1483041628">
          <w:marLeft w:val="1800"/>
          <w:marRight w:val="0"/>
          <w:marTop w:val="100"/>
          <w:marBottom w:val="0"/>
          <w:divBdr>
            <w:top w:val="none" w:sz="0" w:space="0" w:color="auto"/>
            <w:left w:val="none" w:sz="0" w:space="0" w:color="auto"/>
            <w:bottom w:val="none" w:sz="0" w:space="0" w:color="auto"/>
            <w:right w:val="none" w:sz="0" w:space="0" w:color="auto"/>
          </w:divBdr>
        </w:div>
      </w:divsChild>
    </w:div>
    <w:div w:id="1325664748">
      <w:bodyDiv w:val="1"/>
      <w:marLeft w:val="0"/>
      <w:marRight w:val="0"/>
      <w:marTop w:val="0"/>
      <w:marBottom w:val="0"/>
      <w:divBdr>
        <w:top w:val="none" w:sz="0" w:space="0" w:color="auto"/>
        <w:left w:val="none" w:sz="0" w:space="0" w:color="auto"/>
        <w:bottom w:val="none" w:sz="0" w:space="0" w:color="auto"/>
        <w:right w:val="none" w:sz="0" w:space="0" w:color="auto"/>
      </w:divBdr>
    </w:div>
    <w:div w:id="1326595435">
      <w:bodyDiv w:val="1"/>
      <w:marLeft w:val="0"/>
      <w:marRight w:val="0"/>
      <w:marTop w:val="0"/>
      <w:marBottom w:val="0"/>
      <w:divBdr>
        <w:top w:val="none" w:sz="0" w:space="0" w:color="auto"/>
        <w:left w:val="none" w:sz="0" w:space="0" w:color="auto"/>
        <w:bottom w:val="none" w:sz="0" w:space="0" w:color="auto"/>
        <w:right w:val="none" w:sz="0" w:space="0" w:color="auto"/>
      </w:divBdr>
    </w:div>
    <w:div w:id="1327587384">
      <w:bodyDiv w:val="1"/>
      <w:marLeft w:val="0"/>
      <w:marRight w:val="0"/>
      <w:marTop w:val="0"/>
      <w:marBottom w:val="0"/>
      <w:divBdr>
        <w:top w:val="none" w:sz="0" w:space="0" w:color="auto"/>
        <w:left w:val="none" w:sz="0" w:space="0" w:color="auto"/>
        <w:bottom w:val="none" w:sz="0" w:space="0" w:color="auto"/>
        <w:right w:val="none" w:sz="0" w:space="0" w:color="auto"/>
      </w:divBdr>
    </w:div>
    <w:div w:id="1333099228">
      <w:bodyDiv w:val="1"/>
      <w:marLeft w:val="0"/>
      <w:marRight w:val="0"/>
      <w:marTop w:val="0"/>
      <w:marBottom w:val="0"/>
      <w:divBdr>
        <w:top w:val="none" w:sz="0" w:space="0" w:color="auto"/>
        <w:left w:val="none" w:sz="0" w:space="0" w:color="auto"/>
        <w:bottom w:val="none" w:sz="0" w:space="0" w:color="auto"/>
        <w:right w:val="none" w:sz="0" w:space="0" w:color="auto"/>
      </w:divBdr>
      <w:divsChild>
        <w:div w:id="51390599">
          <w:marLeft w:val="0"/>
          <w:marRight w:val="0"/>
          <w:marTop w:val="0"/>
          <w:marBottom w:val="0"/>
          <w:divBdr>
            <w:top w:val="none" w:sz="0" w:space="0" w:color="auto"/>
            <w:left w:val="none" w:sz="0" w:space="0" w:color="auto"/>
            <w:bottom w:val="none" w:sz="0" w:space="0" w:color="auto"/>
            <w:right w:val="none" w:sz="0" w:space="0" w:color="auto"/>
          </w:divBdr>
        </w:div>
        <w:div w:id="66078706">
          <w:marLeft w:val="0"/>
          <w:marRight w:val="0"/>
          <w:marTop w:val="0"/>
          <w:marBottom w:val="0"/>
          <w:divBdr>
            <w:top w:val="none" w:sz="0" w:space="0" w:color="auto"/>
            <w:left w:val="none" w:sz="0" w:space="0" w:color="auto"/>
            <w:bottom w:val="none" w:sz="0" w:space="0" w:color="auto"/>
            <w:right w:val="none" w:sz="0" w:space="0" w:color="auto"/>
          </w:divBdr>
        </w:div>
        <w:div w:id="135683593">
          <w:marLeft w:val="0"/>
          <w:marRight w:val="0"/>
          <w:marTop w:val="0"/>
          <w:marBottom w:val="0"/>
          <w:divBdr>
            <w:top w:val="none" w:sz="0" w:space="0" w:color="auto"/>
            <w:left w:val="none" w:sz="0" w:space="0" w:color="auto"/>
            <w:bottom w:val="none" w:sz="0" w:space="0" w:color="auto"/>
            <w:right w:val="none" w:sz="0" w:space="0" w:color="auto"/>
          </w:divBdr>
        </w:div>
        <w:div w:id="163253502">
          <w:marLeft w:val="0"/>
          <w:marRight w:val="0"/>
          <w:marTop w:val="0"/>
          <w:marBottom w:val="0"/>
          <w:divBdr>
            <w:top w:val="none" w:sz="0" w:space="0" w:color="auto"/>
            <w:left w:val="none" w:sz="0" w:space="0" w:color="auto"/>
            <w:bottom w:val="none" w:sz="0" w:space="0" w:color="auto"/>
            <w:right w:val="none" w:sz="0" w:space="0" w:color="auto"/>
          </w:divBdr>
        </w:div>
        <w:div w:id="254477644">
          <w:marLeft w:val="0"/>
          <w:marRight w:val="0"/>
          <w:marTop w:val="0"/>
          <w:marBottom w:val="0"/>
          <w:divBdr>
            <w:top w:val="none" w:sz="0" w:space="0" w:color="auto"/>
            <w:left w:val="none" w:sz="0" w:space="0" w:color="auto"/>
            <w:bottom w:val="none" w:sz="0" w:space="0" w:color="auto"/>
            <w:right w:val="none" w:sz="0" w:space="0" w:color="auto"/>
          </w:divBdr>
        </w:div>
        <w:div w:id="320239973">
          <w:marLeft w:val="0"/>
          <w:marRight w:val="0"/>
          <w:marTop w:val="0"/>
          <w:marBottom w:val="0"/>
          <w:divBdr>
            <w:top w:val="none" w:sz="0" w:space="0" w:color="auto"/>
            <w:left w:val="none" w:sz="0" w:space="0" w:color="auto"/>
            <w:bottom w:val="none" w:sz="0" w:space="0" w:color="auto"/>
            <w:right w:val="none" w:sz="0" w:space="0" w:color="auto"/>
          </w:divBdr>
        </w:div>
        <w:div w:id="336272952">
          <w:marLeft w:val="0"/>
          <w:marRight w:val="0"/>
          <w:marTop w:val="0"/>
          <w:marBottom w:val="0"/>
          <w:divBdr>
            <w:top w:val="none" w:sz="0" w:space="0" w:color="auto"/>
            <w:left w:val="none" w:sz="0" w:space="0" w:color="auto"/>
            <w:bottom w:val="none" w:sz="0" w:space="0" w:color="auto"/>
            <w:right w:val="none" w:sz="0" w:space="0" w:color="auto"/>
          </w:divBdr>
        </w:div>
        <w:div w:id="510485522">
          <w:marLeft w:val="0"/>
          <w:marRight w:val="0"/>
          <w:marTop w:val="0"/>
          <w:marBottom w:val="0"/>
          <w:divBdr>
            <w:top w:val="none" w:sz="0" w:space="0" w:color="auto"/>
            <w:left w:val="none" w:sz="0" w:space="0" w:color="auto"/>
            <w:bottom w:val="none" w:sz="0" w:space="0" w:color="auto"/>
            <w:right w:val="none" w:sz="0" w:space="0" w:color="auto"/>
          </w:divBdr>
        </w:div>
        <w:div w:id="548617301">
          <w:marLeft w:val="0"/>
          <w:marRight w:val="0"/>
          <w:marTop w:val="0"/>
          <w:marBottom w:val="0"/>
          <w:divBdr>
            <w:top w:val="none" w:sz="0" w:space="0" w:color="auto"/>
            <w:left w:val="none" w:sz="0" w:space="0" w:color="auto"/>
            <w:bottom w:val="none" w:sz="0" w:space="0" w:color="auto"/>
            <w:right w:val="none" w:sz="0" w:space="0" w:color="auto"/>
          </w:divBdr>
        </w:div>
        <w:div w:id="549457738">
          <w:marLeft w:val="0"/>
          <w:marRight w:val="0"/>
          <w:marTop w:val="0"/>
          <w:marBottom w:val="0"/>
          <w:divBdr>
            <w:top w:val="none" w:sz="0" w:space="0" w:color="auto"/>
            <w:left w:val="none" w:sz="0" w:space="0" w:color="auto"/>
            <w:bottom w:val="none" w:sz="0" w:space="0" w:color="auto"/>
            <w:right w:val="none" w:sz="0" w:space="0" w:color="auto"/>
          </w:divBdr>
        </w:div>
        <w:div w:id="647784609">
          <w:marLeft w:val="0"/>
          <w:marRight w:val="0"/>
          <w:marTop w:val="0"/>
          <w:marBottom w:val="0"/>
          <w:divBdr>
            <w:top w:val="none" w:sz="0" w:space="0" w:color="auto"/>
            <w:left w:val="none" w:sz="0" w:space="0" w:color="auto"/>
            <w:bottom w:val="none" w:sz="0" w:space="0" w:color="auto"/>
            <w:right w:val="none" w:sz="0" w:space="0" w:color="auto"/>
          </w:divBdr>
        </w:div>
        <w:div w:id="649753435">
          <w:marLeft w:val="0"/>
          <w:marRight w:val="0"/>
          <w:marTop w:val="0"/>
          <w:marBottom w:val="0"/>
          <w:divBdr>
            <w:top w:val="none" w:sz="0" w:space="0" w:color="auto"/>
            <w:left w:val="none" w:sz="0" w:space="0" w:color="auto"/>
            <w:bottom w:val="none" w:sz="0" w:space="0" w:color="auto"/>
            <w:right w:val="none" w:sz="0" w:space="0" w:color="auto"/>
          </w:divBdr>
        </w:div>
        <w:div w:id="723870379">
          <w:marLeft w:val="0"/>
          <w:marRight w:val="0"/>
          <w:marTop w:val="0"/>
          <w:marBottom w:val="0"/>
          <w:divBdr>
            <w:top w:val="none" w:sz="0" w:space="0" w:color="auto"/>
            <w:left w:val="none" w:sz="0" w:space="0" w:color="auto"/>
            <w:bottom w:val="none" w:sz="0" w:space="0" w:color="auto"/>
            <w:right w:val="none" w:sz="0" w:space="0" w:color="auto"/>
          </w:divBdr>
        </w:div>
        <w:div w:id="913589361">
          <w:marLeft w:val="0"/>
          <w:marRight w:val="0"/>
          <w:marTop w:val="0"/>
          <w:marBottom w:val="0"/>
          <w:divBdr>
            <w:top w:val="none" w:sz="0" w:space="0" w:color="auto"/>
            <w:left w:val="none" w:sz="0" w:space="0" w:color="auto"/>
            <w:bottom w:val="none" w:sz="0" w:space="0" w:color="auto"/>
            <w:right w:val="none" w:sz="0" w:space="0" w:color="auto"/>
          </w:divBdr>
        </w:div>
        <w:div w:id="924802265">
          <w:marLeft w:val="0"/>
          <w:marRight w:val="0"/>
          <w:marTop w:val="0"/>
          <w:marBottom w:val="0"/>
          <w:divBdr>
            <w:top w:val="none" w:sz="0" w:space="0" w:color="auto"/>
            <w:left w:val="none" w:sz="0" w:space="0" w:color="auto"/>
            <w:bottom w:val="none" w:sz="0" w:space="0" w:color="auto"/>
            <w:right w:val="none" w:sz="0" w:space="0" w:color="auto"/>
          </w:divBdr>
        </w:div>
        <w:div w:id="960651408">
          <w:marLeft w:val="0"/>
          <w:marRight w:val="0"/>
          <w:marTop w:val="0"/>
          <w:marBottom w:val="0"/>
          <w:divBdr>
            <w:top w:val="none" w:sz="0" w:space="0" w:color="auto"/>
            <w:left w:val="none" w:sz="0" w:space="0" w:color="auto"/>
            <w:bottom w:val="none" w:sz="0" w:space="0" w:color="auto"/>
            <w:right w:val="none" w:sz="0" w:space="0" w:color="auto"/>
          </w:divBdr>
        </w:div>
        <w:div w:id="964583160">
          <w:marLeft w:val="0"/>
          <w:marRight w:val="0"/>
          <w:marTop w:val="0"/>
          <w:marBottom w:val="0"/>
          <w:divBdr>
            <w:top w:val="none" w:sz="0" w:space="0" w:color="auto"/>
            <w:left w:val="none" w:sz="0" w:space="0" w:color="auto"/>
            <w:bottom w:val="none" w:sz="0" w:space="0" w:color="auto"/>
            <w:right w:val="none" w:sz="0" w:space="0" w:color="auto"/>
          </w:divBdr>
        </w:div>
        <w:div w:id="1185250035">
          <w:marLeft w:val="0"/>
          <w:marRight w:val="0"/>
          <w:marTop w:val="0"/>
          <w:marBottom w:val="0"/>
          <w:divBdr>
            <w:top w:val="none" w:sz="0" w:space="0" w:color="auto"/>
            <w:left w:val="none" w:sz="0" w:space="0" w:color="auto"/>
            <w:bottom w:val="none" w:sz="0" w:space="0" w:color="auto"/>
            <w:right w:val="none" w:sz="0" w:space="0" w:color="auto"/>
          </w:divBdr>
        </w:div>
        <w:div w:id="1214733656">
          <w:marLeft w:val="0"/>
          <w:marRight w:val="0"/>
          <w:marTop w:val="0"/>
          <w:marBottom w:val="0"/>
          <w:divBdr>
            <w:top w:val="none" w:sz="0" w:space="0" w:color="auto"/>
            <w:left w:val="none" w:sz="0" w:space="0" w:color="auto"/>
            <w:bottom w:val="none" w:sz="0" w:space="0" w:color="auto"/>
            <w:right w:val="none" w:sz="0" w:space="0" w:color="auto"/>
          </w:divBdr>
        </w:div>
        <w:div w:id="1256478592">
          <w:marLeft w:val="0"/>
          <w:marRight w:val="0"/>
          <w:marTop w:val="0"/>
          <w:marBottom w:val="0"/>
          <w:divBdr>
            <w:top w:val="none" w:sz="0" w:space="0" w:color="auto"/>
            <w:left w:val="none" w:sz="0" w:space="0" w:color="auto"/>
            <w:bottom w:val="none" w:sz="0" w:space="0" w:color="auto"/>
            <w:right w:val="none" w:sz="0" w:space="0" w:color="auto"/>
          </w:divBdr>
        </w:div>
        <w:div w:id="1269312394">
          <w:marLeft w:val="0"/>
          <w:marRight w:val="0"/>
          <w:marTop w:val="0"/>
          <w:marBottom w:val="0"/>
          <w:divBdr>
            <w:top w:val="none" w:sz="0" w:space="0" w:color="auto"/>
            <w:left w:val="none" w:sz="0" w:space="0" w:color="auto"/>
            <w:bottom w:val="none" w:sz="0" w:space="0" w:color="auto"/>
            <w:right w:val="none" w:sz="0" w:space="0" w:color="auto"/>
          </w:divBdr>
        </w:div>
        <w:div w:id="1366323895">
          <w:marLeft w:val="0"/>
          <w:marRight w:val="0"/>
          <w:marTop w:val="0"/>
          <w:marBottom w:val="0"/>
          <w:divBdr>
            <w:top w:val="none" w:sz="0" w:space="0" w:color="auto"/>
            <w:left w:val="none" w:sz="0" w:space="0" w:color="auto"/>
            <w:bottom w:val="none" w:sz="0" w:space="0" w:color="auto"/>
            <w:right w:val="none" w:sz="0" w:space="0" w:color="auto"/>
          </w:divBdr>
        </w:div>
        <w:div w:id="1380399641">
          <w:marLeft w:val="0"/>
          <w:marRight w:val="0"/>
          <w:marTop w:val="0"/>
          <w:marBottom w:val="0"/>
          <w:divBdr>
            <w:top w:val="none" w:sz="0" w:space="0" w:color="auto"/>
            <w:left w:val="none" w:sz="0" w:space="0" w:color="auto"/>
            <w:bottom w:val="none" w:sz="0" w:space="0" w:color="auto"/>
            <w:right w:val="none" w:sz="0" w:space="0" w:color="auto"/>
          </w:divBdr>
        </w:div>
        <w:div w:id="1388990341">
          <w:marLeft w:val="0"/>
          <w:marRight w:val="0"/>
          <w:marTop w:val="0"/>
          <w:marBottom w:val="0"/>
          <w:divBdr>
            <w:top w:val="none" w:sz="0" w:space="0" w:color="auto"/>
            <w:left w:val="none" w:sz="0" w:space="0" w:color="auto"/>
            <w:bottom w:val="none" w:sz="0" w:space="0" w:color="auto"/>
            <w:right w:val="none" w:sz="0" w:space="0" w:color="auto"/>
          </w:divBdr>
        </w:div>
        <w:div w:id="1509054873">
          <w:marLeft w:val="0"/>
          <w:marRight w:val="0"/>
          <w:marTop w:val="0"/>
          <w:marBottom w:val="0"/>
          <w:divBdr>
            <w:top w:val="none" w:sz="0" w:space="0" w:color="auto"/>
            <w:left w:val="none" w:sz="0" w:space="0" w:color="auto"/>
            <w:bottom w:val="none" w:sz="0" w:space="0" w:color="auto"/>
            <w:right w:val="none" w:sz="0" w:space="0" w:color="auto"/>
          </w:divBdr>
        </w:div>
        <w:div w:id="1649361401">
          <w:marLeft w:val="0"/>
          <w:marRight w:val="0"/>
          <w:marTop w:val="0"/>
          <w:marBottom w:val="0"/>
          <w:divBdr>
            <w:top w:val="none" w:sz="0" w:space="0" w:color="auto"/>
            <w:left w:val="none" w:sz="0" w:space="0" w:color="auto"/>
            <w:bottom w:val="none" w:sz="0" w:space="0" w:color="auto"/>
            <w:right w:val="none" w:sz="0" w:space="0" w:color="auto"/>
          </w:divBdr>
        </w:div>
        <w:div w:id="1771047821">
          <w:marLeft w:val="0"/>
          <w:marRight w:val="0"/>
          <w:marTop w:val="0"/>
          <w:marBottom w:val="0"/>
          <w:divBdr>
            <w:top w:val="none" w:sz="0" w:space="0" w:color="auto"/>
            <w:left w:val="none" w:sz="0" w:space="0" w:color="auto"/>
            <w:bottom w:val="none" w:sz="0" w:space="0" w:color="auto"/>
            <w:right w:val="none" w:sz="0" w:space="0" w:color="auto"/>
          </w:divBdr>
        </w:div>
        <w:div w:id="1785340185">
          <w:marLeft w:val="0"/>
          <w:marRight w:val="0"/>
          <w:marTop w:val="0"/>
          <w:marBottom w:val="0"/>
          <w:divBdr>
            <w:top w:val="none" w:sz="0" w:space="0" w:color="auto"/>
            <w:left w:val="none" w:sz="0" w:space="0" w:color="auto"/>
            <w:bottom w:val="none" w:sz="0" w:space="0" w:color="auto"/>
            <w:right w:val="none" w:sz="0" w:space="0" w:color="auto"/>
          </w:divBdr>
        </w:div>
        <w:div w:id="1804078566">
          <w:marLeft w:val="0"/>
          <w:marRight w:val="0"/>
          <w:marTop w:val="0"/>
          <w:marBottom w:val="0"/>
          <w:divBdr>
            <w:top w:val="none" w:sz="0" w:space="0" w:color="auto"/>
            <w:left w:val="none" w:sz="0" w:space="0" w:color="auto"/>
            <w:bottom w:val="none" w:sz="0" w:space="0" w:color="auto"/>
            <w:right w:val="none" w:sz="0" w:space="0" w:color="auto"/>
          </w:divBdr>
        </w:div>
        <w:div w:id="1861771337">
          <w:marLeft w:val="0"/>
          <w:marRight w:val="0"/>
          <w:marTop w:val="0"/>
          <w:marBottom w:val="0"/>
          <w:divBdr>
            <w:top w:val="none" w:sz="0" w:space="0" w:color="auto"/>
            <w:left w:val="none" w:sz="0" w:space="0" w:color="auto"/>
            <w:bottom w:val="none" w:sz="0" w:space="0" w:color="auto"/>
            <w:right w:val="none" w:sz="0" w:space="0" w:color="auto"/>
          </w:divBdr>
        </w:div>
        <w:div w:id="1881094100">
          <w:marLeft w:val="0"/>
          <w:marRight w:val="0"/>
          <w:marTop w:val="0"/>
          <w:marBottom w:val="0"/>
          <w:divBdr>
            <w:top w:val="none" w:sz="0" w:space="0" w:color="auto"/>
            <w:left w:val="none" w:sz="0" w:space="0" w:color="auto"/>
            <w:bottom w:val="none" w:sz="0" w:space="0" w:color="auto"/>
            <w:right w:val="none" w:sz="0" w:space="0" w:color="auto"/>
          </w:divBdr>
        </w:div>
        <w:div w:id="1945651961">
          <w:marLeft w:val="0"/>
          <w:marRight w:val="0"/>
          <w:marTop w:val="0"/>
          <w:marBottom w:val="0"/>
          <w:divBdr>
            <w:top w:val="none" w:sz="0" w:space="0" w:color="auto"/>
            <w:left w:val="none" w:sz="0" w:space="0" w:color="auto"/>
            <w:bottom w:val="none" w:sz="0" w:space="0" w:color="auto"/>
            <w:right w:val="none" w:sz="0" w:space="0" w:color="auto"/>
          </w:divBdr>
        </w:div>
        <w:div w:id="2054380258">
          <w:marLeft w:val="0"/>
          <w:marRight w:val="0"/>
          <w:marTop w:val="0"/>
          <w:marBottom w:val="0"/>
          <w:divBdr>
            <w:top w:val="none" w:sz="0" w:space="0" w:color="auto"/>
            <w:left w:val="none" w:sz="0" w:space="0" w:color="auto"/>
            <w:bottom w:val="none" w:sz="0" w:space="0" w:color="auto"/>
            <w:right w:val="none" w:sz="0" w:space="0" w:color="auto"/>
          </w:divBdr>
        </w:div>
      </w:divsChild>
    </w:div>
    <w:div w:id="1346513023">
      <w:bodyDiv w:val="1"/>
      <w:marLeft w:val="0"/>
      <w:marRight w:val="0"/>
      <w:marTop w:val="0"/>
      <w:marBottom w:val="0"/>
      <w:divBdr>
        <w:top w:val="none" w:sz="0" w:space="0" w:color="auto"/>
        <w:left w:val="none" w:sz="0" w:space="0" w:color="auto"/>
        <w:bottom w:val="none" w:sz="0" w:space="0" w:color="auto"/>
        <w:right w:val="none" w:sz="0" w:space="0" w:color="auto"/>
      </w:divBdr>
    </w:div>
    <w:div w:id="1346663443">
      <w:bodyDiv w:val="1"/>
      <w:marLeft w:val="0"/>
      <w:marRight w:val="0"/>
      <w:marTop w:val="0"/>
      <w:marBottom w:val="0"/>
      <w:divBdr>
        <w:top w:val="none" w:sz="0" w:space="0" w:color="auto"/>
        <w:left w:val="none" w:sz="0" w:space="0" w:color="auto"/>
        <w:bottom w:val="none" w:sz="0" w:space="0" w:color="auto"/>
        <w:right w:val="none" w:sz="0" w:space="0" w:color="auto"/>
      </w:divBdr>
    </w:div>
    <w:div w:id="1348681336">
      <w:bodyDiv w:val="1"/>
      <w:marLeft w:val="0"/>
      <w:marRight w:val="0"/>
      <w:marTop w:val="0"/>
      <w:marBottom w:val="0"/>
      <w:divBdr>
        <w:top w:val="none" w:sz="0" w:space="0" w:color="auto"/>
        <w:left w:val="none" w:sz="0" w:space="0" w:color="auto"/>
        <w:bottom w:val="none" w:sz="0" w:space="0" w:color="auto"/>
        <w:right w:val="none" w:sz="0" w:space="0" w:color="auto"/>
      </w:divBdr>
    </w:div>
    <w:div w:id="1362972437">
      <w:bodyDiv w:val="1"/>
      <w:marLeft w:val="0"/>
      <w:marRight w:val="0"/>
      <w:marTop w:val="0"/>
      <w:marBottom w:val="0"/>
      <w:divBdr>
        <w:top w:val="none" w:sz="0" w:space="0" w:color="auto"/>
        <w:left w:val="none" w:sz="0" w:space="0" w:color="auto"/>
        <w:bottom w:val="none" w:sz="0" w:space="0" w:color="auto"/>
        <w:right w:val="none" w:sz="0" w:space="0" w:color="auto"/>
      </w:divBdr>
    </w:div>
    <w:div w:id="1368989193">
      <w:bodyDiv w:val="1"/>
      <w:marLeft w:val="0"/>
      <w:marRight w:val="0"/>
      <w:marTop w:val="0"/>
      <w:marBottom w:val="0"/>
      <w:divBdr>
        <w:top w:val="none" w:sz="0" w:space="0" w:color="auto"/>
        <w:left w:val="none" w:sz="0" w:space="0" w:color="auto"/>
        <w:bottom w:val="none" w:sz="0" w:space="0" w:color="auto"/>
        <w:right w:val="none" w:sz="0" w:space="0" w:color="auto"/>
      </w:divBdr>
    </w:div>
    <w:div w:id="1391346094">
      <w:bodyDiv w:val="1"/>
      <w:marLeft w:val="0"/>
      <w:marRight w:val="0"/>
      <w:marTop w:val="0"/>
      <w:marBottom w:val="0"/>
      <w:divBdr>
        <w:top w:val="none" w:sz="0" w:space="0" w:color="auto"/>
        <w:left w:val="none" w:sz="0" w:space="0" w:color="auto"/>
        <w:bottom w:val="none" w:sz="0" w:space="0" w:color="auto"/>
        <w:right w:val="none" w:sz="0" w:space="0" w:color="auto"/>
      </w:divBdr>
    </w:div>
    <w:div w:id="1414358718">
      <w:bodyDiv w:val="1"/>
      <w:marLeft w:val="0"/>
      <w:marRight w:val="0"/>
      <w:marTop w:val="0"/>
      <w:marBottom w:val="0"/>
      <w:divBdr>
        <w:top w:val="none" w:sz="0" w:space="0" w:color="auto"/>
        <w:left w:val="none" w:sz="0" w:space="0" w:color="auto"/>
        <w:bottom w:val="none" w:sz="0" w:space="0" w:color="auto"/>
        <w:right w:val="none" w:sz="0" w:space="0" w:color="auto"/>
      </w:divBdr>
    </w:div>
    <w:div w:id="1422407263">
      <w:bodyDiv w:val="1"/>
      <w:marLeft w:val="0"/>
      <w:marRight w:val="0"/>
      <w:marTop w:val="0"/>
      <w:marBottom w:val="0"/>
      <w:divBdr>
        <w:top w:val="none" w:sz="0" w:space="0" w:color="auto"/>
        <w:left w:val="none" w:sz="0" w:space="0" w:color="auto"/>
        <w:bottom w:val="none" w:sz="0" w:space="0" w:color="auto"/>
        <w:right w:val="none" w:sz="0" w:space="0" w:color="auto"/>
      </w:divBdr>
    </w:div>
    <w:div w:id="1429354843">
      <w:bodyDiv w:val="1"/>
      <w:marLeft w:val="0"/>
      <w:marRight w:val="0"/>
      <w:marTop w:val="0"/>
      <w:marBottom w:val="0"/>
      <w:divBdr>
        <w:top w:val="none" w:sz="0" w:space="0" w:color="auto"/>
        <w:left w:val="none" w:sz="0" w:space="0" w:color="auto"/>
        <w:bottom w:val="none" w:sz="0" w:space="0" w:color="auto"/>
        <w:right w:val="none" w:sz="0" w:space="0" w:color="auto"/>
      </w:divBdr>
    </w:div>
    <w:div w:id="1440250551">
      <w:bodyDiv w:val="1"/>
      <w:marLeft w:val="0"/>
      <w:marRight w:val="0"/>
      <w:marTop w:val="0"/>
      <w:marBottom w:val="0"/>
      <w:divBdr>
        <w:top w:val="none" w:sz="0" w:space="0" w:color="auto"/>
        <w:left w:val="none" w:sz="0" w:space="0" w:color="auto"/>
        <w:bottom w:val="none" w:sz="0" w:space="0" w:color="auto"/>
        <w:right w:val="none" w:sz="0" w:space="0" w:color="auto"/>
      </w:divBdr>
    </w:div>
    <w:div w:id="1442989183">
      <w:bodyDiv w:val="1"/>
      <w:marLeft w:val="0"/>
      <w:marRight w:val="0"/>
      <w:marTop w:val="0"/>
      <w:marBottom w:val="0"/>
      <w:divBdr>
        <w:top w:val="none" w:sz="0" w:space="0" w:color="auto"/>
        <w:left w:val="none" w:sz="0" w:space="0" w:color="auto"/>
        <w:bottom w:val="none" w:sz="0" w:space="0" w:color="auto"/>
        <w:right w:val="none" w:sz="0" w:space="0" w:color="auto"/>
      </w:divBdr>
    </w:div>
    <w:div w:id="1444378517">
      <w:bodyDiv w:val="1"/>
      <w:marLeft w:val="0"/>
      <w:marRight w:val="0"/>
      <w:marTop w:val="0"/>
      <w:marBottom w:val="0"/>
      <w:divBdr>
        <w:top w:val="none" w:sz="0" w:space="0" w:color="auto"/>
        <w:left w:val="none" w:sz="0" w:space="0" w:color="auto"/>
        <w:bottom w:val="none" w:sz="0" w:space="0" w:color="auto"/>
        <w:right w:val="none" w:sz="0" w:space="0" w:color="auto"/>
      </w:divBdr>
      <w:divsChild>
        <w:div w:id="666592979">
          <w:marLeft w:val="1627"/>
          <w:marRight w:val="0"/>
          <w:marTop w:val="100"/>
          <w:marBottom w:val="0"/>
          <w:divBdr>
            <w:top w:val="none" w:sz="0" w:space="0" w:color="auto"/>
            <w:left w:val="none" w:sz="0" w:space="0" w:color="auto"/>
            <w:bottom w:val="none" w:sz="0" w:space="0" w:color="auto"/>
            <w:right w:val="none" w:sz="0" w:space="0" w:color="auto"/>
          </w:divBdr>
        </w:div>
        <w:div w:id="755437922">
          <w:marLeft w:val="1627"/>
          <w:marRight w:val="0"/>
          <w:marTop w:val="100"/>
          <w:marBottom w:val="0"/>
          <w:divBdr>
            <w:top w:val="none" w:sz="0" w:space="0" w:color="auto"/>
            <w:left w:val="none" w:sz="0" w:space="0" w:color="auto"/>
            <w:bottom w:val="none" w:sz="0" w:space="0" w:color="auto"/>
            <w:right w:val="none" w:sz="0" w:space="0" w:color="auto"/>
          </w:divBdr>
        </w:div>
        <w:div w:id="836729039">
          <w:marLeft w:val="547"/>
          <w:marRight w:val="0"/>
          <w:marTop w:val="200"/>
          <w:marBottom w:val="0"/>
          <w:divBdr>
            <w:top w:val="none" w:sz="0" w:space="0" w:color="auto"/>
            <w:left w:val="none" w:sz="0" w:space="0" w:color="auto"/>
            <w:bottom w:val="none" w:sz="0" w:space="0" w:color="auto"/>
            <w:right w:val="none" w:sz="0" w:space="0" w:color="auto"/>
          </w:divBdr>
        </w:div>
        <w:div w:id="1253201073">
          <w:marLeft w:val="1627"/>
          <w:marRight w:val="0"/>
          <w:marTop w:val="100"/>
          <w:marBottom w:val="0"/>
          <w:divBdr>
            <w:top w:val="none" w:sz="0" w:space="0" w:color="auto"/>
            <w:left w:val="none" w:sz="0" w:space="0" w:color="auto"/>
            <w:bottom w:val="none" w:sz="0" w:space="0" w:color="auto"/>
            <w:right w:val="none" w:sz="0" w:space="0" w:color="auto"/>
          </w:divBdr>
        </w:div>
        <w:div w:id="1970012486">
          <w:marLeft w:val="547"/>
          <w:marRight w:val="0"/>
          <w:marTop w:val="200"/>
          <w:marBottom w:val="0"/>
          <w:divBdr>
            <w:top w:val="none" w:sz="0" w:space="0" w:color="auto"/>
            <w:left w:val="none" w:sz="0" w:space="0" w:color="auto"/>
            <w:bottom w:val="none" w:sz="0" w:space="0" w:color="auto"/>
            <w:right w:val="none" w:sz="0" w:space="0" w:color="auto"/>
          </w:divBdr>
        </w:div>
      </w:divsChild>
    </w:div>
    <w:div w:id="1446853534">
      <w:bodyDiv w:val="1"/>
      <w:marLeft w:val="0"/>
      <w:marRight w:val="0"/>
      <w:marTop w:val="0"/>
      <w:marBottom w:val="0"/>
      <w:divBdr>
        <w:top w:val="none" w:sz="0" w:space="0" w:color="auto"/>
        <w:left w:val="none" w:sz="0" w:space="0" w:color="auto"/>
        <w:bottom w:val="none" w:sz="0" w:space="0" w:color="auto"/>
        <w:right w:val="none" w:sz="0" w:space="0" w:color="auto"/>
      </w:divBdr>
      <w:divsChild>
        <w:div w:id="244808294">
          <w:marLeft w:val="300"/>
          <w:marRight w:val="90"/>
          <w:marTop w:val="96"/>
          <w:marBottom w:val="0"/>
          <w:divBdr>
            <w:top w:val="none" w:sz="0" w:space="0" w:color="auto"/>
            <w:left w:val="none" w:sz="0" w:space="0" w:color="auto"/>
            <w:bottom w:val="none" w:sz="0" w:space="0" w:color="auto"/>
            <w:right w:val="none" w:sz="0" w:space="0" w:color="auto"/>
          </w:divBdr>
        </w:div>
        <w:div w:id="256595412">
          <w:marLeft w:val="0"/>
          <w:marRight w:val="0"/>
          <w:marTop w:val="0"/>
          <w:marBottom w:val="0"/>
          <w:divBdr>
            <w:top w:val="none" w:sz="0" w:space="0" w:color="auto"/>
            <w:left w:val="none" w:sz="0" w:space="0" w:color="auto"/>
            <w:bottom w:val="none" w:sz="0" w:space="0" w:color="auto"/>
            <w:right w:val="none" w:sz="0" w:space="0" w:color="auto"/>
          </w:divBdr>
          <w:divsChild>
            <w:div w:id="257521992">
              <w:marLeft w:val="0"/>
              <w:marRight w:val="0"/>
              <w:marTop w:val="0"/>
              <w:marBottom w:val="0"/>
              <w:divBdr>
                <w:top w:val="none" w:sz="0" w:space="0" w:color="auto"/>
                <w:left w:val="none" w:sz="0" w:space="0" w:color="auto"/>
                <w:bottom w:val="none" w:sz="0" w:space="0" w:color="auto"/>
                <w:right w:val="none" w:sz="0" w:space="0" w:color="auto"/>
              </w:divBdr>
              <w:divsChild>
                <w:div w:id="836923784">
                  <w:marLeft w:val="0"/>
                  <w:marRight w:val="0"/>
                  <w:marTop w:val="60"/>
                  <w:marBottom w:val="0"/>
                  <w:divBdr>
                    <w:top w:val="none" w:sz="0" w:space="0" w:color="auto"/>
                    <w:left w:val="none" w:sz="0" w:space="0" w:color="auto"/>
                    <w:bottom w:val="none" w:sz="0" w:space="0" w:color="auto"/>
                    <w:right w:val="none" w:sz="0" w:space="0" w:color="auto"/>
                  </w:divBdr>
                </w:div>
              </w:divsChild>
            </w:div>
            <w:div w:id="385832614">
              <w:marLeft w:val="0"/>
              <w:marRight w:val="0"/>
              <w:marTop w:val="0"/>
              <w:marBottom w:val="0"/>
              <w:divBdr>
                <w:top w:val="none" w:sz="0" w:space="0" w:color="auto"/>
                <w:left w:val="none" w:sz="0" w:space="0" w:color="auto"/>
                <w:bottom w:val="none" w:sz="0" w:space="0" w:color="auto"/>
                <w:right w:val="none" w:sz="0" w:space="0" w:color="auto"/>
              </w:divBdr>
              <w:divsChild>
                <w:div w:id="1168902358">
                  <w:marLeft w:val="0"/>
                  <w:marRight w:val="0"/>
                  <w:marTop w:val="60"/>
                  <w:marBottom w:val="0"/>
                  <w:divBdr>
                    <w:top w:val="none" w:sz="0" w:space="0" w:color="auto"/>
                    <w:left w:val="none" w:sz="0" w:space="0" w:color="auto"/>
                    <w:bottom w:val="none" w:sz="0" w:space="0" w:color="auto"/>
                    <w:right w:val="none" w:sz="0" w:space="0" w:color="auto"/>
                  </w:divBdr>
                </w:div>
              </w:divsChild>
            </w:div>
            <w:div w:id="444933160">
              <w:marLeft w:val="0"/>
              <w:marRight w:val="0"/>
              <w:marTop w:val="0"/>
              <w:marBottom w:val="0"/>
              <w:divBdr>
                <w:top w:val="none" w:sz="0" w:space="0" w:color="auto"/>
                <w:left w:val="none" w:sz="0" w:space="0" w:color="auto"/>
                <w:bottom w:val="none" w:sz="0" w:space="0" w:color="auto"/>
                <w:right w:val="none" w:sz="0" w:space="0" w:color="auto"/>
              </w:divBdr>
              <w:divsChild>
                <w:div w:id="2043357211">
                  <w:marLeft w:val="0"/>
                  <w:marRight w:val="0"/>
                  <w:marTop w:val="60"/>
                  <w:marBottom w:val="0"/>
                  <w:divBdr>
                    <w:top w:val="none" w:sz="0" w:space="0" w:color="auto"/>
                    <w:left w:val="none" w:sz="0" w:space="0" w:color="auto"/>
                    <w:bottom w:val="none" w:sz="0" w:space="0" w:color="auto"/>
                    <w:right w:val="none" w:sz="0" w:space="0" w:color="auto"/>
                  </w:divBdr>
                </w:div>
              </w:divsChild>
            </w:div>
            <w:div w:id="485241946">
              <w:marLeft w:val="0"/>
              <w:marRight w:val="0"/>
              <w:marTop w:val="0"/>
              <w:marBottom w:val="0"/>
              <w:divBdr>
                <w:top w:val="none" w:sz="0" w:space="0" w:color="auto"/>
                <w:left w:val="none" w:sz="0" w:space="0" w:color="auto"/>
                <w:bottom w:val="none" w:sz="0" w:space="0" w:color="auto"/>
                <w:right w:val="none" w:sz="0" w:space="0" w:color="auto"/>
              </w:divBdr>
              <w:divsChild>
                <w:div w:id="787436811">
                  <w:marLeft w:val="0"/>
                  <w:marRight w:val="0"/>
                  <w:marTop w:val="60"/>
                  <w:marBottom w:val="0"/>
                  <w:divBdr>
                    <w:top w:val="none" w:sz="0" w:space="0" w:color="auto"/>
                    <w:left w:val="none" w:sz="0" w:space="0" w:color="auto"/>
                    <w:bottom w:val="none" w:sz="0" w:space="0" w:color="auto"/>
                    <w:right w:val="none" w:sz="0" w:space="0" w:color="auto"/>
                  </w:divBdr>
                </w:div>
              </w:divsChild>
            </w:div>
            <w:div w:id="586499376">
              <w:marLeft w:val="0"/>
              <w:marRight w:val="0"/>
              <w:marTop w:val="0"/>
              <w:marBottom w:val="0"/>
              <w:divBdr>
                <w:top w:val="none" w:sz="0" w:space="0" w:color="auto"/>
                <w:left w:val="none" w:sz="0" w:space="0" w:color="auto"/>
                <w:bottom w:val="none" w:sz="0" w:space="0" w:color="auto"/>
                <w:right w:val="none" w:sz="0" w:space="0" w:color="auto"/>
              </w:divBdr>
              <w:divsChild>
                <w:div w:id="1992516582">
                  <w:marLeft w:val="0"/>
                  <w:marRight w:val="0"/>
                  <w:marTop w:val="60"/>
                  <w:marBottom w:val="0"/>
                  <w:divBdr>
                    <w:top w:val="none" w:sz="0" w:space="0" w:color="auto"/>
                    <w:left w:val="none" w:sz="0" w:space="0" w:color="auto"/>
                    <w:bottom w:val="none" w:sz="0" w:space="0" w:color="auto"/>
                    <w:right w:val="none" w:sz="0" w:space="0" w:color="auto"/>
                  </w:divBdr>
                </w:div>
              </w:divsChild>
            </w:div>
            <w:div w:id="745959078">
              <w:marLeft w:val="0"/>
              <w:marRight w:val="0"/>
              <w:marTop w:val="0"/>
              <w:marBottom w:val="0"/>
              <w:divBdr>
                <w:top w:val="none" w:sz="0" w:space="0" w:color="auto"/>
                <w:left w:val="none" w:sz="0" w:space="0" w:color="auto"/>
                <w:bottom w:val="none" w:sz="0" w:space="0" w:color="auto"/>
                <w:right w:val="none" w:sz="0" w:space="0" w:color="auto"/>
              </w:divBdr>
              <w:divsChild>
                <w:div w:id="1873612255">
                  <w:marLeft w:val="0"/>
                  <w:marRight w:val="0"/>
                  <w:marTop w:val="60"/>
                  <w:marBottom w:val="0"/>
                  <w:divBdr>
                    <w:top w:val="none" w:sz="0" w:space="0" w:color="auto"/>
                    <w:left w:val="none" w:sz="0" w:space="0" w:color="auto"/>
                    <w:bottom w:val="none" w:sz="0" w:space="0" w:color="auto"/>
                    <w:right w:val="none" w:sz="0" w:space="0" w:color="auto"/>
                  </w:divBdr>
                </w:div>
              </w:divsChild>
            </w:div>
            <w:div w:id="800074965">
              <w:marLeft w:val="0"/>
              <w:marRight w:val="0"/>
              <w:marTop w:val="0"/>
              <w:marBottom w:val="0"/>
              <w:divBdr>
                <w:top w:val="none" w:sz="0" w:space="0" w:color="auto"/>
                <w:left w:val="none" w:sz="0" w:space="0" w:color="auto"/>
                <w:bottom w:val="none" w:sz="0" w:space="0" w:color="auto"/>
                <w:right w:val="none" w:sz="0" w:space="0" w:color="auto"/>
              </w:divBdr>
              <w:divsChild>
                <w:div w:id="1179932272">
                  <w:marLeft w:val="0"/>
                  <w:marRight w:val="0"/>
                  <w:marTop w:val="60"/>
                  <w:marBottom w:val="0"/>
                  <w:divBdr>
                    <w:top w:val="none" w:sz="0" w:space="0" w:color="auto"/>
                    <w:left w:val="none" w:sz="0" w:space="0" w:color="auto"/>
                    <w:bottom w:val="none" w:sz="0" w:space="0" w:color="auto"/>
                    <w:right w:val="none" w:sz="0" w:space="0" w:color="auto"/>
                  </w:divBdr>
                </w:div>
              </w:divsChild>
            </w:div>
            <w:div w:id="969166302">
              <w:marLeft w:val="0"/>
              <w:marRight w:val="0"/>
              <w:marTop w:val="0"/>
              <w:marBottom w:val="0"/>
              <w:divBdr>
                <w:top w:val="none" w:sz="0" w:space="0" w:color="auto"/>
                <w:left w:val="none" w:sz="0" w:space="0" w:color="auto"/>
                <w:bottom w:val="none" w:sz="0" w:space="0" w:color="auto"/>
                <w:right w:val="none" w:sz="0" w:space="0" w:color="auto"/>
              </w:divBdr>
              <w:divsChild>
                <w:div w:id="603610570">
                  <w:marLeft w:val="0"/>
                  <w:marRight w:val="0"/>
                  <w:marTop w:val="60"/>
                  <w:marBottom w:val="0"/>
                  <w:divBdr>
                    <w:top w:val="none" w:sz="0" w:space="0" w:color="auto"/>
                    <w:left w:val="none" w:sz="0" w:space="0" w:color="auto"/>
                    <w:bottom w:val="none" w:sz="0" w:space="0" w:color="auto"/>
                    <w:right w:val="none" w:sz="0" w:space="0" w:color="auto"/>
                  </w:divBdr>
                </w:div>
              </w:divsChild>
            </w:div>
            <w:div w:id="1187595911">
              <w:marLeft w:val="0"/>
              <w:marRight w:val="0"/>
              <w:marTop w:val="0"/>
              <w:marBottom w:val="0"/>
              <w:divBdr>
                <w:top w:val="none" w:sz="0" w:space="0" w:color="auto"/>
                <w:left w:val="none" w:sz="0" w:space="0" w:color="auto"/>
                <w:bottom w:val="none" w:sz="0" w:space="0" w:color="auto"/>
                <w:right w:val="none" w:sz="0" w:space="0" w:color="auto"/>
              </w:divBdr>
              <w:divsChild>
                <w:div w:id="2023512139">
                  <w:marLeft w:val="0"/>
                  <w:marRight w:val="0"/>
                  <w:marTop w:val="60"/>
                  <w:marBottom w:val="0"/>
                  <w:divBdr>
                    <w:top w:val="none" w:sz="0" w:space="0" w:color="auto"/>
                    <w:left w:val="none" w:sz="0" w:space="0" w:color="auto"/>
                    <w:bottom w:val="none" w:sz="0" w:space="0" w:color="auto"/>
                    <w:right w:val="none" w:sz="0" w:space="0" w:color="auto"/>
                  </w:divBdr>
                </w:div>
              </w:divsChild>
            </w:div>
            <w:div w:id="1504278930">
              <w:marLeft w:val="0"/>
              <w:marRight w:val="0"/>
              <w:marTop w:val="0"/>
              <w:marBottom w:val="0"/>
              <w:divBdr>
                <w:top w:val="none" w:sz="0" w:space="0" w:color="auto"/>
                <w:left w:val="none" w:sz="0" w:space="0" w:color="auto"/>
                <w:bottom w:val="none" w:sz="0" w:space="0" w:color="auto"/>
                <w:right w:val="none" w:sz="0" w:space="0" w:color="auto"/>
              </w:divBdr>
              <w:divsChild>
                <w:div w:id="813789664">
                  <w:marLeft w:val="0"/>
                  <w:marRight w:val="0"/>
                  <w:marTop w:val="60"/>
                  <w:marBottom w:val="0"/>
                  <w:divBdr>
                    <w:top w:val="none" w:sz="0" w:space="0" w:color="auto"/>
                    <w:left w:val="none" w:sz="0" w:space="0" w:color="auto"/>
                    <w:bottom w:val="none" w:sz="0" w:space="0" w:color="auto"/>
                    <w:right w:val="none" w:sz="0" w:space="0" w:color="auto"/>
                  </w:divBdr>
                </w:div>
              </w:divsChild>
            </w:div>
            <w:div w:id="1559635507">
              <w:marLeft w:val="0"/>
              <w:marRight w:val="0"/>
              <w:marTop w:val="0"/>
              <w:marBottom w:val="0"/>
              <w:divBdr>
                <w:top w:val="none" w:sz="0" w:space="0" w:color="auto"/>
                <w:left w:val="none" w:sz="0" w:space="0" w:color="auto"/>
                <w:bottom w:val="none" w:sz="0" w:space="0" w:color="auto"/>
                <w:right w:val="none" w:sz="0" w:space="0" w:color="auto"/>
              </w:divBdr>
              <w:divsChild>
                <w:div w:id="1752770402">
                  <w:marLeft w:val="0"/>
                  <w:marRight w:val="0"/>
                  <w:marTop w:val="60"/>
                  <w:marBottom w:val="0"/>
                  <w:divBdr>
                    <w:top w:val="none" w:sz="0" w:space="0" w:color="auto"/>
                    <w:left w:val="none" w:sz="0" w:space="0" w:color="auto"/>
                    <w:bottom w:val="none" w:sz="0" w:space="0" w:color="auto"/>
                    <w:right w:val="none" w:sz="0" w:space="0" w:color="auto"/>
                  </w:divBdr>
                </w:div>
              </w:divsChild>
            </w:div>
            <w:div w:id="1693219569">
              <w:marLeft w:val="0"/>
              <w:marRight w:val="0"/>
              <w:marTop w:val="0"/>
              <w:marBottom w:val="0"/>
              <w:divBdr>
                <w:top w:val="none" w:sz="0" w:space="0" w:color="auto"/>
                <w:left w:val="none" w:sz="0" w:space="0" w:color="auto"/>
                <w:bottom w:val="none" w:sz="0" w:space="0" w:color="auto"/>
                <w:right w:val="none" w:sz="0" w:space="0" w:color="auto"/>
              </w:divBdr>
              <w:divsChild>
                <w:div w:id="241917064">
                  <w:marLeft w:val="0"/>
                  <w:marRight w:val="0"/>
                  <w:marTop w:val="60"/>
                  <w:marBottom w:val="0"/>
                  <w:divBdr>
                    <w:top w:val="none" w:sz="0" w:space="0" w:color="auto"/>
                    <w:left w:val="none" w:sz="0" w:space="0" w:color="auto"/>
                    <w:bottom w:val="none" w:sz="0" w:space="0" w:color="auto"/>
                    <w:right w:val="none" w:sz="0" w:space="0" w:color="auto"/>
                  </w:divBdr>
                </w:div>
              </w:divsChild>
            </w:div>
            <w:div w:id="1747916773">
              <w:marLeft w:val="0"/>
              <w:marRight w:val="0"/>
              <w:marTop w:val="0"/>
              <w:marBottom w:val="0"/>
              <w:divBdr>
                <w:top w:val="none" w:sz="0" w:space="0" w:color="auto"/>
                <w:left w:val="none" w:sz="0" w:space="0" w:color="auto"/>
                <w:bottom w:val="none" w:sz="0" w:space="0" w:color="auto"/>
                <w:right w:val="none" w:sz="0" w:space="0" w:color="auto"/>
              </w:divBdr>
              <w:divsChild>
                <w:div w:id="1743793101">
                  <w:marLeft w:val="0"/>
                  <w:marRight w:val="0"/>
                  <w:marTop w:val="60"/>
                  <w:marBottom w:val="0"/>
                  <w:divBdr>
                    <w:top w:val="none" w:sz="0" w:space="0" w:color="auto"/>
                    <w:left w:val="none" w:sz="0" w:space="0" w:color="auto"/>
                    <w:bottom w:val="none" w:sz="0" w:space="0" w:color="auto"/>
                    <w:right w:val="none" w:sz="0" w:space="0" w:color="auto"/>
                  </w:divBdr>
                </w:div>
              </w:divsChild>
            </w:div>
            <w:div w:id="2031949229">
              <w:marLeft w:val="0"/>
              <w:marRight w:val="0"/>
              <w:marTop w:val="0"/>
              <w:marBottom w:val="0"/>
              <w:divBdr>
                <w:top w:val="none" w:sz="0" w:space="0" w:color="auto"/>
                <w:left w:val="none" w:sz="0" w:space="0" w:color="auto"/>
                <w:bottom w:val="none" w:sz="0" w:space="0" w:color="auto"/>
                <w:right w:val="none" w:sz="0" w:space="0" w:color="auto"/>
              </w:divBdr>
              <w:divsChild>
                <w:div w:id="405422932">
                  <w:marLeft w:val="0"/>
                  <w:marRight w:val="0"/>
                  <w:marTop w:val="60"/>
                  <w:marBottom w:val="0"/>
                  <w:divBdr>
                    <w:top w:val="none" w:sz="0" w:space="0" w:color="auto"/>
                    <w:left w:val="none" w:sz="0" w:space="0" w:color="auto"/>
                    <w:bottom w:val="none" w:sz="0" w:space="0" w:color="auto"/>
                    <w:right w:val="none" w:sz="0" w:space="0" w:color="auto"/>
                  </w:divBdr>
                </w:div>
              </w:divsChild>
            </w:div>
            <w:div w:id="2060740492">
              <w:marLeft w:val="0"/>
              <w:marRight w:val="0"/>
              <w:marTop w:val="0"/>
              <w:marBottom w:val="0"/>
              <w:divBdr>
                <w:top w:val="none" w:sz="0" w:space="0" w:color="auto"/>
                <w:left w:val="none" w:sz="0" w:space="0" w:color="auto"/>
                <w:bottom w:val="none" w:sz="0" w:space="0" w:color="auto"/>
                <w:right w:val="none" w:sz="0" w:space="0" w:color="auto"/>
              </w:divBdr>
              <w:divsChild>
                <w:div w:id="78080684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11981571">
          <w:marLeft w:val="0"/>
          <w:marRight w:val="225"/>
          <w:marTop w:val="0"/>
          <w:marBottom w:val="0"/>
          <w:divBdr>
            <w:top w:val="none" w:sz="0" w:space="0" w:color="auto"/>
            <w:left w:val="none" w:sz="0" w:space="0" w:color="auto"/>
            <w:bottom w:val="none" w:sz="0" w:space="0" w:color="auto"/>
            <w:right w:val="none" w:sz="0" w:space="0" w:color="auto"/>
          </w:divBdr>
          <w:divsChild>
            <w:div w:id="1252079515">
              <w:marLeft w:val="0"/>
              <w:marRight w:val="0"/>
              <w:marTop w:val="0"/>
              <w:marBottom w:val="0"/>
              <w:divBdr>
                <w:top w:val="none" w:sz="0" w:space="0" w:color="auto"/>
                <w:left w:val="none" w:sz="0" w:space="0" w:color="auto"/>
                <w:bottom w:val="none" w:sz="0" w:space="0" w:color="auto"/>
                <w:right w:val="none" w:sz="0" w:space="0" w:color="auto"/>
              </w:divBdr>
              <w:divsChild>
                <w:div w:id="1384013802">
                  <w:marLeft w:val="0"/>
                  <w:marRight w:val="0"/>
                  <w:marTop w:val="0"/>
                  <w:marBottom w:val="0"/>
                  <w:divBdr>
                    <w:top w:val="none" w:sz="0" w:space="0" w:color="auto"/>
                    <w:left w:val="none" w:sz="0" w:space="0" w:color="auto"/>
                    <w:bottom w:val="none" w:sz="0" w:space="0" w:color="auto"/>
                    <w:right w:val="none" w:sz="0" w:space="0" w:color="auto"/>
                  </w:divBdr>
                  <w:divsChild>
                    <w:div w:id="73549194">
                      <w:marLeft w:val="0"/>
                      <w:marRight w:val="0"/>
                      <w:marTop w:val="0"/>
                      <w:marBottom w:val="0"/>
                      <w:divBdr>
                        <w:top w:val="none" w:sz="0" w:space="0" w:color="auto"/>
                        <w:left w:val="none" w:sz="0" w:space="0" w:color="auto"/>
                        <w:bottom w:val="none" w:sz="0" w:space="0" w:color="auto"/>
                        <w:right w:val="none" w:sz="0" w:space="0" w:color="auto"/>
                      </w:divBdr>
                    </w:div>
                    <w:div w:id="354427304">
                      <w:marLeft w:val="0"/>
                      <w:marRight w:val="0"/>
                      <w:marTop w:val="0"/>
                      <w:marBottom w:val="0"/>
                      <w:divBdr>
                        <w:top w:val="none" w:sz="0" w:space="0" w:color="auto"/>
                        <w:left w:val="none" w:sz="0" w:space="0" w:color="auto"/>
                        <w:bottom w:val="none" w:sz="0" w:space="0" w:color="auto"/>
                        <w:right w:val="none" w:sz="0" w:space="0" w:color="auto"/>
                      </w:divBdr>
                    </w:div>
                    <w:div w:id="797381575">
                      <w:marLeft w:val="0"/>
                      <w:marRight w:val="0"/>
                      <w:marTop w:val="0"/>
                      <w:marBottom w:val="0"/>
                      <w:divBdr>
                        <w:top w:val="none" w:sz="0" w:space="0" w:color="auto"/>
                        <w:left w:val="none" w:sz="0" w:space="0" w:color="auto"/>
                        <w:bottom w:val="none" w:sz="0" w:space="0" w:color="auto"/>
                        <w:right w:val="none" w:sz="0" w:space="0" w:color="auto"/>
                      </w:divBdr>
                    </w:div>
                    <w:div w:id="1056853790">
                      <w:marLeft w:val="0"/>
                      <w:marRight w:val="0"/>
                      <w:marTop w:val="0"/>
                      <w:marBottom w:val="0"/>
                      <w:divBdr>
                        <w:top w:val="none" w:sz="0" w:space="0" w:color="auto"/>
                        <w:left w:val="none" w:sz="0" w:space="0" w:color="auto"/>
                        <w:bottom w:val="none" w:sz="0" w:space="0" w:color="auto"/>
                        <w:right w:val="none" w:sz="0" w:space="0" w:color="auto"/>
                      </w:divBdr>
                    </w:div>
                    <w:div w:id="1067604921">
                      <w:marLeft w:val="0"/>
                      <w:marRight w:val="0"/>
                      <w:marTop w:val="225"/>
                      <w:marBottom w:val="225"/>
                      <w:divBdr>
                        <w:top w:val="none" w:sz="0" w:space="0" w:color="auto"/>
                        <w:left w:val="none" w:sz="0" w:space="0" w:color="auto"/>
                        <w:bottom w:val="none" w:sz="0" w:space="0" w:color="auto"/>
                        <w:right w:val="none" w:sz="0" w:space="0" w:color="auto"/>
                      </w:divBdr>
                      <w:divsChild>
                        <w:div w:id="1492983528">
                          <w:marLeft w:val="0"/>
                          <w:marRight w:val="0"/>
                          <w:marTop w:val="0"/>
                          <w:marBottom w:val="0"/>
                          <w:divBdr>
                            <w:top w:val="none" w:sz="0" w:space="0" w:color="auto"/>
                            <w:left w:val="none" w:sz="0" w:space="0" w:color="auto"/>
                            <w:bottom w:val="none" w:sz="0" w:space="0" w:color="auto"/>
                            <w:right w:val="none" w:sz="0" w:space="0" w:color="auto"/>
                          </w:divBdr>
                          <w:divsChild>
                            <w:div w:id="1138111241">
                              <w:marLeft w:val="0"/>
                              <w:marRight w:val="0"/>
                              <w:marTop w:val="0"/>
                              <w:marBottom w:val="0"/>
                              <w:divBdr>
                                <w:top w:val="none" w:sz="0" w:space="0" w:color="auto"/>
                                <w:left w:val="none" w:sz="0" w:space="0" w:color="auto"/>
                                <w:bottom w:val="none" w:sz="0" w:space="0" w:color="auto"/>
                                <w:right w:val="none" w:sz="0" w:space="0" w:color="auto"/>
                              </w:divBdr>
                            </w:div>
                            <w:div w:id="189808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14928">
                      <w:marLeft w:val="0"/>
                      <w:marRight w:val="0"/>
                      <w:marTop w:val="225"/>
                      <w:marBottom w:val="225"/>
                      <w:divBdr>
                        <w:top w:val="none" w:sz="0" w:space="0" w:color="auto"/>
                        <w:left w:val="none" w:sz="0" w:space="0" w:color="auto"/>
                        <w:bottom w:val="none" w:sz="0" w:space="0" w:color="auto"/>
                        <w:right w:val="none" w:sz="0" w:space="0" w:color="auto"/>
                      </w:divBdr>
                      <w:divsChild>
                        <w:div w:id="917176702">
                          <w:marLeft w:val="0"/>
                          <w:marRight w:val="0"/>
                          <w:marTop w:val="0"/>
                          <w:marBottom w:val="0"/>
                          <w:divBdr>
                            <w:top w:val="none" w:sz="0" w:space="0" w:color="auto"/>
                            <w:left w:val="none" w:sz="0" w:space="0" w:color="auto"/>
                            <w:bottom w:val="none" w:sz="0" w:space="0" w:color="auto"/>
                            <w:right w:val="none" w:sz="0" w:space="0" w:color="auto"/>
                          </w:divBdr>
                          <w:divsChild>
                            <w:div w:id="1608805156">
                              <w:marLeft w:val="0"/>
                              <w:marRight w:val="0"/>
                              <w:marTop w:val="0"/>
                              <w:marBottom w:val="0"/>
                              <w:divBdr>
                                <w:top w:val="none" w:sz="0" w:space="0" w:color="auto"/>
                                <w:left w:val="none" w:sz="0" w:space="0" w:color="auto"/>
                                <w:bottom w:val="none" w:sz="0" w:space="0" w:color="auto"/>
                                <w:right w:val="none" w:sz="0" w:space="0" w:color="auto"/>
                              </w:divBdr>
                            </w:div>
                            <w:div w:id="164380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09192">
                      <w:marLeft w:val="0"/>
                      <w:marRight w:val="0"/>
                      <w:marTop w:val="225"/>
                      <w:marBottom w:val="225"/>
                      <w:divBdr>
                        <w:top w:val="none" w:sz="0" w:space="0" w:color="auto"/>
                        <w:left w:val="none" w:sz="0" w:space="0" w:color="auto"/>
                        <w:bottom w:val="none" w:sz="0" w:space="0" w:color="auto"/>
                        <w:right w:val="none" w:sz="0" w:space="0" w:color="auto"/>
                      </w:divBdr>
                    </w:div>
                    <w:div w:id="1679313844">
                      <w:marLeft w:val="0"/>
                      <w:marRight w:val="0"/>
                      <w:marTop w:val="150"/>
                      <w:marBottom w:val="150"/>
                      <w:divBdr>
                        <w:top w:val="none" w:sz="0" w:space="0" w:color="auto"/>
                        <w:left w:val="none" w:sz="0" w:space="0" w:color="auto"/>
                        <w:bottom w:val="none" w:sz="0" w:space="0" w:color="auto"/>
                        <w:right w:val="none" w:sz="0" w:space="0" w:color="auto"/>
                      </w:divBdr>
                      <w:divsChild>
                        <w:div w:id="39019505">
                          <w:marLeft w:val="0"/>
                          <w:marRight w:val="0"/>
                          <w:marTop w:val="0"/>
                          <w:marBottom w:val="0"/>
                          <w:divBdr>
                            <w:top w:val="none" w:sz="0" w:space="0" w:color="auto"/>
                            <w:left w:val="none" w:sz="0" w:space="0" w:color="auto"/>
                            <w:bottom w:val="none" w:sz="0" w:space="0" w:color="auto"/>
                            <w:right w:val="none" w:sz="0" w:space="0" w:color="auto"/>
                          </w:divBdr>
                        </w:div>
                        <w:div w:id="181018741">
                          <w:marLeft w:val="0"/>
                          <w:marRight w:val="0"/>
                          <w:marTop w:val="0"/>
                          <w:marBottom w:val="0"/>
                          <w:divBdr>
                            <w:top w:val="none" w:sz="0" w:space="0" w:color="auto"/>
                            <w:left w:val="none" w:sz="0" w:space="0" w:color="auto"/>
                            <w:bottom w:val="none" w:sz="0" w:space="0" w:color="auto"/>
                            <w:right w:val="none" w:sz="0" w:space="0" w:color="auto"/>
                          </w:divBdr>
                        </w:div>
                        <w:div w:id="499856150">
                          <w:marLeft w:val="0"/>
                          <w:marRight w:val="0"/>
                          <w:marTop w:val="0"/>
                          <w:marBottom w:val="0"/>
                          <w:divBdr>
                            <w:top w:val="none" w:sz="0" w:space="0" w:color="auto"/>
                            <w:left w:val="none" w:sz="0" w:space="0" w:color="auto"/>
                            <w:bottom w:val="none" w:sz="0" w:space="0" w:color="auto"/>
                            <w:right w:val="none" w:sz="0" w:space="0" w:color="auto"/>
                          </w:divBdr>
                        </w:div>
                        <w:div w:id="722411367">
                          <w:marLeft w:val="0"/>
                          <w:marRight w:val="0"/>
                          <w:marTop w:val="0"/>
                          <w:marBottom w:val="0"/>
                          <w:divBdr>
                            <w:top w:val="none" w:sz="0" w:space="0" w:color="auto"/>
                            <w:left w:val="none" w:sz="0" w:space="0" w:color="auto"/>
                            <w:bottom w:val="none" w:sz="0" w:space="0" w:color="auto"/>
                            <w:right w:val="none" w:sz="0" w:space="0" w:color="auto"/>
                          </w:divBdr>
                        </w:div>
                        <w:div w:id="1011495005">
                          <w:marLeft w:val="0"/>
                          <w:marRight w:val="0"/>
                          <w:marTop w:val="0"/>
                          <w:marBottom w:val="0"/>
                          <w:divBdr>
                            <w:top w:val="none" w:sz="0" w:space="0" w:color="auto"/>
                            <w:left w:val="none" w:sz="0" w:space="0" w:color="auto"/>
                            <w:bottom w:val="none" w:sz="0" w:space="0" w:color="auto"/>
                            <w:right w:val="none" w:sz="0" w:space="0" w:color="auto"/>
                          </w:divBdr>
                        </w:div>
                        <w:div w:id="1101141805">
                          <w:marLeft w:val="0"/>
                          <w:marRight w:val="0"/>
                          <w:marTop w:val="0"/>
                          <w:marBottom w:val="0"/>
                          <w:divBdr>
                            <w:top w:val="none" w:sz="0" w:space="0" w:color="auto"/>
                            <w:left w:val="none" w:sz="0" w:space="0" w:color="auto"/>
                            <w:bottom w:val="none" w:sz="0" w:space="0" w:color="auto"/>
                            <w:right w:val="none" w:sz="0" w:space="0" w:color="auto"/>
                          </w:divBdr>
                        </w:div>
                        <w:div w:id="1264998182">
                          <w:marLeft w:val="0"/>
                          <w:marRight w:val="0"/>
                          <w:marTop w:val="0"/>
                          <w:marBottom w:val="0"/>
                          <w:divBdr>
                            <w:top w:val="none" w:sz="0" w:space="0" w:color="auto"/>
                            <w:left w:val="none" w:sz="0" w:space="0" w:color="auto"/>
                            <w:bottom w:val="none" w:sz="0" w:space="0" w:color="auto"/>
                            <w:right w:val="none" w:sz="0" w:space="0" w:color="auto"/>
                          </w:divBdr>
                        </w:div>
                        <w:div w:id="1279220585">
                          <w:marLeft w:val="0"/>
                          <w:marRight w:val="0"/>
                          <w:marTop w:val="0"/>
                          <w:marBottom w:val="0"/>
                          <w:divBdr>
                            <w:top w:val="none" w:sz="0" w:space="0" w:color="auto"/>
                            <w:left w:val="none" w:sz="0" w:space="0" w:color="auto"/>
                            <w:bottom w:val="none" w:sz="0" w:space="0" w:color="auto"/>
                            <w:right w:val="none" w:sz="0" w:space="0" w:color="auto"/>
                          </w:divBdr>
                        </w:div>
                        <w:div w:id="1296646410">
                          <w:marLeft w:val="0"/>
                          <w:marRight w:val="0"/>
                          <w:marTop w:val="0"/>
                          <w:marBottom w:val="0"/>
                          <w:divBdr>
                            <w:top w:val="none" w:sz="0" w:space="0" w:color="auto"/>
                            <w:left w:val="none" w:sz="0" w:space="0" w:color="auto"/>
                            <w:bottom w:val="none" w:sz="0" w:space="0" w:color="auto"/>
                            <w:right w:val="none" w:sz="0" w:space="0" w:color="auto"/>
                          </w:divBdr>
                        </w:div>
                        <w:div w:id="1338117931">
                          <w:marLeft w:val="0"/>
                          <w:marRight w:val="0"/>
                          <w:marTop w:val="0"/>
                          <w:marBottom w:val="0"/>
                          <w:divBdr>
                            <w:top w:val="none" w:sz="0" w:space="0" w:color="auto"/>
                            <w:left w:val="none" w:sz="0" w:space="0" w:color="auto"/>
                            <w:bottom w:val="none" w:sz="0" w:space="0" w:color="auto"/>
                            <w:right w:val="none" w:sz="0" w:space="0" w:color="auto"/>
                          </w:divBdr>
                        </w:div>
                        <w:div w:id="1860074066">
                          <w:marLeft w:val="0"/>
                          <w:marRight w:val="0"/>
                          <w:marTop w:val="0"/>
                          <w:marBottom w:val="0"/>
                          <w:divBdr>
                            <w:top w:val="none" w:sz="0" w:space="0" w:color="auto"/>
                            <w:left w:val="none" w:sz="0" w:space="0" w:color="auto"/>
                            <w:bottom w:val="none" w:sz="0" w:space="0" w:color="auto"/>
                            <w:right w:val="none" w:sz="0" w:space="0" w:color="auto"/>
                          </w:divBdr>
                        </w:div>
                        <w:div w:id="1879857906">
                          <w:marLeft w:val="0"/>
                          <w:marRight w:val="0"/>
                          <w:marTop w:val="0"/>
                          <w:marBottom w:val="0"/>
                          <w:divBdr>
                            <w:top w:val="none" w:sz="0" w:space="0" w:color="auto"/>
                            <w:left w:val="none" w:sz="0" w:space="0" w:color="auto"/>
                            <w:bottom w:val="none" w:sz="0" w:space="0" w:color="auto"/>
                            <w:right w:val="none" w:sz="0" w:space="0" w:color="auto"/>
                          </w:divBdr>
                        </w:div>
                        <w:div w:id="1917008831">
                          <w:marLeft w:val="0"/>
                          <w:marRight w:val="0"/>
                          <w:marTop w:val="0"/>
                          <w:marBottom w:val="0"/>
                          <w:divBdr>
                            <w:top w:val="none" w:sz="0" w:space="0" w:color="auto"/>
                            <w:left w:val="none" w:sz="0" w:space="0" w:color="auto"/>
                            <w:bottom w:val="none" w:sz="0" w:space="0" w:color="auto"/>
                            <w:right w:val="none" w:sz="0" w:space="0" w:color="auto"/>
                          </w:divBdr>
                        </w:div>
                        <w:div w:id="1960984642">
                          <w:marLeft w:val="0"/>
                          <w:marRight w:val="0"/>
                          <w:marTop w:val="0"/>
                          <w:marBottom w:val="0"/>
                          <w:divBdr>
                            <w:top w:val="none" w:sz="0" w:space="0" w:color="auto"/>
                            <w:left w:val="none" w:sz="0" w:space="0" w:color="auto"/>
                            <w:bottom w:val="none" w:sz="0" w:space="0" w:color="auto"/>
                            <w:right w:val="none" w:sz="0" w:space="0" w:color="auto"/>
                          </w:divBdr>
                        </w:div>
                        <w:div w:id="1972974145">
                          <w:marLeft w:val="0"/>
                          <w:marRight w:val="0"/>
                          <w:marTop w:val="0"/>
                          <w:marBottom w:val="0"/>
                          <w:divBdr>
                            <w:top w:val="none" w:sz="0" w:space="0" w:color="auto"/>
                            <w:left w:val="none" w:sz="0" w:space="0" w:color="auto"/>
                            <w:bottom w:val="none" w:sz="0" w:space="0" w:color="auto"/>
                            <w:right w:val="none" w:sz="0" w:space="0" w:color="auto"/>
                          </w:divBdr>
                        </w:div>
                        <w:div w:id="1999649462">
                          <w:marLeft w:val="0"/>
                          <w:marRight w:val="0"/>
                          <w:marTop w:val="0"/>
                          <w:marBottom w:val="0"/>
                          <w:divBdr>
                            <w:top w:val="none" w:sz="0" w:space="0" w:color="auto"/>
                            <w:left w:val="none" w:sz="0" w:space="0" w:color="auto"/>
                            <w:bottom w:val="none" w:sz="0" w:space="0" w:color="auto"/>
                            <w:right w:val="none" w:sz="0" w:space="0" w:color="auto"/>
                          </w:divBdr>
                        </w:div>
                        <w:div w:id="2014645075">
                          <w:marLeft w:val="0"/>
                          <w:marRight w:val="0"/>
                          <w:marTop w:val="0"/>
                          <w:marBottom w:val="0"/>
                          <w:divBdr>
                            <w:top w:val="none" w:sz="0" w:space="0" w:color="auto"/>
                            <w:left w:val="none" w:sz="0" w:space="0" w:color="auto"/>
                            <w:bottom w:val="none" w:sz="0" w:space="0" w:color="auto"/>
                            <w:right w:val="none" w:sz="0" w:space="0" w:color="auto"/>
                          </w:divBdr>
                        </w:div>
                        <w:div w:id="2027712038">
                          <w:marLeft w:val="0"/>
                          <w:marRight w:val="0"/>
                          <w:marTop w:val="0"/>
                          <w:marBottom w:val="0"/>
                          <w:divBdr>
                            <w:top w:val="none" w:sz="0" w:space="0" w:color="auto"/>
                            <w:left w:val="none" w:sz="0" w:space="0" w:color="auto"/>
                            <w:bottom w:val="none" w:sz="0" w:space="0" w:color="auto"/>
                            <w:right w:val="none" w:sz="0" w:space="0" w:color="auto"/>
                          </w:divBdr>
                        </w:div>
                        <w:div w:id="2101217130">
                          <w:marLeft w:val="0"/>
                          <w:marRight w:val="0"/>
                          <w:marTop w:val="0"/>
                          <w:marBottom w:val="0"/>
                          <w:divBdr>
                            <w:top w:val="none" w:sz="0" w:space="0" w:color="auto"/>
                            <w:left w:val="none" w:sz="0" w:space="0" w:color="auto"/>
                            <w:bottom w:val="none" w:sz="0" w:space="0" w:color="auto"/>
                            <w:right w:val="none" w:sz="0" w:space="0" w:color="auto"/>
                          </w:divBdr>
                        </w:div>
                        <w:div w:id="2141337070">
                          <w:marLeft w:val="0"/>
                          <w:marRight w:val="0"/>
                          <w:marTop w:val="0"/>
                          <w:marBottom w:val="0"/>
                          <w:divBdr>
                            <w:top w:val="none" w:sz="0" w:space="0" w:color="auto"/>
                            <w:left w:val="none" w:sz="0" w:space="0" w:color="auto"/>
                            <w:bottom w:val="none" w:sz="0" w:space="0" w:color="auto"/>
                            <w:right w:val="none" w:sz="0" w:space="0" w:color="auto"/>
                          </w:divBdr>
                        </w:div>
                      </w:divsChild>
                    </w:div>
                    <w:div w:id="1719086673">
                      <w:marLeft w:val="0"/>
                      <w:marRight w:val="0"/>
                      <w:marTop w:val="225"/>
                      <w:marBottom w:val="225"/>
                      <w:divBdr>
                        <w:top w:val="none" w:sz="0" w:space="0" w:color="auto"/>
                        <w:left w:val="none" w:sz="0" w:space="0" w:color="auto"/>
                        <w:bottom w:val="none" w:sz="0" w:space="0" w:color="auto"/>
                        <w:right w:val="none" w:sz="0" w:space="0" w:color="auto"/>
                      </w:divBdr>
                      <w:divsChild>
                        <w:div w:id="309943691">
                          <w:marLeft w:val="0"/>
                          <w:marRight w:val="0"/>
                          <w:marTop w:val="0"/>
                          <w:marBottom w:val="0"/>
                          <w:divBdr>
                            <w:top w:val="none" w:sz="0" w:space="0" w:color="auto"/>
                            <w:left w:val="none" w:sz="0" w:space="0" w:color="auto"/>
                            <w:bottom w:val="none" w:sz="0" w:space="0" w:color="auto"/>
                            <w:right w:val="none" w:sz="0" w:space="0" w:color="auto"/>
                          </w:divBdr>
                          <w:divsChild>
                            <w:div w:id="1867134523">
                              <w:marLeft w:val="0"/>
                              <w:marRight w:val="0"/>
                              <w:marTop w:val="0"/>
                              <w:marBottom w:val="0"/>
                              <w:divBdr>
                                <w:top w:val="none" w:sz="0" w:space="0" w:color="auto"/>
                                <w:left w:val="none" w:sz="0" w:space="0" w:color="auto"/>
                                <w:bottom w:val="none" w:sz="0" w:space="0" w:color="auto"/>
                                <w:right w:val="none" w:sz="0" w:space="0" w:color="auto"/>
                              </w:divBdr>
                            </w:div>
                          </w:divsChild>
                        </w:div>
                        <w:div w:id="1152940984">
                          <w:marLeft w:val="0"/>
                          <w:marRight w:val="0"/>
                          <w:marTop w:val="0"/>
                          <w:marBottom w:val="0"/>
                          <w:divBdr>
                            <w:top w:val="none" w:sz="0" w:space="0" w:color="auto"/>
                            <w:left w:val="none" w:sz="0" w:space="0" w:color="auto"/>
                            <w:bottom w:val="none" w:sz="0" w:space="0" w:color="auto"/>
                            <w:right w:val="none" w:sz="0" w:space="0" w:color="auto"/>
                          </w:divBdr>
                        </w:div>
                        <w:div w:id="1795370891">
                          <w:marLeft w:val="0"/>
                          <w:marRight w:val="0"/>
                          <w:marTop w:val="0"/>
                          <w:marBottom w:val="0"/>
                          <w:divBdr>
                            <w:top w:val="none" w:sz="0" w:space="0" w:color="auto"/>
                            <w:left w:val="none" w:sz="0" w:space="0" w:color="auto"/>
                            <w:bottom w:val="none" w:sz="0" w:space="0" w:color="auto"/>
                            <w:right w:val="none" w:sz="0" w:space="0" w:color="auto"/>
                          </w:divBdr>
                        </w:div>
                      </w:divsChild>
                    </w:div>
                    <w:div w:id="1942906999">
                      <w:marLeft w:val="0"/>
                      <w:marRight w:val="0"/>
                      <w:marTop w:val="0"/>
                      <w:marBottom w:val="0"/>
                      <w:divBdr>
                        <w:top w:val="none" w:sz="0" w:space="0" w:color="auto"/>
                        <w:left w:val="none" w:sz="0" w:space="0" w:color="auto"/>
                        <w:bottom w:val="none" w:sz="0" w:space="0" w:color="auto"/>
                        <w:right w:val="none" w:sz="0" w:space="0" w:color="auto"/>
                      </w:divBdr>
                      <w:divsChild>
                        <w:div w:id="941765752">
                          <w:marLeft w:val="0"/>
                          <w:marRight w:val="0"/>
                          <w:marTop w:val="0"/>
                          <w:marBottom w:val="0"/>
                          <w:divBdr>
                            <w:top w:val="none" w:sz="0" w:space="0" w:color="auto"/>
                            <w:left w:val="none" w:sz="0" w:space="0" w:color="auto"/>
                            <w:bottom w:val="none" w:sz="0" w:space="0" w:color="auto"/>
                            <w:right w:val="none" w:sz="0" w:space="0" w:color="auto"/>
                          </w:divBdr>
                        </w:div>
                      </w:divsChild>
                    </w:div>
                    <w:div w:id="197251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78299">
              <w:marLeft w:val="0"/>
              <w:marRight w:val="0"/>
              <w:marTop w:val="0"/>
              <w:marBottom w:val="0"/>
              <w:divBdr>
                <w:top w:val="none" w:sz="0" w:space="0" w:color="auto"/>
                <w:left w:val="none" w:sz="0" w:space="0" w:color="auto"/>
                <w:bottom w:val="none" w:sz="0" w:space="0" w:color="auto"/>
                <w:right w:val="none" w:sz="0" w:space="0" w:color="auto"/>
              </w:divBdr>
            </w:div>
          </w:divsChild>
        </w:div>
        <w:div w:id="540633547">
          <w:marLeft w:val="0"/>
          <w:marRight w:val="0"/>
          <w:marTop w:val="0"/>
          <w:marBottom w:val="0"/>
          <w:divBdr>
            <w:top w:val="none" w:sz="0" w:space="0" w:color="auto"/>
            <w:left w:val="none" w:sz="0" w:space="0" w:color="auto"/>
            <w:bottom w:val="none" w:sz="0" w:space="0" w:color="auto"/>
            <w:right w:val="none" w:sz="0" w:space="0" w:color="auto"/>
          </w:divBdr>
          <w:divsChild>
            <w:div w:id="682055770">
              <w:marLeft w:val="0"/>
              <w:marRight w:val="0"/>
              <w:marTop w:val="0"/>
              <w:marBottom w:val="0"/>
              <w:divBdr>
                <w:top w:val="none" w:sz="0" w:space="0" w:color="auto"/>
                <w:left w:val="none" w:sz="0" w:space="0" w:color="auto"/>
                <w:bottom w:val="none" w:sz="0" w:space="0" w:color="auto"/>
                <w:right w:val="none" w:sz="0" w:space="0" w:color="auto"/>
              </w:divBdr>
              <w:divsChild>
                <w:div w:id="163834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10056">
          <w:marLeft w:val="0"/>
          <w:marRight w:val="0"/>
          <w:marTop w:val="0"/>
          <w:marBottom w:val="0"/>
          <w:divBdr>
            <w:top w:val="none" w:sz="0" w:space="0" w:color="auto"/>
            <w:left w:val="none" w:sz="0" w:space="0" w:color="auto"/>
            <w:bottom w:val="none" w:sz="0" w:space="0" w:color="auto"/>
            <w:right w:val="none" w:sz="0" w:space="0" w:color="auto"/>
          </w:divBdr>
        </w:div>
      </w:divsChild>
    </w:div>
    <w:div w:id="1449930092">
      <w:bodyDiv w:val="1"/>
      <w:marLeft w:val="0"/>
      <w:marRight w:val="0"/>
      <w:marTop w:val="0"/>
      <w:marBottom w:val="0"/>
      <w:divBdr>
        <w:top w:val="none" w:sz="0" w:space="0" w:color="auto"/>
        <w:left w:val="none" w:sz="0" w:space="0" w:color="auto"/>
        <w:bottom w:val="none" w:sz="0" w:space="0" w:color="auto"/>
        <w:right w:val="none" w:sz="0" w:space="0" w:color="auto"/>
      </w:divBdr>
    </w:div>
    <w:div w:id="1450473397">
      <w:bodyDiv w:val="1"/>
      <w:marLeft w:val="0"/>
      <w:marRight w:val="0"/>
      <w:marTop w:val="0"/>
      <w:marBottom w:val="0"/>
      <w:divBdr>
        <w:top w:val="none" w:sz="0" w:space="0" w:color="auto"/>
        <w:left w:val="none" w:sz="0" w:space="0" w:color="auto"/>
        <w:bottom w:val="none" w:sz="0" w:space="0" w:color="auto"/>
        <w:right w:val="none" w:sz="0" w:space="0" w:color="auto"/>
      </w:divBdr>
    </w:div>
    <w:div w:id="1458794098">
      <w:bodyDiv w:val="1"/>
      <w:marLeft w:val="0"/>
      <w:marRight w:val="0"/>
      <w:marTop w:val="0"/>
      <w:marBottom w:val="0"/>
      <w:divBdr>
        <w:top w:val="none" w:sz="0" w:space="0" w:color="auto"/>
        <w:left w:val="none" w:sz="0" w:space="0" w:color="auto"/>
        <w:bottom w:val="none" w:sz="0" w:space="0" w:color="auto"/>
        <w:right w:val="none" w:sz="0" w:space="0" w:color="auto"/>
      </w:divBdr>
    </w:div>
    <w:div w:id="1459104871">
      <w:bodyDiv w:val="1"/>
      <w:marLeft w:val="0"/>
      <w:marRight w:val="0"/>
      <w:marTop w:val="0"/>
      <w:marBottom w:val="0"/>
      <w:divBdr>
        <w:top w:val="none" w:sz="0" w:space="0" w:color="auto"/>
        <w:left w:val="none" w:sz="0" w:space="0" w:color="auto"/>
        <w:bottom w:val="none" w:sz="0" w:space="0" w:color="auto"/>
        <w:right w:val="none" w:sz="0" w:space="0" w:color="auto"/>
      </w:divBdr>
    </w:div>
    <w:div w:id="1461538384">
      <w:bodyDiv w:val="1"/>
      <w:marLeft w:val="0"/>
      <w:marRight w:val="0"/>
      <w:marTop w:val="0"/>
      <w:marBottom w:val="0"/>
      <w:divBdr>
        <w:top w:val="none" w:sz="0" w:space="0" w:color="auto"/>
        <w:left w:val="none" w:sz="0" w:space="0" w:color="auto"/>
        <w:bottom w:val="none" w:sz="0" w:space="0" w:color="auto"/>
        <w:right w:val="none" w:sz="0" w:space="0" w:color="auto"/>
      </w:divBdr>
    </w:div>
    <w:div w:id="1470316429">
      <w:bodyDiv w:val="1"/>
      <w:marLeft w:val="0"/>
      <w:marRight w:val="0"/>
      <w:marTop w:val="0"/>
      <w:marBottom w:val="0"/>
      <w:divBdr>
        <w:top w:val="none" w:sz="0" w:space="0" w:color="auto"/>
        <w:left w:val="none" w:sz="0" w:space="0" w:color="auto"/>
        <w:bottom w:val="none" w:sz="0" w:space="0" w:color="auto"/>
        <w:right w:val="none" w:sz="0" w:space="0" w:color="auto"/>
      </w:divBdr>
    </w:div>
    <w:div w:id="1496341451">
      <w:bodyDiv w:val="1"/>
      <w:marLeft w:val="0"/>
      <w:marRight w:val="0"/>
      <w:marTop w:val="0"/>
      <w:marBottom w:val="0"/>
      <w:divBdr>
        <w:top w:val="none" w:sz="0" w:space="0" w:color="auto"/>
        <w:left w:val="none" w:sz="0" w:space="0" w:color="auto"/>
        <w:bottom w:val="none" w:sz="0" w:space="0" w:color="auto"/>
        <w:right w:val="none" w:sz="0" w:space="0" w:color="auto"/>
      </w:divBdr>
    </w:div>
    <w:div w:id="1498153194">
      <w:bodyDiv w:val="1"/>
      <w:marLeft w:val="0"/>
      <w:marRight w:val="0"/>
      <w:marTop w:val="0"/>
      <w:marBottom w:val="0"/>
      <w:divBdr>
        <w:top w:val="none" w:sz="0" w:space="0" w:color="auto"/>
        <w:left w:val="none" w:sz="0" w:space="0" w:color="auto"/>
        <w:bottom w:val="none" w:sz="0" w:space="0" w:color="auto"/>
        <w:right w:val="none" w:sz="0" w:space="0" w:color="auto"/>
      </w:divBdr>
    </w:div>
    <w:div w:id="1514143959">
      <w:bodyDiv w:val="1"/>
      <w:marLeft w:val="0"/>
      <w:marRight w:val="0"/>
      <w:marTop w:val="0"/>
      <w:marBottom w:val="0"/>
      <w:divBdr>
        <w:top w:val="none" w:sz="0" w:space="0" w:color="auto"/>
        <w:left w:val="none" w:sz="0" w:space="0" w:color="auto"/>
        <w:bottom w:val="none" w:sz="0" w:space="0" w:color="auto"/>
        <w:right w:val="none" w:sz="0" w:space="0" w:color="auto"/>
      </w:divBdr>
    </w:div>
    <w:div w:id="1516460395">
      <w:bodyDiv w:val="1"/>
      <w:marLeft w:val="0"/>
      <w:marRight w:val="0"/>
      <w:marTop w:val="0"/>
      <w:marBottom w:val="0"/>
      <w:divBdr>
        <w:top w:val="none" w:sz="0" w:space="0" w:color="auto"/>
        <w:left w:val="none" w:sz="0" w:space="0" w:color="auto"/>
        <w:bottom w:val="none" w:sz="0" w:space="0" w:color="auto"/>
        <w:right w:val="none" w:sz="0" w:space="0" w:color="auto"/>
      </w:divBdr>
    </w:div>
    <w:div w:id="1522277639">
      <w:bodyDiv w:val="1"/>
      <w:marLeft w:val="0"/>
      <w:marRight w:val="0"/>
      <w:marTop w:val="0"/>
      <w:marBottom w:val="0"/>
      <w:divBdr>
        <w:top w:val="none" w:sz="0" w:space="0" w:color="auto"/>
        <w:left w:val="none" w:sz="0" w:space="0" w:color="auto"/>
        <w:bottom w:val="none" w:sz="0" w:space="0" w:color="auto"/>
        <w:right w:val="none" w:sz="0" w:space="0" w:color="auto"/>
      </w:divBdr>
    </w:div>
    <w:div w:id="1528374901">
      <w:bodyDiv w:val="1"/>
      <w:marLeft w:val="0"/>
      <w:marRight w:val="0"/>
      <w:marTop w:val="0"/>
      <w:marBottom w:val="0"/>
      <w:divBdr>
        <w:top w:val="none" w:sz="0" w:space="0" w:color="auto"/>
        <w:left w:val="none" w:sz="0" w:space="0" w:color="auto"/>
        <w:bottom w:val="none" w:sz="0" w:space="0" w:color="auto"/>
        <w:right w:val="none" w:sz="0" w:space="0" w:color="auto"/>
      </w:divBdr>
    </w:div>
    <w:div w:id="1530950844">
      <w:bodyDiv w:val="1"/>
      <w:marLeft w:val="0"/>
      <w:marRight w:val="0"/>
      <w:marTop w:val="0"/>
      <w:marBottom w:val="0"/>
      <w:divBdr>
        <w:top w:val="none" w:sz="0" w:space="0" w:color="auto"/>
        <w:left w:val="none" w:sz="0" w:space="0" w:color="auto"/>
        <w:bottom w:val="none" w:sz="0" w:space="0" w:color="auto"/>
        <w:right w:val="none" w:sz="0" w:space="0" w:color="auto"/>
      </w:divBdr>
    </w:div>
    <w:div w:id="1547639745">
      <w:bodyDiv w:val="1"/>
      <w:marLeft w:val="0"/>
      <w:marRight w:val="0"/>
      <w:marTop w:val="0"/>
      <w:marBottom w:val="0"/>
      <w:divBdr>
        <w:top w:val="none" w:sz="0" w:space="0" w:color="auto"/>
        <w:left w:val="none" w:sz="0" w:space="0" w:color="auto"/>
        <w:bottom w:val="none" w:sz="0" w:space="0" w:color="auto"/>
        <w:right w:val="none" w:sz="0" w:space="0" w:color="auto"/>
      </w:divBdr>
    </w:div>
    <w:div w:id="1550341326">
      <w:bodyDiv w:val="1"/>
      <w:marLeft w:val="0"/>
      <w:marRight w:val="0"/>
      <w:marTop w:val="0"/>
      <w:marBottom w:val="0"/>
      <w:divBdr>
        <w:top w:val="none" w:sz="0" w:space="0" w:color="auto"/>
        <w:left w:val="none" w:sz="0" w:space="0" w:color="auto"/>
        <w:bottom w:val="none" w:sz="0" w:space="0" w:color="auto"/>
        <w:right w:val="none" w:sz="0" w:space="0" w:color="auto"/>
      </w:divBdr>
    </w:div>
    <w:div w:id="1551454081">
      <w:bodyDiv w:val="1"/>
      <w:marLeft w:val="0"/>
      <w:marRight w:val="0"/>
      <w:marTop w:val="0"/>
      <w:marBottom w:val="0"/>
      <w:divBdr>
        <w:top w:val="none" w:sz="0" w:space="0" w:color="auto"/>
        <w:left w:val="none" w:sz="0" w:space="0" w:color="auto"/>
        <w:bottom w:val="none" w:sz="0" w:space="0" w:color="auto"/>
        <w:right w:val="none" w:sz="0" w:space="0" w:color="auto"/>
      </w:divBdr>
    </w:div>
    <w:div w:id="1553880889">
      <w:bodyDiv w:val="1"/>
      <w:marLeft w:val="0"/>
      <w:marRight w:val="0"/>
      <w:marTop w:val="0"/>
      <w:marBottom w:val="0"/>
      <w:divBdr>
        <w:top w:val="none" w:sz="0" w:space="0" w:color="auto"/>
        <w:left w:val="none" w:sz="0" w:space="0" w:color="auto"/>
        <w:bottom w:val="none" w:sz="0" w:space="0" w:color="auto"/>
        <w:right w:val="none" w:sz="0" w:space="0" w:color="auto"/>
      </w:divBdr>
    </w:div>
    <w:div w:id="1574581452">
      <w:bodyDiv w:val="1"/>
      <w:marLeft w:val="0"/>
      <w:marRight w:val="0"/>
      <w:marTop w:val="0"/>
      <w:marBottom w:val="0"/>
      <w:divBdr>
        <w:top w:val="none" w:sz="0" w:space="0" w:color="auto"/>
        <w:left w:val="none" w:sz="0" w:space="0" w:color="auto"/>
        <w:bottom w:val="none" w:sz="0" w:space="0" w:color="auto"/>
        <w:right w:val="none" w:sz="0" w:space="0" w:color="auto"/>
      </w:divBdr>
    </w:div>
    <w:div w:id="1583878174">
      <w:bodyDiv w:val="1"/>
      <w:marLeft w:val="0"/>
      <w:marRight w:val="0"/>
      <w:marTop w:val="0"/>
      <w:marBottom w:val="0"/>
      <w:divBdr>
        <w:top w:val="none" w:sz="0" w:space="0" w:color="auto"/>
        <w:left w:val="none" w:sz="0" w:space="0" w:color="auto"/>
        <w:bottom w:val="none" w:sz="0" w:space="0" w:color="auto"/>
        <w:right w:val="none" w:sz="0" w:space="0" w:color="auto"/>
      </w:divBdr>
      <w:divsChild>
        <w:div w:id="1737164312">
          <w:marLeft w:val="547"/>
          <w:marRight w:val="0"/>
          <w:marTop w:val="0"/>
          <w:marBottom w:val="0"/>
          <w:divBdr>
            <w:top w:val="none" w:sz="0" w:space="0" w:color="auto"/>
            <w:left w:val="none" w:sz="0" w:space="0" w:color="auto"/>
            <w:bottom w:val="none" w:sz="0" w:space="0" w:color="auto"/>
            <w:right w:val="none" w:sz="0" w:space="0" w:color="auto"/>
          </w:divBdr>
        </w:div>
      </w:divsChild>
    </w:div>
    <w:div w:id="1593196716">
      <w:bodyDiv w:val="1"/>
      <w:marLeft w:val="0"/>
      <w:marRight w:val="0"/>
      <w:marTop w:val="0"/>
      <w:marBottom w:val="0"/>
      <w:divBdr>
        <w:top w:val="none" w:sz="0" w:space="0" w:color="auto"/>
        <w:left w:val="none" w:sz="0" w:space="0" w:color="auto"/>
        <w:bottom w:val="none" w:sz="0" w:space="0" w:color="auto"/>
        <w:right w:val="none" w:sz="0" w:space="0" w:color="auto"/>
      </w:divBdr>
    </w:div>
    <w:div w:id="1593585396">
      <w:bodyDiv w:val="1"/>
      <w:marLeft w:val="0"/>
      <w:marRight w:val="0"/>
      <w:marTop w:val="0"/>
      <w:marBottom w:val="0"/>
      <w:divBdr>
        <w:top w:val="none" w:sz="0" w:space="0" w:color="auto"/>
        <w:left w:val="none" w:sz="0" w:space="0" w:color="auto"/>
        <w:bottom w:val="none" w:sz="0" w:space="0" w:color="auto"/>
        <w:right w:val="none" w:sz="0" w:space="0" w:color="auto"/>
      </w:divBdr>
    </w:div>
    <w:div w:id="1605766742">
      <w:bodyDiv w:val="1"/>
      <w:marLeft w:val="0"/>
      <w:marRight w:val="0"/>
      <w:marTop w:val="0"/>
      <w:marBottom w:val="0"/>
      <w:divBdr>
        <w:top w:val="none" w:sz="0" w:space="0" w:color="auto"/>
        <w:left w:val="none" w:sz="0" w:space="0" w:color="auto"/>
        <w:bottom w:val="none" w:sz="0" w:space="0" w:color="auto"/>
        <w:right w:val="none" w:sz="0" w:space="0" w:color="auto"/>
      </w:divBdr>
    </w:div>
    <w:div w:id="1608539672">
      <w:bodyDiv w:val="1"/>
      <w:marLeft w:val="0"/>
      <w:marRight w:val="0"/>
      <w:marTop w:val="0"/>
      <w:marBottom w:val="0"/>
      <w:divBdr>
        <w:top w:val="none" w:sz="0" w:space="0" w:color="auto"/>
        <w:left w:val="none" w:sz="0" w:space="0" w:color="auto"/>
        <w:bottom w:val="none" w:sz="0" w:space="0" w:color="auto"/>
        <w:right w:val="none" w:sz="0" w:space="0" w:color="auto"/>
      </w:divBdr>
      <w:divsChild>
        <w:div w:id="2089493569">
          <w:marLeft w:val="547"/>
          <w:marRight w:val="0"/>
          <w:marTop w:val="0"/>
          <w:marBottom w:val="0"/>
          <w:divBdr>
            <w:top w:val="none" w:sz="0" w:space="0" w:color="auto"/>
            <w:left w:val="none" w:sz="0" w:space="0" w:color="auto"/>
            <w:bottom w:val="none" w:sz="0" w:space="0" w:color="auto"/>
            <w:right w:val="none" w:sz="0" w:space="0" w:color="auto"/>
          </w:divBdr>
        </w:div>
      </w:divsChild>
    </w:div>
    <w:div w:id="1614894973">
      <w:bodyDiv w:val="1"/>
      <w:marLeft w:val="0"/>
      <w:marRight w:val="0"/>
      <w:marTop w:val="0"/>
      <w:marBottom w:val="0"/>
      <w:divBdr>
        <w:top w:val="none" w:sz="0" w:space="0" w:color="auto"/>
        <w:left w:val="none" w:sz="0" w:space="0" w:color="auto"/>
        <w:bottom w:val="none" w:sz="0" w:space="0" w:color="auto"/>
        <w:right w:val="none" w:sz="0" w:space="0" w:color="auto"/>
      </w:divBdr>
    </w:div>
    <w:div w:id="1617365613">
      <w:bodyDiv w:val="1"/>
      <w:marLeft w:val="0"/>
      <w:marRight w:val="0"/>
      <w:marTop w:val="0"/>
      <w:marBottom w:val="0"/>
      <w:divBdr>
        <w:top w:val="none" w:sz="0" w:space="0" w:color="auto"/>
        <w:left w:val="none" w:sz="0" w:space="0" w:color="auto"/>
        <w:bottom w:val="none" w:sz="0" w:space="0" w:color="auto"/>
        <w:right w:val="none" w:sz="0" w:space="0" w:color="auto"/>
      </w:divBdr>
    </w:div>
    <w:div w:id="1622758975">
      <w:bodyDiv w:val="1"/>
      <w:marLeft w:val="0"/>
      <w:marRight w:val="0"/>
      <w:marTop w:val="0"/>
      <w:marBottom w:val="0"/>
      <w:divBdr>
        <w:top w:val="none" w:sz="0" w:space="0" w:color="auto"/>
        <w:left w:val="none" w:sz="0" w:space="0" w:color="auto"/>
        <w:bottom w:val="none" w:sz="0" w:space="0" w:color="auto"/>
        <w:right w:val="none" w:sz="0" w:space="0" w:color="auto"/>
      </w:divBdr>
    </w:div>
    <w:div w:id="1638681626">
      <w:bodyDiv w:val="1"/>
      <w:marLeft w:val="0"/>
      <w:marRight w:val="0"/>
      <w:marTop w:val="0"/>
      <w:marBottom w:val="0"/>
      <w:divBdr>
        <w:top w:val="none" w:sz="0" w:space="0" w:color="auto"/>
        <w:left w:val="none" w:sz="0" w:space="0" w:color="auto"/>
        <w:bottom w:val="none" w:sz="0" w:space="0" w:color="auto"/>
        <w:right w:val="none" w:sz="0" w:space="0" w:color="auto"/>
      </w:divBdr>
    </w:div>
    <w:div w:id="1641691767">
      <w:bodyDiv w:val="1"/>
      <w:marLeft w:val="0"/>
      <w:marRight w:val="0"/>
      <w:marTop w:val="0"/>
      <w:marBottom w:val="0"/>
      <w:divBdr>
        <w:top w:val="none" w:sz="0" w:space="0" w:color="auto"/>
        <w:left w:val="none" w:sz="0" w:space="0" w:color="auto"/>
        <w:bottom w:val="none" w:sz="0" w:space="0" w:color="auto"/>
        <w:right w:val="none" w:sz="0" w:space="0" w:color="auto"/>
      </w:divBdr>
    </w:div>
    <w:div w:id="1659075553">
      <w:bodyDiv w:val="1"/>
      <w:marLeft w:val="0"/>
      <w:marRight w:val="0"/>
      <w:marTop w:val="0"/>
      <w:marBottom w:val="0"/>
      <w:divBdr>
        <w:top w:val="none" w:sz="0" w:space="0" w:color="auto"/>
        <w:left w:val="none" w:sz="0" w:space="0" w:color="auto"/>
        <w:bottom w:val="none" w:sz="0" w:space="0" w:color="auto"/>
        <w:right w:val="none" w:sz="0" w:space="0" w:color="auto"/>
      </w:divBdr>
    </w:div>
    <w:div w:id="1663895150">
      <w:bodyDiv w:val="1"/>
      <w:marLeft w:val="0"/>
      <w:marRight w:val="0"/>
      <w:marTop w:val="0"/>
      <w:marBottom w:val="0"/>
      <w:divBdr>
        <w:top w:val="none" w:sz="0" w:space="0" w:color="auto"/>
        <w:left w:val="none" w:sz="0" w:space="0" w:color="auto"/>
        <w:bottom w:val="none" w:sz="0" w:space="0" w:color="auto"/>
        <w:right w:val="none" w:sz="0" w:space="0" w:color="auto"/>
      </w:divBdr>
    </w:div>
    <w:div w:id="1670987118">
      <w:bodyDiv w:val="1"/>
      <w:marLeft w:val="0"/>
      <w:marRight w:val="0"/>
      <w:marTop w:val="0"/>
      <w:marBottom w:val="0"/>
      <w:divBdr>
        <w:top w:val="none" w:sz="0" w:space="0" w:color="auto"/>
        <w:left w:val="none" w:sz="0" w:space="0" w:color="auto"/>
        <w:bottom w:val="none" w:sz="0" w:space="0" w:color="auto"/>
        <w:right w:val="none" w:sz="0" w:space="0" w:color="auto"/>
      </w:divBdr>
    </w:div>
    <w:div w:id="1678338156">
      <w:bodyDiv w:val="1"/>
      <w:marLeft w:val="0"/>
      <w:marRight w:val="0"/>
      <w:marTop w:val="0"/>
      <w:marBottom w:val="0"/>
      <w:divBdr>
        <w:top w:val="none" w:sz="0" w:space="0" w:color="auto"/>
        <w:left w:val="none" w:sz="0" w:space="0" w:color="auto"/>
        <w:bottom w:val="none" w:sz="0" w:space="0" w:color="auto"/>
        <w:right w:val="none" w:sz="0" w:space="0" w:color="auto"/>
      </w:divBdr>
    </w:div>
    <w:div w:id="1680350804">
      <w:bodyDiv w:val="1"/>
      <w:marLeft w:val="0"/>
      <w:marRight w:val="0"/>
      <w:marTop w:val="0"/>
      <w:marBottom w:val="0"/>
      <w:divBdr>
        <w:top w:val="none" w:sz="0" w:space="0" w:color="auto"/>
        <w:left w:val="none" w:sz="0" w:space="0" w:color="auto"/>
        <w:bottom w:val="none" w:sz="0" w:space="0" w:color="auto"/>
        <w:right w:val="none" w:sz="0" w:space="0" w:color="auto"/>
      </w:divBdr>
    </w:div>
    <w:div w:id="1680540663">
      <w:bodyDiv w:val="1"/>
      <w:marLeft w:val="0"/>
      <w:marRight w:val="0"/>
      <w:marTop w:val="0"/>
      <w:marBottom w:val="0"/>
      <w:divBdr>
        <w:top w:val="none" w:sz="0" w:space="0" w:color="auto"/>
        <w:left w:val="none" w:sz="0" w:space="0" w:color="auto"/>
        <w:bottom w:val="none" w:sz="0" w:space="0" w:color="auto"/>
        <w:right w:val="none" w:sz="0" w:space="0" w:color="auto"/>
      </w:divBdr>
    </w:div>
    <w:div w:id="1703290216">
      <w:bodyDiv w:val="1"/>
      <w:marLeft w:val="0"/>
      <w:marRight w:val="0"/>
      <w:marTop w:val="0"/>
      <w:marBottom w:val="0"/>
      <w:divBdr>
        <w:top w:val="none" w:sz="0" w:space="0" w:color="auto"/>
        <w:left w:val="none" w:sz="0" w:space="0" w:color="auto"/>
        <w:bottom w:val="none" w:sz="0" w:space="0" w:color="auto"/>
        <w:right w:val="none" w:sz="0" w:space="0" w:color="auto"/>
      </w:divBdr>
    </w:div>
    <w:div w:id="1712337571">
      <w:bodyDiv w:val="1"/>
      <w:marLeft w:val="0"/>
      <w:marRight w:val="0"/>
      <w:marTop w:val="0"/>
      <w:marBottom w:val="0"/>
      <w:divBdr>
        <w:top w:val="none" w:sz="0" w:space="0" w:color="auto"/>
        <w:left w:val="none" w:sz="0" w:space="0" w:color="auto"/>
        <w:bottom w:val="none" w:sz="0" w:space="0" w:color="auto"/>
        <w:right w:val="none" w:sz="0" w:space="0" w:color="auto"/>
      </w:divBdr>
      <w:divsChild>
        <w:div w:id="1934166893">
          <w:marLeft w:val="547"/>
          <w:marRight w:val="0"/>
          <w:marTop w:val="0"/>
          <w:marBottom w:val="0"/>
          <w:divBdr>
            <w:top w:val="none" w:sz="0" w:space="0" w:color="auto"/>
            <w:left w:val="none" w:sz="0" w:space="0" w:color="auto"/>
            <w:bottom w:val="none" w:sz="0" w:space="0" w:color="auto"/>
            <w:right w:val="none" w:sz="0" w:space="0" w:color="auto"/>
          </w:divBdr>
        </w:div>
      </w:divsChild>
    </w:div>
    <w:div w:id="1714187697">
      <w:bodyDiv w:val="1"/>
      <w:marLeft w:val="0"/>
      <w:marRight w:val="0"/>
      <w:marTop w:val="150"/>
      <w:marBottom w:val="0"/>
      <w:divBdr>
        <w:top w:val="none" w:sz="0" w:space="0" w:color="auto"/>
        <w:left w:val="none" w:sz="0" w:space="0" w:color="auto"/>
        <w:bottom w:val="none" w:sz="0" w:space="0" w:color="auto"/>
        <w:right w:val="none" w:sz="0" w:space="0" w:color="auto"/>
      </w:divBdr>
      <w:divsChild>
        <w:div w:id="505748518">
          <w:marLeft w:val="0"/>
          <w:marRight w:val="0"/>
          <w:marTop w:val="0"/>
          <w:marBottom w:val="0"/>
          <w:divBdr>
            <w:top w:val="none" w:sz="0" w:space="0" w:color="auto"/>
            <w:left w:val="none" w:sz="0" w:space="0" w:color="auto"/>
            <w:bottom w:val="none" w:sz="0" w:space="0" w:color="auto"/>
            <w:right w:val="none" w:sz="0" w:space="0" w:color="auto"/>
          </w:divBdr>
          <w:divsChild>
            <w:div w:id="1258906618">
              <w:marLeft w:val="0"/>
              <w:marRight w:val="0"/>
              <w:marTop w:val="0"/>
              <w:marBottom w:val="0"/>
              <w:divBdr>
                <w:top w:val="none" w:sz="0" w:space="0" w:color="auto"/>
                <w:left w:val="none" w:sz="0" w:space="0" w:color="auto"/>
                <w:bottom w:val="none" w:sz="0" w:space="0" w:color="auto"/>
                <w:right w:val="none" w:sz="0" w:space="0" w:color="auto"/>
              </w:divBdr>
              <w:divsChild>
                <w:div w:id="574978165">
                  <w:marLeft w:val="0"/>
                  <w:marRight w:val="0"/>
                  <w:marTop w:val="0"/>
                  <w:marBottom w:val="0"/>
                  <w:divBdr>
                    <w:top w:val="none" w:sz="0" w:space="0" w:color="auto"/>
                    <w:left w:val="none" w:sz="0" w:space="0" w:color="auto"/>
                    <w:bottom w:val="none" w:sz="0" w:space="0" w:color="auto"/>
                    <w:right w:val="none" w:sz="0" w:space="0" w:color="auto"/>
                  </w:divBdr>
                  <w:divsChild>
                    <w:div w:id="2112043580">
                      <w:marLeft w:val="0"/>
                      <w:marRight w:val="0"/>
                      <w:marTop w:val="0"/>
                      <w:marBottom w:val="0"/>
                      <w:divBdr>
                        <w:top w:val="none" w:sz="0" w:space="0" w:color="auto"/>
                        <w:left w:val="none" w:sz="0" w:space="0" w:color="auto"/>
                        <w:bottom w:val="none" w:sz="0" w:space="0" w:color="auto"/>
                        <w:right w:val="none" w:sz="0" w:space="0" w:color="auto"/>
                      </w:divBdr>
                      <w:divsChild>
                        <w:div w:id="2005820386">
                          <w:marLeft w:val="0"/>
                          <w:marRight w:val="0"/>
                          <w:marTop w:val="0"/>
                          <w:marBottom w:val="0"/>
                          <w:divBdr>
                            <w:top w:val="none" w:sz="0" w:space="0" w:color="auto"/>
                            <w:left w:val="none" w:sz="0" w:space="0" w:color="auto"/>
                            <w:bottom w:val="none" w:sz="0" w:space="0" w:color="auto"/>
                            <w:right w:val="none" w:sz="0" w:space="0" w:color="auto"/>
                          </w:divBdr>
                          <w:divsChild>
                            <w:div w:id="315766200">
                              <w:marLeft w:val="0"/>
                              <w:marRight w:val="0"/>
                              <w:marTop w:val="0"/>
                              <w:marBottom w:val="0"/>
                              <w:divBdr>
                                <w:top w:val="none" w:sz="0" w:space="0" w:color="auto"/>
                                <w:left w:val="none" w:sz="0" w:space="0" w:color="auto"/>
                                <w:bottom w:val="none" w:sz="0" w:space="0" w:color="auto"/>
                                <w:right w:val="none" w:sz="0" w:space="0" w:color="auto"/>
                              </w:divBdr>
                              <w:divsChild>
                                <w:div w:id="556204156">
                                  <w:marLeft w:val="0"/>
                                  <w:marRight w:val="0"/>
                                  <w:marTop w:val="0"/>
                                  <w:marBottom w:val="0"/>
                                  <w:divBdr>
                                    <w:top w:val="none" w:sz="0" w:space="0" w:color="auto"/>
                                    <w:left w:val="none" w:sz="0" w:space="0" w:color="auto"/>
                                    <w:bottom w:val="none" w:sz="0" w:space="0" w:color="auto"/>
                                    <w:right w:val="none" w:sz="0" w:space="0" w:color="auto"/>
                                  </w:divBdr>
                                  <w:divsChild>
                                    <w:div w:id="328607584">
                                      <w:marLeft w:val="0"/>
                                      <w:marRight w:val="0"/>
                                      <w:marTop w:val="0"/>
                                      <w:marBottom w:val="0"/>
                                      <w:divBdr>
                                        <w:top w:val="none" w:sz="0" w:space="0" w:color="auto"/>
                                        <w:left w:val="none" w:sz="0" w:space="0" w:color="auto"/>
                                        <w:bottom w:val="none" w:sz="0" w:space="0" w:color="auto"/>
                                        <w:right w:val="none" w:sz="0" w:space="0" w:color="auto"/>
                                      </w:divBdr>
                                      <w:divsChild>
                                        <w:div w:id="464083381">
                                          <w:marLeft w:val="0"/>
                                          <w:marRight w:val="0"/>
                                          <w:marTop w:val="0"/>
                                          <w:marBottom w:val="0"/>
                                          <w:divBdr>
                                            <w:top w:val="none" w:sz="0" w:space="0" w:color="auto"/>
                                            <w:left w:val="none" w:sz="0" w:space="0" w:color="auto"/>
                                            <w:bottom w:val="none" w:sz="0" w:space="0" w:color="auto"/>
                                            <w:right w:val="none" w:sz="0" w:space="0" w:color="auto"/>
                                          </w:divBdr>
                                          <w:divsChild>
                                            <w:div w:id="1680304139">
                                              <w:marLeft w:val="0"/>
                                              <w:marRight w:val="0"/>
                                              <w:marTop w:val="0"/>
                                              <w:marBottom w:val="0"/>
                                              <w:divBdr>
                                                <w:top w:val="none" w:sz="0" w:space="0" w:color="auto"/>
                                                <w:left w:val="none" w:sz="0" w:space="0" w:color="auto"/>
                                                <w:bottom w:val="none" w:sz="0" w:space="0" w:color="auto"/>
                                                <w:right w:val="none" w:sz="0" w:space="0" w:color="auto"/>
                                              </w:divBdr>
                                              <w:divsChild>
                                                <w:div w:id="2905647">
                                                  <w:marLeft w:val="0"/>
                                                  <w:marRight w:val="0"/>
                                                  <w:marTop w:val="0"/>
                                                  <w:marBottom w:val="0"/>
                                                  <w:divBdr>
                                                    <w:top w:val="none" w:sz="0" w:space="0" w:color="auto"/>
                                                    <w:left w:val="none" w:sz="0" w:space="0" w:color="auto"/>
                                                    <w:bottom w:val="none" w:sz="0" w:space="0" w:color="auto"/>
                                                    <w:right w:val="none" w:sz="0" w:space="0" w:color="auto"/>
                                                  </w:divBdr>
                                                  <w:divsChild>
                                                    <w:div w:id="1028482512">
                                                      <w:marLeft w:val="0"/>
                                                      <w:marRight w:val="0"/>
                                                      <w:marTop w:val="0"/>
                                                      <w:marBottom w:val="0"/>
                                                      <w:divBdr>
                                                        <w:top w:val="none" w:sz="0" w:space="0" w:color="auto"/>
                                                        <w:left w:val="none" w:sz="0" w:space="0" w:color="auto"/>
                                                        <w:bottom w:val="none" w:sz="0" w:space="0" w:color="auto"/>
                                                        <w:right w:val="none" w:sz="0" w:space="0" w:color="auto"/>
                                                      </w:divBdr>
                                                      <w:divsChild>
                                                        <w:div w:id="1162233686">
                                                          <w:marLeft w:val="0"/>
                                                          <w:marRight w:val="0"/>
                                                          <w:marTop w:val="0"/>
                                                          <w:marBottom w:val="0"/>
                                                          <w:divBdr>
                                                            <w:top w:val="none" w:sz="0" w:space="0" w:color="auto"/>
                                                            <w:left w:val="none" w:sz="0" w:space="0" w:color="auto"/>
                                                            <w:bottom w:val="none" w:sz="0" w:space="0" w:color="auto"/>
                                                            <w:right w:val="none" w:sz="0" w:space="0" w:color="auto"/>
                                                          </w:divBdr>
                                                          <w:divsChild>
                                                            <w:div w:id="1426685229">
                                                              <w:marLeft w:val="0"/>
                                                              <w:marRight w:val="0"/>
                                                              <w:marTop w:val="0"/>
                                                              <w:marBottom w:val="0"/>
                                                              <w:divBdr>
                                                                <w:top w:val="none" w:sz="0" w:space="0" w:color="auto"/>
                                                                <w:left w:val="none" w:sz="0" w:space="0" w:color="auto"/>
                                                                <w:bottom w:val="none" w:sz="0" w:space="0" w:color="auto"/>
                                                                <w:right w:val="none" w:sz="0" w:space="0" w:color="auto"/>
                                                              </w:divBdr>
                                                              <w:divsChild>
                                                                <w:div w:id="2066222657">
                                                                  <w:marLeft w:val="0"/>
                                                                  <w:marRight w:val="0"/>
                                                                  <w:marTop w:val="0"/>
                                                                  <w:marBottom w:val="0"/>
                                                                  <w:divBdr>
                                                                    <w:top w:val="none" w:sz="0" w:space="0" w:color="auto"/>
                                                                    <w:left w:val="none" w:sz="0" w:space="0" w:color="auto"/>
                                                                    <w:bottom w:val="none" w:sz="0" w:space="0" w:color="auto"/>
                                                                    <w:right w:val="none" w:sz="0" w:space="0" w:color="auto"/>
                                                                  </w:divBdr>
                                                                  <w:divsChild>
                                                                    <w:div w:id="1942251734">
                                                                      <w:marLeft w:val="0"/>
                                                                      <w:marRight w:val="0"/>
                                                                      <w:marTop w:val="0"/>
                                                                      <w:marBottom w:val="0"/>
                                                                      <w:divBdr>
                                                                        <w:top w:val="none" w:sz="0" w:space="0" w:color="auto"/>
                                                                        <w:left w:val="none" w:sz="0" w:space="0" w:color="auto"/>
                                                                        <w:bottom w:val="none" w:sz="0" w:space="0" w:color="auto"/>
                                                                        <w:right w:val="none" w:sz="0" w:space="0" w:color="auto"/>
                                                                      </w:divBdr>
                                                                      <w:divsChild>
                                                                        <w:div w:id="2009169528">
                                                                          <w:marLeft w:val="240"/>
                                                                          <w:marRight w:val="240"/>
                                                                          <w:marTop w:val="0"/>
                                                                          <w:marBottom w:val="0"/>
                                                                          <w:divBdr>
                                                                            <w:top w:val="none" w:sz="0" w:space="0" w:color="auto"/>
                                                                            <w:left w:val="none" w:sz="0" w:space="0" w:color="auto"/>
                                                                            <w:bottom w:val="dotted" w:sz="6" w:space="4" w:color="D3D7D9"/>
                                                                            <w:right w:val="none" w:sz="0" w:space="0" w:color="auto"/>
                                                                          </w:divBdr>
                                                                          <w:divsChild>
                                                                            <w:div w:id="352848843">
                                                                              <w:marLeft w:val="0"/>
                                                                              <w:marRight w:val="0"/>
                                                                              <w:marTop w:val="0"/>
                                                                              <w:marBottom w:val="0"/>
                                                                              <w:divBdr>
                                                                                <w:top w:val="none" w:sz="0" w:space="0" w:color="auto"/>
                                                                                <w:left w:val="none" w:sz="0" w:space="0" w:color="auto"/>
                                                                                <w:bottom w:val="none" w:sz="0" w:space="0" w:color="auto"/>
                                                                                <w:right w:val="none" w:sz="0" w:space="0" w:color="auto"/>
                                                                              </w:divBdr>
                                                                              <w:divsChild>
                                                                                <w:div w:id="1733697856">
                                                                                  <w:marLeft w:val="0"/>
                                                                                  <w:marRight w:val="0"/>
                                                                                  <w:marTop w:val="0"/>
                                                                                  <w:marBottom w:val="0"/>
                                                                                  <w:divBdr>
                                                                                    <w:top w:val="none" w:sz="0" w:space="0" w:color="auto"/>
                                                                                    <w:left w:val="none" w:sz="0" w:space="0" w:color="auto"/>
                                                                                    <w:bottom w:val="none" w:sz="0" w:space="0" w:color="auto"/>
                                                                                    <w:right w:val="none" w:sz="0" w:space="0" w:color="auto"/>
                                                                                  </w:divBdr>
                                                                                  <w:divsChild>
                                                                                    <w:div w:id="1098252898">
                                                                                      <w:marLeft w:val="0"/>
                                                                                      <w:marRight w:val="0"/>
                                                                                      <w:marTop w:val="0"/>
                                                                                      <w:marBottom w:val="0"/>
                                                                                      <w:divBdr>
                                                                                        <w:top w:val="none" w:sz="0" w:space="0" w:color="auto"/>
                                                                                        <w:left w:val="none" w:sz="0" w:space="0" w:color="auto"/>
                                                                                        <w:bottom w:val="none" w:sz="0" w:space="0" w:color="auto"/>
                                                                                        <w:right w:val="none" w:sz="0" w:space="0" w:color="auto"/>
                                                                                      </w:divBdr>
                                                                                      <w:divsChild>
                                                                                        <w:div w:id="832373819">
                                                                                          <w:marLeft w:val="0"/>
                                                                                          <w:marRight w:val="0"/>
                                                                                          <w:marTop w:val="0"/>
                                                                                          <w:marBottom w:val="0"/>
                                                                                          <w:divBdr>
                                                                                            <w:top w:val="none" w:sz="0" w:space="0" w:color="auto"/>
                                                                                            <w:left w:val="none" w:sz="0" w:space="0" w:color="auto"/>
                                                                                            <w:bottom w:val="none" w:sz="0" w:space="0" w:color="auto"/>
                                                                                            <w:right w:val="none" w:sz="0" w:space="0" w:color="auto"/>
                                                                                          </w:divBdr>
                                                                                          <w:divsChild>
                                                                                            <w:div w:id="114589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1977550">
      <w:bodyDiv w:val="1"/>
      <w:marLeft w:val="0"/>
      <w:marRight w:val="0"/>
      <w:marTop w:val="0"/>
      <w:marBottom w:val="0"/>
      <w:divBdr>
        <w:top w:val="none" w:sz="0" w:space="0" w:color="auto"/>
        <w:left w:val="none" w:sz="0" w:space="0" w:color="auto"/>
        <w:bottom w:val="none" w:sz="0" w:space="0" w:color="auto"/>
        <w:right w:val="none" w:sz="0" w:space="0" w:color="auto"/>
      </w:divBdr>
    </w:div>
    <w:div w:id="1740788366">
      <w:bodyDiv w:val="1"/>
      <w:marLeft w:val="0"/>
      <w:marRight w:val="0"/>
      <w:marTop w:val="0"/>
      <w:marBottom w:val="0"/>
      <w:divBdr>
        <w:top w:val="none" w:sz="0" w:space="0" w:color="auto"/>
        <w:left w:val="none" w:sz="0" w:space="0" w:color="auto"/>
        <w:bottom w:val="none" w:sz="0" w:space="0" w:color="auto"/>
        <w:right w:val="none" w:sz="0" w:space="0" w:color="auto"/>
      </w:divBdr>
    </w:div>
    <w:div w:id="1747417371">
      <w:bodyDiv w:val="1"/>
      <w:marLeft w:val="0"/>
      <w:marRight w:val="0"/>
      <w:marTop w:val="0"/>
      <w:marBottom w:val="0"/>
      <w:divBdr>
        <w:top w:val="none" w:sz="0" w:space="0" w:color="auto"/>
        <w:left w:val="none" w:sz="0" w:space="0" w:color="auto"/>
        <w:bottom w:val="none" w:sz="0" w:space="0" w:color="auto"/>
        <w:right w:val="none" w:sz="0" w:space="0" w:color="auto"/>
      </w:divBdr>
    </w:div>
    <w:div w:id="1782647327">
      <w:bodyDiv w:val="1"/>
      <w:marLeft w:val="0"/>
      <w:marRight w:val="0"/>
      <w:marTop w:val="0"/>
      <w:marBottom w:val="0"/>
      <w:divBdr>
        <w:top w:val="none" w:sz="0" w:space="0" w:color="auto"/>
        <w:left w:val="none" w:sz="0" w:space="0" w:color="auto"/>
        <w:bottom w:val="none" w:sz="0" w:space="0" w:color="auto"/>
        <w:right w:val="none" w:sz="0" w:space="0" w:color="auto"/>
      </w:divBdr>
    </w:div>
    <w:div w:id="1784377076">
      <w:bodyDiv w:val="1"/>
      <w:marLeft w:val="0"/>
      <w:marRight w:val="0"/>
      <w:marTop w:val="0"/>
      <w:marBottom w:val="0"/>
      <w:divBdr>
        <w:top w:val="none" w:sz="0" w:space="0" w:color="auto"/>
        <w:left w:val="none" w:sz="0" w:space="0" w:color="auto"/>
        <w:bottom w:val="none" w:sz="0" w:space="0" w:color="auto"/>
        <w:right w:val="none" w:sz="0" w:space="0" w:color="auto"/>
      </w:divBdr>
    </w:div>
    <w:div w:id="1806388098">
      <w:bodyDiv w:val="1"/>
      <w:marLeft w:val="0"/>
      <w:marRight w:val="0"/>
      <w:marTop w:val="0"/>
      <w:marBottom w:val="0"/>
      <w:divBdr>
        <w:top w:val="none" w:sz="0" w:space="0" w:color="auto"/>
        <w:left w:val="none" w:sz="0" w:space="0" w:color="auto"/>
        <w:bottom w:val="none" w:sz="0" w:space="0" w:color="auto"/>
        <w:right w:val="none" w:sz="0" w:space="0" w:color="auto"/>
      </w:divBdr>
    </w:div>
    <w:div w:id="1816801657">
      <w:bodyDiv w:val="1"/>
      <w:marLeft w:val="0"/>
      <w:marRight w:val="0"/>
      <w:marTop w:val="0"/>
      <w:marBottom w:val="0"/>
      <w:divBdr>
        <w:top w:val="none" w:sz="0" w:space="0" w:color="auto"/>
        <w:left w:val="none" w:sz="0" w:space="0" w:color="auto"/>
        <w:bottom w:val="none" w:sz="0" w:space="0" w:color="auto"/>
        <w:right w:val="none" w:sz="0" w:space="0" w:color="auto"/>
      </w:divBdr>
    </w:div>
    <w:div w:id="1819153001">
      <w:bodyDiv w:val="1"/>
      <w:marLeft w:val="0"/>
      <w:marRight w:val="0"/>
      <w:marTop w:val="0"/>
      <w:marBottom w:val="0"/>
      <w:divBdr>
        <w:top w:val="none" w:sz="0" w:space="0" w:color="auto"/>
        <w:left w:val="none" w:sz="0" w:space="0" w:color="auto"/>
        <w:bottom w:val="none" w:sz="0" w:space="0" w:color="auto"/>
        <w:right w:val="none" w:sz="0" w:space="0" w:color="auto"/>
      </w:divBdr>
    </w:div>
    <w:div w:id="1819375223">
      <w:bodyDiv w:val="1"/>
      <w:marLeft w:val="0"/>
      <w:marRight w:val="0"/>
      <w:marTop w:val="0"/>
      <w:marBottom w:val="0"/>
      <w:divBdr>
        <w:top w:val="none" w:sz="0" w:space="0" w:color="auto"/>
        <w:left w:val="none" w:sz="0" w:space="0" w:color="auto"/>
        <w:bottom w:val="none" w:sz="0" w:space="0" w:color="auto"/>
        <w:right w:val="none" w:sz="0" w:space="0" w:color="auto"/>
      </w:divBdr>
    </w:div>
    <w:div w:id="1829203197">
      <w:bodyDiv w:val="1"/>
      <w:marLeft w:val="0"/>
      <w:marRight w:val="0"/>
      <w:marTop w:val="0"/>
      <w:marBottom w:val="0"/>
      <w:divBdr>
        <w:top w:val="none" w:sz="0" w:space="0" w:color="auto"/>
        <w:left w:val="none" w:sz="0" w:space="0" w:color="auto"/>
        <w:bottom w:val="none" w:sz="0" w:space="0" w:color="auto"/>
        <w:right w:val="none" w:sz="0" w:space="0" w:color="auto"/>
      </w:divBdr>
      <w:divsChild>
        <w:div w:id="1417749379">
          <w:marLeft w:val="547"/>
          <w:marRight w:val="0"/>
          <w:marTop w:val="0"/>
          <w:marBottom w:val="0"/>
          <w:divBdr>
            <w:top w:val="none" w:sz="0" w:space="0" w:color="auto"/>
            <w:left w:val="none" w:sz="0" w:space="0" w:color="auto"/>
            <w:bottom w:val="none" w:sz="0" w:space="0" w:color="auto"/>
            <w:right w:val="none" w:sz="0" w:space="0" w:color="auto"/>
          </w:divBdr>
        </w:div>
      </w:divsChild>
    </w:div>
    <w:div w:id="1829903155">
      <w:bodyDiv w:val="1"/>
      <w:marLeft w:val="0"/>
      <w:marRight w:val="0"/>
      <w:marTop w:val="0"/>
      <w:marBottom w:val="0"/>
      <w:divBdr>
        <w:top w:val="none" w:sz="0" w:space="0" w:color="auto"/>
        <w:left w:val="none" w:sz="0" w:space="0" w:color="auto"/>
        <w:bottom w:val="none" w:sz="0" w:space="0" w:color="auto"/>
        <w:right w:val="none" w:sz="0" w:space="0" w:color="auto"/>
      </w:divBdr>
    </w:div>
    <w:div w:id="1834635819">
      <w:bodyDiv w:val="1"/>
      <w:marLeft w:val="0"/>
      <w:marRight w:val="0"/>
      <w:marTop w:val="0"/>
      <w:marBottom w:val="0"/>
      <w:divBdr>
        <w:top w:val="none" w:sz="0" w:space="0" w:color="auto"/>
        <w:left w:val="none" w:sz="0" w:space="0" w:color="auto"/>
        <w:bottom w:val="none" w:sz="0" w:space="0" w:color="auto"/>
        <w:right w:val="none" w:sz="0" w:space="0" w:color="auto"/>
      </w:divBdr>
    </w:div>
    <w:div w:id="1834685659">
      <w:bodyDiv w:val="1"/>
      <w:marLeft w:val="0"/>
      <w:marRight w:val="0"/>
      <w:marTop w:val="0"/>
      <w:marBottom w:val="0"/>
      <w:divBdr>
        <w:top w:val="none" w:sz="0" w:space="0" w:color="auto"/>
        <w:left w:val="none" w:sz="0" w:space="0" w:color="auto"/>
        <w:bottom w:val="none" w:sz="0" w:space="0" w:color="auto"/>
        <w:right w:val="none" w:sz="0" w:space="0" w:color="auto"/>
      </w:divBdr>
    </w:div>
    <w:div w:id="1836728560">
      <w:bodyDiv w:val="1"/>
      <w:marLeft w:val="0"/>
      <w:marRight w:val="0"/>
      <w:marTop w:val="0"/>
      <w:marBottom w:val="0"/>
      <w:divBdr>
        <w:top w:val="none" w:sz="0" w:space="0" w:color="auto"/>
        <w:left w:val="none" w:sz="0" w:space="0" w:color="auto"/>
        <w:bottom w:val="none" w:sz="0" w:space="0" w:color="auto"/>
        <w:right w:val="none" w:sz="0" w:space="0" w:color="auto"/>
      </w:divBdr>
    </w:div>
    <w:div w:id="1837451977">
      <w:bodyDiv w:val="1"/>
      <w:marLeft w:val="0"/>
      <w:marRight w:val="0"/>
      <w:marTop w:val="0"/>
      <w:marBottom w:val="0"/>
      <w:divBdr>
        <w:top w:val="none" w:sz="0" w:space="0" w:color="auto"/>
        <w:left w:val="none" w:sz="0" w:space="0" w:color="auto"/>
        <w:bottom w:val="none" w:sz="0" w:space="0" w:color="auto"/>
        <w:right w:val="none" w:sz="0" w:space="0" w:color="auto"/>
      </w:divBdr>
    </w:div>
    <w:div w:id="1847553235">
      <w:bodyDiv w:val="1"/>
      <w:marLeft w:val="0"/>
      <w:marRight w:val="0"/>
      <w:marTop w:val="0"/>
      <w:marBottom w:val="0"/>
      <w:divBdr>
        <w:top w:val="none" w:sz="0" w:space="0" w:color="auto"/>
        <w:left w:val="none" w:sz="0" w:space="0" w:color="auto"/>
        <w:bottom w:val="none" w:sz="0" w:space="0" w:color="auto"/>
        <w:right w:val="none" w:sz="0" w:space="0" w:color="auto"/>
      </w:divBdr>
      <w:divsChild>
        <w:div w:id="947782165">
          <w:marLeft w:val="547"/>
          <w:marRight w:val="0"/>
          <w:marTop w:val="200"/>
          <w:marBottom w:val="0"/>
          <w:divBdr>
            <w:top w:val="none" w:sz="0" w:space="0" w:color="auto"/>
            <w:left w:val="none" w:sz="0" w:space="0" w:color="auto"/>
            <w:bottom w:val="none" w:sz="0" w:space="0" w:color="auto"/>
            <w:right w:val="none" w:sz="0" w:space="0" w:color="auto"/>
          </w:divBdr>
        </w:div>
      </w:divsChild>
    </w:div>
    <w:div w:id="1850756783">
      <w:bodyDiv w:val="1"/>
      <w:marLeft w:val="0"/>
      <w:marRight w:val="0"/>
      <w:marTop w:val="0"/>
      <w:marBottom w:val="0"/>
      <w:divBdr>
        <w:top w:val="none" w:sz="0" w:space="0" w:color="auto"/>
        <w:left w:val="none" w:sz="0" w:space="0" w:color="auto"/>
        <w:bottom w:val="none" w:sz="0" w:space="0" w:color="auto"/>
        <w:right w:val="none" w:sz="0" w:space="0" w:color="auto"/>
      </w:divBdr>
    </w:div>
    <w:div w:id="1855991566">
      <w:bodyDiv w:val="1"/>
      <w:marLeft w:val="0"/>
      <w:marRight w:val="0"/>
      <w:marTop w:val="0"/>
      <w:marBottom w:val="0"/>
      <w:divBdr>
        <w:top w:val="none" w:sz="0" w:space="0" w:color="auto"/>
        <w:left w:val="none" w:sz="0" w:space="0" w:color="auto"/>
        <w:bottom w:val="none" w:sz="0" w:space="0" w:color="auto"/>
        <w:right w:val="none" w:sz="0" w:space="0" w:color="auto"/>
      </w:divBdr>
    </w:div>
    <w:div w:id="1865049237">
      <w:bodyDiv w:val="1"/>
      <w:marLeft w:val="0"/>
      <w:marRight w:val="0"/>
      <w:marTop w:val="0"/>
      <w:marBottom w:val="0"/>
      <w:divBdr>
        <w:top w:val="none" w:sz="0" w:space="0" w:color="auto"/>
        <w:left w:val="none" w:sz="0" w:space="0" w:color="auto"/>
        <w:bottom w:val="none" w:sz="0" w:space="0" w:color="auto"/>
        <w:right w:val="none" w:sz="0" w:space="0" w:color="auto"/>
      </w:divBdr>
    </w:div>
    <w:div w:id="1892302031">
      <w:bodyDiv w:val="1"/>
      <w:marLeft w:val="0"/>
      <w:marRight w:val="0"/>
      <w:marTop w:val="0"/>
      <w:marBottom w:val="0"/>
      <w:divBdr>
        <w:top w:val="none" w:sz="0" w:space="0" w:color="auto"/>
        <w:left w:val="none" w:sz="0" w:space="0" w:color="auto"/>
        <w:bottom w:val="none" w:sz="0" w:space="0" w:color="auto"/>
        <w:right w:val="none" w:sz="0" w:space="0" w:color="auto"/>
      </w:divBdr>
    </w:div>
    <w:div w:id="1893617676">
      <w:bodyDiv w:val="1"/>
      <w:marLeft w:val="0"/>
      <w:marRight w:val="0"/>
      <w:marTop w:val="0"/>
      <w:marBottom w:val="0"/>
      <w:divBdr>
        <w:top w:val="none" w:sz="0" w:space="0" w:color="auto"/>
        <w:left w:val="none" w:sz="0" w:space="0" w:color="auto"/>
        <w:bottom w:val="none" w:sz="0" w:space="0" w:color="auto"/>
        <w:right w:val="none" w:sz="0" w:space="0" w:color="auto"/>
      </w:divBdr>
    </w:div>
    <w:div w:id="1909920006">
      <w:bodyDiv w:val="1"/>
      <w:marLeft w:val="0"/>
      <w:marRight w:val="0"/>
      <w:marTop w:val="0"/>
      <w:marBottom w:val="0"/>
      <w:divBdr>
        <w:top w:val="none" w:sz="0" w:space="0" w:color="auto"/>
        <w:left w:val="none" w:sz="0" w:space="0" w:color="auto"/>
        <w:bottom w:val="none" w:sz="0" w:space="0" w:color="auto"/>
        <w:right w:val="none" w:sz="0" w:space="0" w:color="auto"/>
      </w:divBdr>
    </w:div>
    <w:div w:id="1914927655">
      <w:bodyDiv w:val="1"/>
      <w:marLeft w:val="0"/>
      <w:marRight w:val="0"/>
      <w:marTop w:val="0"/>
      <w:marBottom w:val="0"/>
      <w:divBdr>
        <w:top w:val="none" w:sz="0" w:space="0" w:color="auto"/>
        <w:left w:val="none" w:sz="0" w:space="0" w:color="auto"/>
        <w:bottom w:val="none" w:sz="0" w:space="0" w:color="auto"/>
        <w:right w:val="none" w:sz="0" w:space="0" w:color="auto"/>
      </w:divBdr>
    </w:div>
    <w:div w:id="1933277385">
      <w:bodyDiv w:val="1"/>
      <w:marLeft w:val="0"/>
      <w:marRight w:val="0"/>
      <w:marTop w:val="0"/>
      <w:marBottom w:val="0"/>
      <w:divBdr>
        <w:top w:val="none" w:sz="0" w:space="0" w:color="auto"/>
        <w:left w:val="none" w:sz="0" w:space="0" w:color="auto"/>
        <w:bottom w:val="none" w:sz="0" w:space="0" w:color="auto"/>
        <w:right w:val="none" w:sz="0" w:space="0" w:color="auto"/>
      </w:divBdr>
    </w:div>
    <w:div w:id="1939177232">
      <w:bodyDiv w:val="1"/>
      <w:marLeft w:val="0"/>
      <w:marRight w:val="0"/>
      <w:marTop w:val="0"/>
      <w:marBottom w:val="0"/>
      <w:divBdr>
        <w:top w:val="none" w:sz="0" w:space="0" w:color="auto"/>
        <w:left w:val="none" w:sz="0" w:space="0" w:color="auto"/>
        <w:bottom w:val="none" w:sz="0" w:space="0" w:color="auto"/>
        <w:right w:val="none" w:sz="0" w:space="0" w:color="auto"/>
      </w:divBdr>
    </w:div>
    <w:div w:id="1940747078">
      <w:bodyDiv w:val="1"/>
      <w:marLeft w:val="0"/>
      <w:marRight w:val="0"/>
      <w:marTop w:val="0"/>
      <w:marBottom w:val="0"/>
      <w:divBdr>
        <w:top w:val="none" w:sz="0" w:space="0" w:color="auto"/>
        <w:left w:val="none" w:sz="0" w:space="0" w:color="auto"/>
        <w:bottom w:val="none" w:sz="0" w:space="0" w:color="auto"/>
        <w:right w:val="none" w:sz="0" w:space="0" w:color="auto"/>
      </w:divBdr>
    </w:div>
    <w:div w:id="1946964239">
      <w:bodyDiv w:val="1"/>
      <w:marLeft w:val="0"/>
      <w:marRight w:val="0"/>
      <w:marTop w:val="0"/>
      <w:marBottom w:val="0"/>
      <w:divBdr>
        <w:top w:val="none" w:sz="0" w:space="0" w:color="auto"/>
        <w:left w:val="none" w:sz="0" w:space="0" w:color="auto"/>
        <w:bottom w:val="none" w:sz="0" w:space="0" w:color="auto"/>
        <w:right w:val="none" w:sz="0" w:space="0" w:color="auto"/>
      </w:divBdr>
    </w:div>
    <w:div w:id="1948854242">
      <w:bodyDiv w:val="1"/>
      <w:marLeft w:val="0"/>
      <w:marRight w:val="0"/>
      <w:marTop w:val="0"/>
      <w:marBottom w:val="0"/>
      <w:divBdr>
        <w:top w:val="none" w:sz="0" w:space="0" w:color="auto"/>
        <w:left w:val="none" w:sz="0" w:space="0" w:color="auto"/>
        <w:bottom w:val="none" w:sz="0" w:space="0" w:color="auto"/>
        <w:right w:val="none" w:sz="0" w:space="0" w:color="auto"/>
      </w:divBdr>
    </w:div>
    <w:div w:id="1957716363">
      <w:bodyDiv w:val="1"/>
      <w:marLeft w:val="0"/>
      <w:marRight w:val="0"/>
      <w:marTop w:val="0"/>
      <w:marBottom w:val="0"/>
      <w:divBdr>
        <w:top w:val="none" w:sz="0" w:space="0" w:color="auto"/>
        <w:left w:val="none" w:sz="0" w:space="0" w:color="auto"/>
        <w:bottom w:val="none" w:sz="0" w:space="0" w:color="auto"/>
        <w:right w:val="none" w:sz="0" w:space="0" w:color="auto"/>
      </w:divBdr>
    </w:div>
    <w:div w:id="1958369057">
      <w:bodyDiv w:val="1"/>
      <w:marLeft w:val="0"/>
      <w:marRight w:val="0"/>
      <w:marTop w:val="0"/>
      <w:marBottom w:val="0"/>
      <w:divBdr>
        <w:top w:val="none" w:sz="0" w:space="0" w:color="auto"/>
        <w:left w:val="none" w:sz="0" w:space="0" w:color="auto"/>
        <w:bottom w:val="none" w:sz="0" w:space="0" w:color="auto"/>
        <w:right w:val="none" w:sz="0" w:space="0" w:color="auto"/>
      </w:divBdr>
    </w:div>
    <w:div w:id="1961764153">
      <w:bodyDiv w:val="1"/>
      <w:marLeft w:val="0"/>
      <w:marRight w:val="0"/>
      <w:marTop w:val="0"/>
      <w:marBottom w:val="0"/>
      <w:divBdr>
        <w:top w:val="none" w:sz="0" w:space="0" w:color="auto"/>
        <w:left w:val="none" w:sz="0" w:space="0" w:color="auto"/>
        <w:bottom w:val="none" w:sz="0" w:space="0" w:color="auto"/>
        <w:right w:val="none" w:sz="0" w:space="0" w:color="auto"/>
      </w:divBdr>
    </w:div>
    <w:div w:id="1984692666">
      <w:bodyDiv w:val="1"/>
      <w:marLeft w:val="0"/>
      <w:marRight w:val="0"/>
      <w:marTop w:val="0"/>
      <w:marBottom w:val="0"/>
      <w:divBdr>
        <w:top w:val="none" w:sz="0" w:space="0" w:color="auto"/>
        <w:left w:val="none" w:sz="0" w:space="0" w:color="auto"/>
        <w:bottom w:val="none" w:sz="0" w:space="0" w:color="auto"/>
        <w:right w:val="none" w:sz="0" w:space="0" w:color="auto"/>
      </w:divBdr>
    </w:div>
    <w:div w:id="2002660847">
      <w:bodyDiv w:val="1"/>
      <w:marLeft w:val="0"/>
      <w:marRight w:val="0"/>
      <w:marTop w:val="0"/>
      <w:marBottom w:val="0"/>
      <w:divBdr>
        <w:top w:val="none" w:sz="0" w:space="0" w:color="auto"/>
        <w:left w:val="none" w:sz="0" w:space="0" w:color="auto"/>
        <w:bottom w:val="none" w:sz="0" w:space="0" w:color="auto"/>
        <w:right w:val="none" w:sz="0" w:space="0" w:color="auto"/>
      </w:divBdr>
      <w:divsChild>
        <w:div w:id="673605305">
          <w:marLeft w:val="547"/>
          <w:marRight w:val="0"/>
          <w:marTop w:val="0"/>
          <w:marBottom w:val="0"/>
          <w:divBdr>
            <w:top w:val="none" w:sz="0" w:space="0" w:color="auto"/>
            <w:left w:val="none" w:sz="0" w:space="0" w:color="auto"/>
            <w:bottom w:val="none" w:sz="0" w:space="0" w:color="auto"/>
            <w:right w:val="none" w:sz="0" w:space="0" w:color="auto"/>
          </w:divBdr>
        </w:div>
        <w:div w:id="1057508079">
          <w:marLeft w:val="547"/>
          <w:marRight w:val="0"/>
          <w:marTop w:val="0"/>
          <w:marBottom w:val="0"/>
          <w:divBdr>
            <w:top w:val="none" w:sz="0" w:space="0" w:color="auto"/>
            <w:left w:val="none" w:sz="0" w:space="0" w:color="auto"/>
            <w:bottom w:val="none" w:sz="0" w:space="0" w:color="auto"/>
            <w:right w:val="none" w:sz="0" w:space="0" w:color="auto"/>
          </w:divBdr>
        </w:div>
        <w:div w:id="1637762937">
          <w:marLeft w:val="547"/>
          <w:marRight w:val="0"/>
          <w:marTop w:val="0"/>
          <w:marBottom w:val="0"/>
          <w:divBdr>
            <w:top w:val="none" w:sz="0" w:space="0" w:color="auto"/>
            <w:left w:val="none" w:sz="0" w:space="0" w:color="auto"/>
            <w:bottom w:val="none" w:sz="0" w:space="0" w:color="auto"/>
            <w:right w:val="none" w:sz="0" w:space="0" w:color="auto"/>
          </w:divBdr>
        </w:div>
      </w:divsChild>
    </w:div>
    <w:div w:id="2004354551">
      <w:bodyDiv w:val="1"/>
      <w:marLeft w:val="0"/>
      <w:marRight w:val="0"/>
      <w:marTop w:val="0"/>
      <w:marBottom w:val="0"/>
      <w:divBdr>
        <w:top w:val="none" w:sz="0" w:space="0" w:color="auto"/>
        <w:left w:val="none" w:sz="0" w:space="0" w:color="auto"/>
        <w:bottom w:val="none" w:sz="0" w:space="0" w:color="auto"/>
        <w:right w:val="none" w:sz="0" w:space="0" w:color="auto"/>
      </w:divBdr>
    </w:div>
    <w:div w:id="2004697163">
      <w:bodyDiv w:val="1"/>
      <w:marLeft w:val="0"/>
      <w:marRight w:val="0"/>
      <w:marTop w:val="0"/>
      <w:marBottom w:val="0"/>
      <w:divBdr>
        <w:top w:val="none" w:sz="0" w:space="0" w:color="auto"/>
        <w:left w:val="none" w:sz="0" w:space="0" w:color="auto"/>
        <w:bottom w:val="none" w:sz="0" w:space="0" w:color="auto"/>
        <w:right w:val="none" w:sz="0" w:space="0" w:color="auto"/>
      </w:divBdr>
    </w:div>
    <w:div w:id="2005474285">
      <w:bodyDiv w:val="1"/>
      <w:marLeft w:val="0"/>
      <w:marRight w:val="0"/>
      <w:marTop w:val="0"/>
      <w:marBottom w:val="0"/>
      <w:divBdr>
        <w:top w:val="none" w:sz="0" w:space="0" w:color="auto"/>
        <w:left w:val="none" w:sz="0" w:space="0" w:color="auto"/>
        <w:bottom w:val="none" w:sz="0" w:space="0" w:color="auto"/>
        <w:right w:val="none" w:sz="0" w:space="0" w:color="auto"/>
      </w:divBdr>
    </w:div>
    <w:div w:id="2006785789">
      <w:bodyDiv w:val="1"/>
      <w:marLeft w:val="0"/>
      <w:marRight w:val="0"/>
      <w:marTop w:val="0"/>
      <w:marBottom w:val="0"/>
      <w:divBdr>
        <w:top w:val="none" w:sz="0" w:space="0" w:color="auto"/>
        <w:left w:val="none" w:sz="0" w:space="0" w:color="auto"/>
        <w:bottom w:val="none" w:sz="0" w:space="0" w:color="auto"/>
        <w:right w:val="none" w:sz="0" w:space="0" w:color="auto"/>
      </w:divBdr>
    </w:div>
    <w:div w:id="2015111228">
      <w:bodyDiv w:val="1"/>
      <w:marLeft w:val="0"/>
      <w:marRight w:val="0"/>
      <w:marTop w:val="0"/>
      <w:marBottom w:val="0"/>
      <w:divBdr>
        <w:top w:val="none" w:sz="0" w:space="0" w:color="auto"/>
        <w:left w:val="none" w:sz="0" w:space="0" w:color="auto"/>
        <w:bottom w:val="none" w:sz="0" w:space="0" w:color="auto"/>
        <w:right w:val="none" w:sz="0" w:space="0" w:color="auto"/>
      </w:divBdr>
      <w:divsChild>
        <w:div w:id="82727290">
          <w:marLeft w:val="547"/>
          <w:marRight w:val="0"/>
          <w:marTop w:val="0"/>
          <w:marBottom w:val="0"/>
          <w:divBdr>
            <w:top w:val="none" w:sz="0" w:space="0" w:color="auto"/>
            <w:left w:val="none" w:sz="0" w:space="0" w:color="auto"/>
            <w:bottom w:val="none" w:sz="0" w:space="0" w:color="auto"/>
            <w:right w:val="none" w:sz="0" w:space="0" w:color="auto"/>
          </w:divBdr>
        </w:div>
        <w:div w:id="946499141">
          <w:marLeft w:val="547"/>
          <w:marRight w:val="0"/>
          <w:marTop w:val="0"/>
          <w:marBottom w:val="0"/>
          <w:divBdr>
            <w:top w:val="none" w:sz="0" w:space="0" w:color="auto"/>
            <w:left w:val="none" w:sz="0" w:space="0" w:color="auto"/>
            <w:bottom w:val="none" w:sz="0" w:space="0" w:color="auto"/>
            <w:right w:val="none" w:sz="0" w:space="0" w:color="auto"/>
          </w:divBdr>
        </w:div>
        <w:div w:id="1562327433">
          <w:marLeft w:val="547"/>
          <w:marRight w:val="0"/>
          <w:marTop w:val="0"/>
          <w:marBottom w:val="0"/>
          <w:divBdr>
            <w:top w:val="none" w:sz="0" w:space="0" w:color="auto"/>
            <w:left w:val="none" w:sz="0" w:space="0" w:color="auto"/>
            <w:bottom w:val="none" w:sz="0" w:space="0" w:color="auto"/>
            <w:right w:val="none" w:sz="0" w:space="0" w:color="auto"/>
          </w:divBdr>
        </w:div>
      </w:divsChild>
    </w:div>
    <w:div w:id="2043896404">
      <w:bodyDiv w:val="1"/>
      <w:marLeft w:val="0"/>
      <w:marRight w:val="0"/>
      <w:marTop w:val="0"/>
      <w:marBottom w:val="0"/>
      <w:divBdr>
        <w:top w:val="none" w:sz="0" w:space="0" w:color="auto"/>
        <w:left w:val="none" w:sz="0" w:space="0" w:color="auto"/>
        <w:bottom w:val="none" w:sz="0" w:space="0" w:color="auto"/>
        <w:right w:val="none" w:sz="0" w:space="0" w:color="auto"/>
      </w:divBdr>
    </w:div>
    <w:div w:id="2046828557">
      <w:bodyDiv w:val="1"/>
      <w:marLeft w:val="0"/>
      <w:marRight w:val="0"/>
      <w:marTop w:val="0"/>
      <w:marBottom w:val="0"/>
      <w:divBdr>
        <w:top w:val="none" w:sz="0" w:space="0" w:color="auto"/>
        <w:left w:val="none" w:sz="0" w:space="0" w:color="auto"/>
        <w:bottom w:val="none" w:sz="0" w:space="0" w:color="auto"/>
        <w:right w:val="none" w:sz="0" w:space="0" w:color="auto"/>
      </w:divBdr>
    </w:div>
    <w:div w:id="2065516908">
      <w:bodyDiv w:val="1"/>
      <w:marLeft w:val="0"/>
      <w:marRight w:val="0"/>
      <w:marTop w:val="0"/>
      <w:marBottom w:val="0"/>
      <w:divBdr>
        <w:top w:val="none" w:sz="0" w:space="0" w:color="auto"/>
        <w:left w:val="none" w:sz="0" w:space="0" w:color="auto"/>
        <w:bottom w:val="none" w:sz="0" w:space="0" w:color="auto"/>
        <w:right w:val="none" w:sz="0" w:space="0" w:color="auto"/>
      </w:divBdr>
    </w:div>
    <w:div w:id="2073768354">
      <w:bodyDiv w:val="1"/>
      <w:marLeft w:val="0"/>
      <w:marRight w:val="0"/>
      <w:marTop w:val="0"/>
      <w:marBottom w:val="0"/>
      <w:divBdr>
        <w:top w:val="none" w:sz="0" w:space="0" w:color="auto"/>
        <w:left w:val="none" w:sz="0" w:space="0" w:color="auto"/>
        <w:bottom w:val="none" w:sz="0" w:space="0" w:color="auto"/>
        <w:right w:val="none" w:sz="0" w:space="0" w:color="auto"/>
      </w:divBdr>
    </w:div>
    <w:div w:id="2074502355">
      <w:bodyDiv w:val="1"/>
      <w:marLeft w:val="0"/>
      <w:marRight w:val="0"/>
      <w:marTop w:val="0"/>
      <w:marBottom w:val="0"/>
      <w:divBdr>
        <w:top w:val="none" w:sz="0" w:space="0" w:color="auto"/>
        <w:left w:val="none" w:sz="0" w:space="0" w:color="auto"/>
        <w:bottom w:val="none" w:sz="0" w:space="0" w:color="auto"/>
        <w:right w:val="none" w:sz="0" w:space="0" w:color="auto"/>
      </w:divBdr>
    </w:div>
    <w:div w:id="2078936603">
      <w:bodyDiv w:val="1"/>
      <w:marLeft w:val="0"/>
      <w:marRight w:val="0"/>
      <w:marTop w:val="0"/>
      <w:marBottom w:val="0"/>
      <w:divBdr>
        <w:top w:val="none" w:sz="0" w:space="0" w:color="auto"/>
        <w:left w:val="none" w:sz="0" w:space="0" w:color="auto"/>
        <w:bottom w:val="none" w:sz="0" w:space="0" w:color="auto"/>
        <w:right w:val="none" w:sz="0" w:space="0" w:color="auto"/>
      </w:divBdr>
    </w:div>
    <w:div w:id="2081125612">
      <w:bodyDiv w:val="1"/>
      <w:marLeft w:val="0"/>
      <w:marRight w:val="0"/>
      <w:marTop w:val="0"/>
      <w:marBottom w:val="0"/>
      <w:divBdr>
        <w:top w:val="none" w:sz="0" w:space="0" w:color="auto"/>
        <w:left w:val="none" w:sz="0" w:space="0" w:color="auto"/>
        <w:bottom w:val="none" w:sz="0" w:space="0" w:color="auto"/>
        <w:right w:val="none" w:sz="0" w:space="0" w:color="auto"/>
      </w:divBdr>
    </w:div>
    <w:div w:id="2086219818">
      <w:bodyDiv w:val="1"/>
      <w:marLeft w:val="0"/>
      <w:marRight w:val="0"/>
      <w:marTop w:val="0"/>
      <w:marBottom w:val="0"/>
      <w:divBdr>
        <w:top w:val="none" w:sz="0" w:space="0" w:color="auto"/>
        <w:left w:val="none" w:sz="0" w:space="0" w:color="auto"/>
        <w:bottom w:val="none" w:sz="0" w:space="0" w:color="auto"/>
        <w:right w:val="none" w:sz="0" w:space="0" w:color="auto"/>
      </w:divBdr>
    </w:div>
    <w:div w:id="2087914566">
      <w:bodyDiv w:val="1"/>
      <w:marLeft w:val="0"/>
      <w:marRight w:val="0"/>
      <w:marTop w:val="0"/>
      <w:marBottom w:val="0"/>
      <w:divBdr>
        <w:top w:val="none" w:sz="0" w:space="0" w:color="auto"/>
        <w:left w:val="none" w:sz="0" w:space="0" w:color="auto"/>
        <w:bottom w:val="none" w:sz="0" w:space="0" w:color="auto"/>
        <w:right w:val="none" w:sz="0" w:space="0" w:color="auto"/>
      </w:divBdr>
      <w:divsChild>
        <w:div w:id="290599396">
          <w:marLeft w:val="0"/>
          <w:marRight w:val="0"/>
          <w:marTop w:val="0"/>
          <w:marBottom w:val="0"/>
          <w:divBdr>
            <w:top w:val="none" w:sz="0" w:space="0" w:color="auto"/>
            <w:left w:val="none" w:sz="0" w:space="0" w:color="auto"/>
            <w:bottom w:val="none" w:sz="0" w:space="0" w:color="auto"/>
            <w:right w:val="none" w:sz="0" w:space="0" w:color="auto"/>
          </w:divBdr>
        </w:div>
      </w:divsChild>
    </w:div>
    <w:div w:id="2104641551">
      <w:bodyDiv w:val="1"/>
      <w:marLeft w:val="0"/>
      <w:marRight w:val="0"/>
      <w:marTop w:val="0"/>
      <w:marBottom w:val="0"/>
      <w:divBdr>
        <w:top w:val="none" w:sz="0" w:space="0" w:color="auto"/>
        <w:left w:val="none" w:sz="0" w:space="0" w:color="auto"/>
        <w:bottom w:val="none" w:sz="0" w:space="0" w:color="auto"/>
        <w:right w:val="none" w:sz="0" w:space="0" w:color="auto"/>
      </w:divBdr>
      <w:divsChild>
        <w:div w:id="1296988105">
          <w:marLeft w:val="547"/>
          <w:marRight w:val="0"/>
          <w:marTop w:val="0"/>
          <w:marBottom w:val="0"/>
          <w:divBdr>
            <w:top w:val="none" w:sz="0" w:space="0" w:color="auto"/>
            <w:left w:val="none" w:sz="0" w:space="0" w:color="auto"/>
            <w:bottom w:val="none" w:sz="0" w:space="0" w:color="auto"/>
            <w:right w:val="none" w:sz="0" w:space="0" w:color="auto"/>
          </w:divBdr>
        </w:div>
      </w:divsChild>
    </w:div>
    <w:div w:id="2107387535">
      <w:bodyDiv w:val="1"/>
      <w:marLeft w:val="0"/>
      <w:marRight w:val="0"/>
      <w:marTop w:val="0"/>
      <w:marBottom w:val="0"/>
      <w:divBdr>
        <w:top w:val="none" w:sz="0" w:space="0" w:color="auto"/>
        <w:left w:val="none" w:sz="0" w:space="0" w:color="auto"/>
        <w:bottom w:val="none" w:sz="0" w:space="0" w:color="auto"/>
        <w:right w:val="none" w:sz="0" w:space="0" w:color="auto"/>
      </w:divBdr>
    </w:div>
    <w:div w:id="2108185559">
      <w:bodyDiv w:val="1"/>
      <w:marLeft w:val="0"/>
      <w:marRight w:val="0"/>
      <w:marTop w:val="0"/>
      <w:marBottom w:val="0"/>
      <w:divBdr>
        <w:top w:val="none" w:sz="0" w:space="0" w:color="auto"/>
        <w:left w:val="none" w:sz="0" w:space="0" w:color="auto"/>
        <w:bottom w:val="none" w:sz="0" w:space="0" w:color="auto"/>
        <w:right w:val="none" w:sz="0" w:space="0" w:color="auto"/>
      </w:divBdr>
    </w:div>
    <w:div w:id="2109813164">
      <w:bodyDiv w:val="1"/>
      <w:marLeft w:val="0"/>
      <w:marRight w:val="0"/>
      <w:marTop w:val="0"/>
      <w:marBottom w:val="0"/>
      <w:divBdr>
        <w:top w:val="none" w:sz="0" w:space="0" w:color="auto"/>
        <w:left w:val="none" w:sz="0" w:space="0" w:color="auto"/>
        <w:bottom w:val="none" w:sz="0" w:space="0" w:color="auto"/>
        <w:right w:val="none" w:sz="0" w:space="0" w:color="auto"/>
      </w:divBdr>
    </w:div>
    <w:div w:id="2113623788">
      <w:bodyDiv w:val="1"/>
      <w:marLeft w:val="0"/>
      <w:marRight w:val="0"/>
      <w:marTop w:val="0"/>
      <w:marBottom w:val="0"/>
      <w:divBdr>
        <w:top w:val="none" w:sz="0" w:space="0" w:color="auto"/>
        <w:left w:val="none" w:sz="0" w:space="0" w:color="auto"/>
        <w:bottom w:val="none" w:sz="0" w:space="0" w:color="auto"/>
        <w:right w:val="none" w:sz="0" w:space="0" w:color="auto"/>
      </w:divBdr>
    </w:div>
    <w:div w:id="2114126747">
      <w:bodyDiv w:val="1"/>
      <w:marLeft w:val="0"/>
      <w:marRight w:val="0"/>
      <w:marTop w:val="0"/>
      <w:marBottom w:val="0"/>
      <w:divBdr>
        <w:top w:val="none" w:sz="0" w:space="0" w:color="auto"/>
        <w:left w:val="none" w:sz="0" w:space="0" w:color="auto"/>
        <w:bottom w:val="none" w:sz="0" w:space="0" w:color="auto"/>
        <w:right w:val="none" w:sz="0" w:space="0" w:color="auto"/>
      </w:divBdr>
    </w:div>
    <w:div w:id="2129808239">
      <w:bodyDiv w:val="1"/>
      <w:marLeft w:val="0"/>
      <w:marRight w:val="0"/>
      <w:marTop w:val="0"/>
      <w:marBottom w:val="0"/>
      <w:divBdr>
        <w:top w:val="none" w:sz="0" w:space="0" w:color="auto"/>
        <w:left w:val="none" w:sz="0" w:space="0" w:color="auto"/>
        <w:bottom w:val="none" w:sz="0" w:space="0" w:color="auto"/>
        <w:right w:val="none" w:sz="0" w:space="0" w:color="auto"/>
      </w:divBdr>
    </w:div>
    <w:div w:id="2132625583">
      <w:bodyDiv w:val="1"/>
      <w:marLeft w:val="0"/>
      <w:marRight w:val="0"/>
      <w:marTop w:val="0"/>
      <w:marBottom w:val="0"/>
      <w:divBdr>
        <w:top w:val="none" w:sz="0" w:space="0" w:color="auto"/>
        <w:left w:val="none" w:sz="0" w:space="0" w:color="auto"/>
        <w:bottom w:val="none" w:sz="0" w:space="0" w:color="auto"/>
        <w:right w:val="none" w:sz="0" w:space="0" w:color="auto"/>
      </w:divBdr>
    </w:div>
    <w:div w:id="2142378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image" Target="media/image13.jpe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diagramQuickStyle" Target="diagrams/quickStyle2.xml"/><Relationship Id="rId55" Type="http://schemas.openxmlformats.org/officeDocument/2006/relationships/hyperlink" Target="http://www.mc-triton.c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chart" Target="charts/chart5.xml"/><Relationship Id="rId11" Type="http://schemas.openxmlformats.org/officeDocument/2006/relationships/diagramQuickStyle" Target="diagrams/quickStyle1.xml"/><Relationship Id="rId24" Type="http://schemas.openxmlformats.org/officeDocument/2006/relationships/image" Target="media/image9.jpeg"/><Relationship Id="rId32" Type="http://schemas.openxmlformats.org/officeDocument/2006/relationships/chart" Target="charts/chart8.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6.png"/><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2.emf"/><Relationship Id="rId22" Type="http://schemas.openxmlformats.org/officeDocument/2006/relationships/chart" Target="charts/chart1.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diagramData" Target="diagrams/data2.xml"/><Relationship Id="rId56" Type="http://schemas.openxmlformats.org/officeDocument/2006/relationships/header" Target="header1.xml"/><Relationship Id="rId8" Type="http://schemas.openxmlformats.org/officeDocument/2006/relationships/hyperlink" Target="mailto:ruml@mc-triton.cz" TargetMode="External"/><Relationship Id="rId51" Type="http://schemas.openxmlformats.org/officeDocument/2006/relationships/diagramColors" Target="diagrams/colors2.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hyperlink" Target="http://www.mc-triton.cz"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chart" Target="charts/chart2.xml"/><Relationship Id="rId28" Type="http://schemas.openxmlformats.org/officeDocument/2006/relationships/chart" Target="charts/chart4.xml"/><Relationship Id="rId36" Type="http://schemas.openxmlformats.org/officeDocument/2006/relationships/hyperlink" Target="http://scitani2016.rsd.cz/pages/map/default.aspx" TargetMode="External"/><Relationship Id="rId49" Type="http://schemas.openxmlformats.org/officeDocument/2006/relationships/diagramLayout" Target="diagrams/layout2.xml"/><Relationship Id="rId57" Type="http://schemas.openxmlformats.org/officeDocument/2006/relationships/footer" Target="footer1.xml"/><Relationship Id="rId10" Type="http://schemas.openxmlformats.org/officeDocument/2006/relationships/diagramLayout" Target="diagrams/layout1.xml"/><Relationship Id="rId31" Type="http://schemas.openxmlformats.org/officeDocument/2006/relationships/chart" Target="charts/chart7.xml"/><Relationship Id="rId44" Type="http://schemas.openxmlformats.org/officeDocument/2006/relationships/image" Target="media/image22.png"/><Relationship Id="rId52" Type="http://schemas.microsoft.com/office/2007/relationships/diagramDrawing" Target="diagrams/drawing2.xm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diagramData" Target="diagrams/data1.xml"/></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_rels/footnotes.xml.rels><?xml version="1.0" encoding="UTF-8" standalone="yes"?>
<Relationships xmlns="http://schemas.openxmlformats.org/package/2006/relationships"><Relationship Id="rId8" Type="http://schemas.openxmlformats.org/officeDocument/2006/relationships/hyperlink" Target="https://www.muvrchlabi.cz/seniori%2Da%2Dzdravotne%2Dpostizeni/ds-1237/p1=2408" TargetMode="External"/><Relationship Id="rId13" Type="http://schemas.openxmlformats.org/officeDocument/2006/relationships/hyperlink" Target="https://www.navylet.cz/cs/cil/prirodni-koupaliste-vejsplachy-vrchlabi" TargetMode="External"/><Relationship Id="rId3" Type="http://schemas.openxmlformats.org/officeDocument/2006/relationships/hyperlink" Target="https://www.pamatkovykatalog.cz/uskp/podle-relevance/1/seznam/?h=kun%C4%8Dice+nad+labem&amp;chranenoTed=1&amp;hlObj=1&amp;fulltext" TargetMode="External"/><Relationship Id="rId7" Type="http://schemas.openxmlformats.org/officeDocument/2006/relationships/hyperlink" Target="https://www.muvrchlabi.cz/" TargetMode="External"/><Relationship Id="rId12" Type="http://schemas.openxmlformats.org/officeDocument/2006/relationships/hyperlink" Target="https://www.pamatkovykatalog.cz/kaple-panny-marie-20249043" TargetMode="External"/><Relationship Id="rId2" Type="http://schemas.openxmlformats.org/officeDocument/2006/relationships/hyperlink" Target="https://cs.wikipedia.org/wiki/Kun%C4%8Dice_nad_Labem" TargetMode="External"/><Relationship Id="rId1" Type="http://schemas.openxmlformats.org/officeDocument/2006/relationships/hyperlink" Target="https://www.krkonose.eu/kuncice-nad-labem" TargetMode="External"/><Relationship Id="rId6" Type="http://schemas.openxmlformats.org/officeDocument/2006/relationships/hyperlink" Target="http://iregistr.mpsv.cz/socreg/hledani_sluzby.do;jsessionid=5DE2C6BDD1F1FFFA9C2ED8044EEF15F1.node1?SUBSESSION_ID=1638602962189_1" TargetMode="External"/><Relationship Id="rId11" Type="http://schemas.openxmlformats.org/officeDocument/2006/relationships/hyperlink" Target="https://www.ceskapoliklinika.cz/poliklinika-vrchlabi" TargetMode="External"/><Relationship Id="rId5" Type="http://schemas.openxmlformats.org/officeDocument/2006/relationships/hyperlink" Target="https://www.sohl.cz/o-svazku/d-1037/p1=2291" TargetMode="External"/><Relationship Id="rId15" Type="http://schemas.openxmlformats.org/officeDocument/2006/relationships/hyperlink" Target="https://www.vyletnik.cz/trasy/cyklotrasy/vychodni-cechy/krkonose-stred/1037-cyklotrasa-kct-4302/" TargetMode="External"/><Relationship Id="rId10" Type="http://schemas.openxmlformats.org/officeDocument/2006/relationships/hyperlink" Target="https://www.mndk.cz/spolecnosti-holdingu/mestska-nemocnice-s" TargetMode="External"/><Relationship Id="rId4" Type="http://schemas.openxmlformats.org/officeDocument/2006/relationships/hyperlink" Target="https://vdb.czso.cz/vdbvo2/faces/cs/index.jsf?page=vyhledavani&amp;katalog=all&amp;vyhltext=%C5%BElutice" TargetMode="External"/><Relationship Id="rId9" Type="http://schemas.openxmlformats.org/officeDocument/2006/relationships/hyperlink" Target="https://www.pentahospitals.cz/nemocnice-vrchlabi/" TargetMode="External"/><Relationship Id="rId14" Type="http://schemas.openxmlformats.org/officeDocument/2006/relationships/hyperlink" Target="https://www.navylet.cz/cs/cil/ski-areal-knezicky-vrch-vrchlab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ez\Desktop\2018_sablona_nabidka_VES_final.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ruml\Desktop\Horn&#237;%20Labe%20tabulk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uml\Desktop\Horn&#237;%20Labe%20tabulk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uml\Desktop\Horn&#237;%20Labe%20tabulk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uml\Desktop\Horn&#237;%20Labe%20tabulk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uml\Desktop\Horn&#237;%20Labe%20tabulk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ruml\Desktop\Horn&#237;%20Labe%20tabulk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947966555726932E-2"/>
          <c:y val="4.1384499623777299E-2"/>
          <c:w val="0.91027883756798478"/>
          <c:h val="0.87133834568647339"/>
        </c:manualLayout>
      </c:layout>
      <c:lineChart>
        <c:grouping val="standard"/>
        <c:varyColors val="0"/>
        <c:ser>
          <c:idx val="0"/>
          <c:order val="0"/>
          <c:tx>
            <c:strRef>
              <c:f>'DATA (2)'!$B$6:$C$6</c:f>
              <c:strCache>
                <c:ptCount val="2"/>
                <c:pt idx="0">
                  <c:v>Průměrný věk</c:v>
                </c:pt>
                <c:pt idx="1">
                  <c:v>celkem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9626304745325885E-2"/>
                  <c:y val="-6.65399239543726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2D-4EED-907B-F7D7A34E6E6C}"/>
                </c:ext>
              </c:extLst>
            </c:dLbl>
            <c:dLbl>
              <c:idx val="2"/>
              <c:layout>
                <c:manualLayout>
                  <c:x val="-4.6053039963834863E-2"/>
                  <c:y val="-8.23827629911280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2D-4EED-907B-F7D7A34E6E6C}"/>
                </c:ext>
              </c:extLst>
            </c:dLbl>
            <c:dLbl>
              <c:idx val="3"/>
              <c:layout>
                <c:manualLayout>
                  <c:x val="-3.9626304745325858E-2"/>
                  <c:y val="-6.65399239543726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2D-4EED-907B-F7D7A34E6E6C}"/>
                </c:ext>
              </c:extLst>
            </c:dLbl>
            <c:dLbl>
              <c:idx val="4"/>
              <c:layout>
                <c:manualLayout>
                  <c:x val="-3.233727371482166E-2"/>
                  <c:y val="-6.65399239543726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2D-4EED-907B-F7D7A34E6E6C}"/>
                </c:ext>
              </c:extLst>
            </c:dLbl>
            <c:dLbl>
              <c:idx val="5"/>
              <c:layout>
                <c:manualLayout>
                  <c:x val="-2.8052783569148969E-2"/>
                  <c:y val="-6.33713561470216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2D-4EED-907B-F7D7A34E6E6C}"/>
                </c:ext>
              </c:extLst>
            </c:dLbl>
            <c:dLbl>
              <c:idx val="6"/>
              <c:layout>
                <c:manualLayout>
                  <c:x val="-3.9626304745325941E-2"/>
                  <c:y val="7.60456273764258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2D-4EED-907B-F7D7A34E6E6C}"/>
                </c:ext>
              </c:extLst>
            </c:dLbl>
            <c:dLbl>
              <c:idx val="7"/>
              <c:layout>
                <c:manualLayout>
                  <c:x val="-1.1777118798453542E-2"/>
                  <c:y val="4.11913814955639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2D-4EED-907B-F7D7A34E6E6C}"/>
                </c:ext>
              </c:extLst>
            </c:dLbl>
            <c:dLbl>
              <c:idx val="8"/>
              <c:layout>
                <c:manualLayout>
                  <c:x val="-5.4622020255180308E-2"/>
                  <c:y val="-4.7528517110266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2D-4EED-907B-F7D7A34E6E6C}"/>
                </c:ext>
              </c:extLst>
            </c:dLbl>
            <c:dLbl>
              <c:idx val="9"/>
              <c:layout>
                <c:manualLayout>
                  <c:x val="-6.3191000546525516E-2"/>
                  <c:y val="-7.9214195183776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2D-4EED-907B-F7D7A34E6E6C}"/>
                </c:ext>
              </c:extLst>
            </c:dLbl>
            <c:dLbl>
              <c:idx val="10"/>
              <c:layout>
                <c:manualLayout>
                  <c:x val="-3.9626304745325858E-2"/>
                  <c:y val="-4.11913814955639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2D-4EED-907B-F7D7A34E6E6C}"/>
                </c:ext>
              </c:extLst>
            </c:dLbl>
            <c:dLbl>
              <c:idx val="11"/>
              <c:layout>
                <c:manualLayout>
                  <c:x val="-3.3715395151441542E-2"/>
                  <c:y val="5.703422053231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52D-4EED-907B-F7D7A34E6E6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(2)'!$D$5:$O$5</c:f>
              <c:numCache>
                <c:formatCode>General</c:formatCode>
                <c:ptCount val="12"/>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'DATA (2)'!$D$6:$O$6</c:f>
              <c:numCache>
                <c:formatCode>###\ ###\ ##0.0</c:formatCode>
                <c:ptCount val="12"/>
                <c:pt idx="1">
                  <c:v>40.162120000000016</c:v>
                </c:pt>
                <c:pt idx="2">
                  <c:v>40.428330000000017</c:v>
                </c:pt>
                <c:pt idx="3">
                  <c:v>40.932250000000003</c:v>
                </c:pt>
                <c:pt idx="4" formatCode="###\ ###\ ##0">
                  <c:v>40.973230000000001</c:v>
                </c:pt>
                <c:pt idx="5" formatCode="###\ ###\ ##0">
                  <c:v>40.962070000000011</c:v>
                </c:pt>
                <c:pt idx="6">
                  <c:v>40.569850000000002</c:v>
                </c:pt>
                <c:pt idx="7">
                  <c:v>40.916666666699975</c:v>
                </c:pt>
                <c:pt idx="8">
                  <c:v>41.501733102300001</c:v>
                </c:pt>
                <c:pt idx="9">
                  <c:v>41.510471204200002</c:v>
                </c:pt>
                <c:pt idx="10">
                  <c:v>42.29639639640002</c:v>
                </c:pt>
                <c:pt idx="11">
                  <c:v>42.091474250000005</c:v>
                </c:pt>
              </c:numCache>
            </c:numRef>
          </c:val>
          <c:smooth val="0"/>
          <c:extLst>
            <c:ext xmlns:c16="http://schemas.microsoft.com/office/drawing/2014/chart" uri="{C3380CC4-5D6E-409C-BE32-E72D297353CC}">
              <c16:uniqueId val="{0000000B-D52D-4EED-907B-F7D7A34E6E6C}"/>
            </c:ext>
          </c:extLst>
        </c:ser>
        <c:dLbls>
          <c:showLegendKey val="0"/>
          <c:showVal val="1"/>
          <c:showCatName val="0"/>
          <c:showSerName val="0"/>
          <c:showPercent val="0"/>
          <c:showBubbleSize val="0"/>
        </c:dLbls>
        <c:marker val="1"/>
        <c:smooth val="0"/>
        <c:axId val="268386688"/>
        <c:axId val="268388224"/>
      </c:lineChart>
      <c:catAx>
        <c:axId val="26838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cs-CZ"/>
          </a:p>
        </c:txPr>
        <c:crossAx val="268388224"/>
        <c:crosses val="autoZero"/>
        <c:auto val="1"/>
        <c:lblAlgn val="ctr"/>
        <c:lblOffset val="100"/>
        <c:noMultiLvlLbl val="0"/>
      </c:catAx>
      <c:valAx>
        <c:axId val="268388224"/>
        <c:scaling>
          <c:orientation val="minMax"/>
        </c:scaling>
        <c:delete val="0"/>
        <c:axPos val="l"/>
        <c:majorGridlines>
          <c:spPr>
            <a:ln w="9525" cap="flat" cmpd="sng" algn="ctr">
              <a:solidFill>
                <a:schemeClr val="tx1">
                  <a:lumMod val="15000"/>
                  <a:lumOff val="85000"/>
                </a:schemeClr>
              </a:solidFill>
              <a:round/>
            </a:ln>
            <a:effectLst/>
          </c:spPr>
        </c:majorGridlines>
        <c:numFmt formatCode="###\ ###\ ##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cs-CZ"/>
          </a:p>
        </c:txPr>
        <c:crossAx val="26838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DATA!$B$6:$C$6</c:f>
              <c:strCache>
                <c:ptCount val="2"/>
                <c:pt idx="0">
                  <c:v>Počet obyvatel</c:v>
                </c:pt>
                <c:pt idx="1">
                  <c:v>celkem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DATA!$D$5:$O$5</c:f>
              <c:numCache>
                <c:formatCode>General</c:formatCode>
                <c:ptCount val="12"/>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DATA!$D$6:$O$6</c:f>
              <c:numCache>
                <c:formatCode>###\ ###\ ##0</c:formatCode>
                <c:ptCount val="12"/>
                <c:pt idx="1">
                  <c:v>586</c:v>
                </c:pt>
                <c:pt idx="2">
                  <c:v>586</c:v>
                </c:pt>
                <c:pt idx="3">
                  <c:v>583</c:v>
                </c:pt>
                <c:pt idx="4">
                  <c:v>579</c:v>
                </c:pt>
                <c:pt idx="5">
                  <c:v>580</c:v>
                </c:pt>
                <c:pt idx="6">
                  <c:v>587</c:v>
                </c:pt>
                <c:pt idx="7">
                  <c:v>588</c:v>
                </c:pt>
                <c:pt idx="8">
                  <c:v>577</c:v>
                </c:pt>
                <c:pt idx="9">
                  <c:v>573</c:v>
                </c:pt>
                <c:pt idx="10">
                  <c:v>555</c:v>
                </c:pt>
                <c:pt idx="11">
                  <c:v>563</c:v>
                </c:pt>
              </c:numCache>
            </c:numRef>
          </c:val>
          <c:extLst>
            <c:ext xmlns:c16="http://schemas.microsoft.com/office/drawing/2014/chart" uri="{C3380CC4-5D6E-409C-BE32-E72D297353CC}">
              <c16:uniqueId val="{00000000-C060-47C3-A10C-E54458E60D23}"/>
            </c:ext>
          </c:extLst>
        </c:ser>
        <c:dLbls>
          <c:showLegendKey val="0"/>
          <c:showVal val="1"/>
          <c:showCatName val="0"/>
          <c:showSerName val="0"/>
          <c:showPercent val="0"/>
          <c:showBubbleSize val="0"/>
        </c:dLbls>
        <c:gapWidth val="100"/>
        <c:overlap val="-24"/>
        <c:axId val="260462464"/>
        <c:axId val="260464000"/>
      </c:barChart>
      <c:catAx>
        <c:axId val="2604624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cs-CZ"/>
          </a:p>
        </c:txPr>
        <c:crossAx val="260464000"/>
        <c:crosses val="autoZero"/>
        <c:auto val="1"/>
        <c:lblAlgn val="ctr"/>
        <c:lblOffset val="100"/>
        <c:noMultiLvlLbl val="0"/>
      </c:catAx>
      <c:valAx>
        <c:axId val="260464000"/>
        <c:scaling>
          <c:orientation val="minMax"/>
        </c:scaling>
        <c:delete val="0"/>
        <c:axPos val="l"/>
        <c:majorGridlines>
          <c:spPr>
            <a:ln w="9525" cap="flat" cmpd="sng" algn="ctr">
              <a:solidFill>
                <a:schemeClr val="tx2">
                  <a:lumMod val="15000"/>
                  <a:lumOff val="85000"/>
                </a:schemeClr>
              </a:solidFill>
              <a:round/>
            </a:ln>
            <a:effectLst/>
          </c:spPr>
        </c:majorGridlines>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cs-CZ"/>
          </a:p>
        </c:txPr>
        <c:crossAx val="260462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cap="all" spc="150" baseline="0">
                <a:solidFill>
                  <a:sysClr val="windowText" lastClr="000000"/>
                </a:solidFill>
                <a:latin typeface="+mn-lt"/>
                <a:ea typeface="+mn-ea"/>
                <a:cs typeface="+mn-cs"/>
              </a:defRPr>
            </a:pPr>
            <a:r>
              <a:rPr lang="cs-CZ" sz="1400" b="0">
                <a:solidFill>
                  <a:sysClr val="windowText" lastClr="000000"/>
                </a:solidFill>
              </a:rPr>
              <a:t>Vývoj salda rozpočtu obce Kunčice nad Labem v letech 2016 - 2021 (v Kč)</a:t>
            </a:r>
          </a:p>
        </c:rich>
      </c:tx>
      <c:overlay val="0"/>
      <c:spPr>
        <a:noFill/>
        <a:ln>
          <a:noFill/>
        </a:ln>
        <a:effectLst/>
      </c:spPr>
    </c:title>
    <c:autoTitleDeleted val="0"/>
    <c:plotArea>
      <c:layout/>
      <c:areaChart>
        <c:grouping val="stacked"/>
        <c:varyColors val="0"/>
        <c:ser>
          <c:idx val="0"/>
          <c:order val="0"/>
          <c:tx>
            <c:strRef>
              <c:f>List1!$B$92</c:f>
              <c:strCache>
                <c:ptCount val="1"/>
                <c:pt idx="0">
                  <c:v>Saldo příjmů a výdajů</c:v>
                </c:pt>
              </c:strCache>
            </c:strRef>
          </c:tx>
          <c:spPr>
            <a:pattFill prst="ltUpDiag">
              <a:fgClr>
                <a:schemeClr val="accent2"/>
              </a:fgClr>
              <a:bgClr>
                <a:schemeClr val="accent2">
                  <a:lumMod val="20000"/>
                  <a:lumOff val="80000"/>
                </a:schemeClr>
              </a:bgClr>
            </a:pattFill>
            <a:ln>
              <a:noFill/>
            </a:ln>
            <a:effectLst>
              <a:innerShdw blurRad="114300">
                <a:schemeClr val="accent2"/>
              </a:innerShdw>
            </a:effectLst>
          </c:spPr>
          <c:cat>
            <c:strRef>
              <c:f>List1!$C$83:$H$83</c:f>
              <c:strCache>
                <c:ptCount val="6"/>
                <c:pt idx="0">
                  <c:v>2016</c:v>
                </c:pt>
                <c:pt idx="1">
                  <c:v>2017</c:v>
                </c:pt>
                <c:pt idx="2">
                  <c:v>2018</c:v>
                </c:pt>
                <c:pt idx="3">
                  <c:v>2019</c:v>
                </c:pt>
                <c:pt idx="4">
                  <c:v>2020</c:v>
                </c:pt>
                <c:pt idx="5">
                  <c:v>2021 (k 30.06.)</c:v>
                </c:pt>
              </c:strCache>
            </c:strRef>
          </c:cat>
          <c:val>
            <c:numRef>
              <c:f>List1!$C$92:$H$92</c:f>
              <c:numCache>
                <c:formatCode>#,##0</c:formatCode>
                <c:ptCount val="6"/>
                <c:pt idx="0">
                  <c:v>1846223.0300000003</c:v>
                </c:pt>
                <c:pt idx="1">
                  <c:v>1371076.77</c:v>
                </c:pt>
                <c:pt idx="2">
                  <c:v>1055056.2999999993</c:v>
                </c:pt>
                <c:pt idx="3">
                  <c:v>-479781.5</c:v>
                </c:pt>
                <c:pt idx="4">
                  <c:v>3681663.6900000004</c:v>
                </c:pt>
                <c:pt idx="5">
                  <c:v>2253286.1099999994</c:v>
                </c:pt>
              </c:numCache>
            </c:numRef>
          </c:val>
          <c:extLst>
            <c:ext xmlns:c16="http://schemas.microsoft.com/office/drawing/2014/chart" uri="{C3380CC4-5D6E-409C-BE32-E72D297353CC}">
              <c16:uniqueId val="{00000000-E8C5-4B33-846C-5CE455AB4A51}"/>
            </c:ext>
          </c:extLst>
        </c:ser>
        <c:dLbls>
          <c:showLegendKey val="0"/>
          <c:showVal val="0"/>
          <c:showCatName val="0"/>
          <c:showSerName val="0"/>
          <c:showPercent val="0"/>
          <c:showBubbleSize val="0"/>
        </c:dLbls>
        <c:axId val="276708736"/>
        <c:axId val="276751488"/>
      </c:areaChart>
      <c:catAx>
        <c:axId val="276708736"/>
        <c:scaling>
          <c:orientation val="minMax"/>
        </c:scaling>
        <c:delete val="0"/>
        <c:axPos val="b"/>
        <c:numFmt formatCode="General" sourceLinked="1"/>
        <c:majorTickMark val="out"/>
        <c:minorTickMark val="out"/>
        <c:tickLblPos val="nextTo"/>
        <c:spPr>
          <a:noFill/>
          <a:ln>
            <a:noFill/>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cs-CZ"/>
          </a:p>
        </c:txPr>
        <c:crossAx val="276751488"/>
        <c:crosses val="autoZero"/>
        <c:auto val="1"/>
        <c:lblAlgn val="ctr"/>
        <c:lblOffset val="100"/>
        <c:noMultiLvlLbl val="0"/>
      </c:catAx>
      <c:valAx>
        <c:axId val="276751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76708736"/>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příjmů a výdajů obce Kunčice nad Labem</a:t>
            </a:r>
          </a:p>
        </c:rich>
      </c:tx>
      <c:overlay val="0"/>
      <c:spPr>
        <a:noFill/>
        <a:ln>
          <a:noFill/>
        </a:ln>
        <a:effectLst/>
      </c:spPr>
    </c:title>
    <c:autoTitleDeleted val="0"/>
    <c:plotArea>
      <c:layout/>
      <c:barChart>
        <c:barDir val="col"/>
        <c:grouping val="clustered"/>
        <c:varyColors val="0"/>
        <c:ser>
          <c:idx val="0"/>
          <c:order val="0"/>
          <c:tx>
            <c:strRef>
              <c:f>List1!$B$88</c:f>
              <c:strCache>
                <c:ptCount val="1"/>
                <c:pt idx="0">
                  <c:v>Příjmy celkem</c:v>
                </c:pt>
              </c:strCache>
            </c:strRef>
          </c:tx>
          <c:spPr>
            <a:solidFill>
              <a:schemeClr val="accent6"/>
            </a:solidFill>
            <a:ln>
              <a:noFill/>
            </a:ln>
            <a:effectLst/>
          </c:spPr>
          <c:invertIfNegative val="0"/>
          <c:cat>
            <c:strRef>
              <c:f>List1!$C$83:$H$83</c:f>
              <c:strCache>
                <c:ptCount val="6"/>
                <c:pt idx="0">
                  <c:v>2016</c:v>
                </c:pt>
                <c:pt idx="1">
                  <c:v>2017</c:v>
                </c:pt>
                <c:pt idx="2">
                  <c:v>2018</c:v>
                </c:pt>
                <c:pt idx="3">
                  <c:v>2019</c:v>
                </c:pt>
                <c:pt idx="4">
                  <c:v>2020</c:v>
                </c:pt>
                <c:pt idx="5">
                  <c:v>2021 (k 30.06.)</c:v>
                </c:pt>
              </c:strCache>
            </c:strRef>
          </c:cat>
          <c:val>
            <c:numRef>
              <c:f>List1!$C$88:$H$88</c:f>
              <c:numCache>
                <c:formatCode>#,##0</c:formatCode>
                <c:ptCount val="6"/>
                <c:pt idx="0">
                  <c:v>8650330.3900000006</c:v>
                </c:pt>
                <c:pt idx="1">
                  <c:v>9205852.5399999954</c:v>
                </c:pt>
                <c:pt idx="2">
                  <c:v>9563292.5</c:v>
                </c:pt>
                <c:pt idx="3">
                  <c:v>12584248.120000001</c:v>
                </c:pt>
                <c:pt idx="4">
                  <c:v>10702566.32</c:v>
                </c:pt>
                <c:pt idx="5">
                  <c:v>6879136.9400000013</c:v>
                </c:pt>
              </c:numCache>
            </c:numRef>
          </c:val>
          <c:extLst>
            <c:ext xmlns:c16="http://schemas.microsoft.com/office/drawing/2014/chart" uri="{C3380CC4-5D6E-409C-BE32-E72D297353CC}">
              <c16:uniqueId val="{00000000-D75F-4E5F-AEB3-B783693125EB}"/>
            </c:ext>
          </c:extLst>
        </c:ser>
        <c:dLbls>
          <c:showLegendKey val="0"/>
          <c:showVal val="0"/>
          <c:showCatName val="0"/>
          <c:showSerName val="0"/>
          <c:showPercent val="0"/>
          <c:showBubbleSize val="0"/>
        </c:dLbls>
        <c:gapWidth val="150"/>
        <c:axId val="276807040"/>
        <c:axId val="276812928"/>
      </c:barChart>
      <c:lineChart>
        <c:grouping val="standard"/>
        <c:varyColors val="0"/>
        <c:ser>
          <c:idx val="1"/>
          <c:order val="1"/>
          <c:tx>
            <c:strRef>
              <c:f>List1!$B$91</c:f>
              <c:strCache>
                <c:ptCount val="1"/>
                <c:pt idx="0">
                  <c:v>Výdaje celkem</c:v>
                </c:pt>
              </c:strCache>
            </c:strRef>
          </c:tx>
          <c:spPr>
            <a:ln w="28575" cap="rnd">
              <a:solidFill>
                <a:schemeClr val="accent5"/>
              </a:solidFill>
              <a:round/>
            </a:ln>
            <a:effectLst/>
          </c:spPr>
          <c:marker>
            <c:symbol val="none"/>
          </c:marker>
          <c:cat>
            <c:strRef>
              <c:f>List1!$C$83:$H$83</c:f>
              <c:strCache>
                <c:ptCount val="6"/>
                <c:pt idx="0">
                  <c:v>2016</c:v>
                </c:pt>
                <c:pt idx="1">
                  <c:v>2017</c:v>
                </c:pt>
                <c:pt idx="2">
                  <c:v>2018</c:v>
                </c:pt>
                <c:pt idx="3">
                  <c:v>2019</c:v>
                </c:pt>
                <c:pt idx="4">
                  <c:v>2020</c:v>
                </c:pt>
                <c:pt idx="5">
                  <c:v>2021 (k 30.06.)</c:v>
                </c:pt>
              </c:strCache>
            </c:strRef>
          </c:cat>
          <c:val>
            <c:numRef>
              <c:f>List1!$C$91:$H$91</c:f>
              <c:numCache>
                <c:formatCode>#,##0</c:formatCode>
                <c:ptCount val="6"/>
                <c:pt idx="0">
                  <c:v>6804107.3599999994</c:v>
                </c:pt>
                <c:pt idx="1">
                  <c:v>7834775.7700000014</c:v>
                </c:pt>
                <c:pt idx="2">
                  <c:v>8508236.2000000011</c:v>
                </c:pt>
                <c:pt idx="3">
                  <c:v>13064029.620000001</c:v>
                </c:pt>
                <c:pt idx="4">
                  <c:v>7020902.6299999999</c:v>
                </c:pt>
                <c:pt idx="5">
                  <c:v>4625850.83</c:v>
                </c:pt>
              </c:numCache>
            </c:numRef>
          </c:val>
          <c:smooth val="0"/>
          <c:extLst>
            <c:ext xmlns:c16="http://schemas.microsoft.com/office/drawing/2014/chart" uri="{C3380CC4-5D6E-409C-BE32-E72D297353CC}">
              <c16:uniqueId val="{00000001-D75F-4E5F-AEB3-B783693125EB}"/>
            </c:ext>
          </c:extLst>
        </c:ser>
        <c:dLbls>
          <c:showLegendKey val="0"/>
          <c:showVal val="0"/>
          <c:showCatName val="0"/>
          <c:showSerName val="0"/>
          <c:showPercent val="0"/>
          <c:showBubbleSize val="0"/>
        </c:dLbls>
        <c:marker val="1"/>
        <c:smooth val="0"/>
        <c:axId val="276807040"/>
        <c:axId val="276812928"/>
      </c:lineChart>
      <c:catAx>
        <c:axId val="27680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76812928"/>
        <c:crosses val="autoZero"/>
        <c:auto val="1"/>
        <c:lblAlgn val="ctr"/>
        <c:lblOffset val="100"/>
        <c:noMultiLvlLbl val="0"/>
      </c:catAx>
      <c:valAx>
        <c:axId val="276812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Kč</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768070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struktury příjmů v %</a:t>
            </a:r>
          </a:p>
        </c:rich>
      </c:tx>
      <c:overlay val="0"/>
      <c:spPr>
        <a:noFill/>
        <a:ln>
          <a:noFill/>
        </a:ln>
        <a:effectLst/>
      </c:spPr>
    </c:title>
    <c:autoTitleDeleted val="0"/>
    <c:plotArea>
      <c:layout/>
      <c:areaChart>
        <c:grouping val="percentStacked"/>
        <c:varyColors val="0"/>
        <c:ser>
          <c:idx val="0"/>
          <c:order val="0"/>
          <c:tx>
            <c:strRef>
              <c:f>List1!$B$84</c:f>
              <c:strCache>
                <c:ptCount val="1"/>
                <c:pt idx="0">
                  <c:v>Daňové příjmy</c:v>
                </c:pt>
              </c:strCache>
            </c:strRef>
          </c:tx>
          <c:spPr>
            <a:solidFill>
              <a:schemeClr val="accent1"/>
            </a:solidFill>
            <a:ln w="25400">
              <a:noFill/>
            </a:ln>
            <a:effectLst/>
          </c:spPr>
          <c:cat>
            <c:strRef>
              <c:f>List1!$C$83:$H$83</c:f>
              <c:strCache>
                <c:ptCount val="6"/>
                <c:pt idx="0">
                  <c:v>2016</c:v>
                </c:pt>
                <c:pt idx="1">
                  <c:v>2017</c:v>
                </c:pt>
                <c:pt idx="2">
                  <c:v>2018</c:v>
                </c:pt>
                <c:pt idx="3">
                  <c:v>2019</c:v>
                </c:pt>
                <c:pt idx="4">
                  <c:v>2020</c:v>
                </c:pt>
                <c:pt idx="5">
                  <c:v>2021 (k 30.06.)</c:v>
                </c:pt>
              </c:strCache>
            </c:strRef>
          </c:cat>
          <c:val>
            <c:numRef>
              <c:f>List1!$C$84:$H$84</c:f>
              <c:numCache>
                <c:formatCode>#,##0</c:formatCode>
                <c:ptCount val="6"/>
                <c:pt idx="0">
                  <c:v>7338370.9500000002</c:v>
                </c:pt>
                <c:pt idx="1">
                  <c:v>7497606.5</c:v>
                </c:pt>
                <c:pt idx="2">
                  <c:v>8328377.6000000006</c:v>
                </c:pt>
                <c:pt idx="3">
                  <c:v>8885512.2299999949</c:v>
                </c:pt>
                <c:pt idx="4">
                  <c:v>8190694.6199999992</c:v>
                </c:pt>
                <c:pt idx="5">
                  <c:v>4229515.17</c:v>
                </c:pt>
              </c:numCache>
            </c:numRef>
          </c:val>
          <c:extLst>
            <c:ext xmlns:c16="http://schemas.microsoft.com/office/drawing/2014/chart" uri="{C3380CC4-5D6E-409C-BE32-E72D297353CC}">
              <c16:uniqueId val="{00000000-9DB2-44E6-BCCF-DF8D3BB3EC25}"/>
            </c:ext>
          </c:extLst>
        </c:ser>
        <c:ser>
          <c:idx val="1"/>
          <c:order val="1"/>
          <c:tx>
            <c:strRef>
              <c:f>List1!$B$85</c:f>
              <c:strCache>
                <c:ptCount val="1"/>
                <c:pt idx="0">
                  <c:v>Nedaňové příjmy</c:v>
                </c:pt>
              </c:strCache>
            </c:strRef>
          </c:tx>
          <c:spPr>
            <a:solidFill>
              <a:schemeClr val="accent2"/>
            </a:solidFill>
            <a:ln w="25400">
              <a:noFill/>
            </a:ln>
            <a:effectLst/>
          </c:spPr>
          <c:cat>
            <c:strRef>
              <c:f>List1!$C$83:$H$83</c:f>
              <c:strCache>
                <c:ptCount val="6"/>
                <c:pt idx="0">
                  <c:v>2016</c:v>
                </c:pt>
                <c:pt idx="1">
                  <c:v>2017</c:v>
                </c:pt>
                <c:pt idx="2">
                  <c:v>2018</c:v>
                </c:pt>
                <c:pt idx="3">
                  <c:v>2019</c:v>
                </c:pt>
                <c:pt idx="4">
                  <c:v>2020</c:v>
                </c:pt>
                <c:pt idx="5">
                  <c:v>2021 (k 30.06.)</c:v>
                </c:pt>
              </c:strCache>
            </c:strRef>
          </c:cat>
          <c:val>
            <c:numRef>
              <c:f>List1!$C$85:$H$85</c:f>
              <c:numCache>
                <c:formatCode>#,##0</c:formatCode>
                <c:ptCount val="6"/>
                <c:pt idx="0">
                  <c:v>780575.44000000018</c:v>
                </c:pt>
                <c:pt idx="1">
                  <c:v>868200.04</c:v>
                </c:pt>
                <c:pt idx="2">
                  <c:v>678433.9</c:v>
                </c:pt>
                <c:pt idx="3">
                  <c:v>693339.59</c:v>
                </c:pt>
                <c:pt idx="4">
                  <c:v>570861.69999999949</c:v>
                </c:pt>
                <c:pt idx="5">
                  <c:v>374700.52</c:v>
                </c:pt>
              </c:numCache>
            </c:numRef>
          </c:val>
          <c:extLst>
            <c:ext xmlns:c16="http://schemas.microsoft.com/office/drawing/2014/chart" uri="{C3380CC4-5D6E-409C-BE32-E72D297353CC}">
              <c16:uniqueId val="{00000001-9DB2-44E6-BCCF-DF8D3BB3EC25}"/>
            </c:ext>
          </c:extLst>
        </c:ser>
        <c:ser>
          <c:idx val="2"/>
          <c:order val="2"/>
          <c:tx>
            <c:strRef>
              <c:f>List1!$B$86</c:f>
              <c:strCache>
                <c:ptCount val="1"/>
                <c:pt idx="0">
                  <c:v>Přijaté transfery</c:v>
                </c:pt>
              </c:strCache>
            </c:strRef>
          </c:tx>
          <c:spPr>
            <a:solidFill>
              <a:schemeClr val="accent3"/>
            </a:solidFill>
            <a:ln w="25400">
              <a:noFill/>
            </a:ln>
            <a:effectLst/>
          </c:spPr>
          <c:cat>
            <c:strRef>
              <c:f>List1!$C$83:$H$83</c:f>
              <c:strCache>
                <c:ptCount val="6"/>
                <c:pt idx="0">
                  <c:v>2016</c:v>
                </c:pt>
                <c:pt idx="1">
                  <c:v>2017</c:v>
                </c:pt>
                <c:pt idx="2">
                  <c:v>2018</c:v>
                </c:pt>
                <c:pt idx="3">
                  <c:v>2019</c:v>
                </c:pt>
                <c:pt idx="4">
                  <c:v>2020</c:v>
                </c:pt>
                <c:pt idx="5">
                  <c:v>2021 (k 30.06.)</c:v>
                </c:pt>
              </c:strCache>
            </c:strRef>
          </c:cat>
          <c:val>
            <c:numRef>
              <c:f>List1!$C$86:$H$86</c:f>
              <c:numCache>
                <c:formatCode>#,##0</c:formatCode>
                <c:ptCount val="6"/>
                <c:pt idx="0">
                  <c:v>512700</c:v>
                </c:pt>
                <c:pt idx="1">
                  <c:v>664392</c:v>
                </c:pt>
                <c:pt idx="2">
                  <c:v>556481</c:v>
                </c:pt>
                <c:pt idx="3">
                  <c:v>3005396.3</c:v>
                </c:pt>
                <c:pt idx="4">
                  <c:v>1381650</c:v>
                </c:pt>
                <c:pt idx="5">
                  <c:v>87225.25</c:v>
                </c:pt>
              </c:numCache>
            </c:numRef>
          </c:val>
          <c:extLst>
            <c:ext xmlns:c16="http://schemas.microsoft.com/office/drawing/2014/chart" uri="{C3380CC4-5D6E-409C-BE32-E72D297353CC}">
              <c16:uniqueId val="{00000002-9DB2-44E6-BCCF-DF8D3BB3EC25}"/>
            </c:ext>
          </c:extLst>
        </c:ser>
        <c:ser>
          <c:idx val="3"/>
          <c:order val="3"/>
          <c:tx>
            <c:strRef>
              <c:f>List1!$B$87</c:f>
              <c:strCache>
                <c:ptCount val="1"/>
                <c:pt idx="0">
                  <c:v>Kapitálové příjmy</c:v>
                </c:pt>
              </c:strCache>
            </c:strRef>
          </c:tx>
          <c:spPr>
            <a:solidFill>
              <a:schemeClr val="accent4"/>
            </a:solidFill>
            <a:ln w="25400">
              <a:noFill/>
            </a:ln>
            <a:effectLst/>
          </c:spPr>
          <c:cat>
            <c:strRef>
              <c:f>List1!$C$83:$H$83</c:f>
              <c:strCache>
                <c:ptCount val="6"/>
                <c:pt idx="0">
                  <c:v>2016</c:v>
                </c:pt>
                <c:pt idx="1">
                  <c:v>2017</c:v>
                </c:pt>
                <c:pt idx="2">
                  <c:v>2018</c:v>
                </c:pt>
                <c:pt idx="3">
                  <c:v>2019</c:v>
                </c:pt>
                <c:pt idx="4">
                  <c:v>2020</c:v>
                </c:pt>
                <c:pt idx="5">
                  <c:v>2021 (k 30.06.)</c:v>
                </c:pt>
              </c:strCache>
            </c:strRef>
          </c:cat>
          <c:val>
            <c:numRef>
              <c:f>List1!$C$87:$H$87</c:f>
              <c:numCache>
                <c:formatCode>#,##0</c:formatCode>
                <c:ptCount val="6"/>
                <c:pt idx="0">
                  <c:v>18684</c:v>
                </c:pt>
                <c:pt idx="1">
                  <c:v>175654</c:v>
                </c:pt>
                <c:pt idx="2">
                  <c:v>0</c:v>
                </c:pt>
                <c:pt idx="3">
                  <c:v>0</c:v>
                </c:pt>
                <c:pt idx="4">
                  <c:v>559360</c:v>
                </c:pt>
                <c:pt idx="5">
                  <c:v>2187696</c:v>
                </c:pt>
              </c:numCache>
            </c:numRef>
          </c:val>
          <c:extLst>
            <c:ext xmlns:c16="http://schemas.microsoft.com/office/drawing/2014/chart" uri="{C3380CC4-5D6E-409C-BE32-E72D297353CC}">
              <c16:uniqueId val="{00000003-9DB2-44E6-BCCF-DF8D3BB3EC25}"/>
            </c:ext>
          </c:extLst>
        </c:ser>
        <c:dLbls>
          <c:showLegendKey val="0"/>
          <c:showVal val="0"/>
          <c:showCatName val="0"/>
          <c:showSerName val="0"/>
          <c:showPercent val="0"/>
          <c:showBubbleSize val="0"/>
        </c:dLbls>
        <c:axId val="276939136"/>
        <c:axId val="276940672"/>
      </c:areaChart>
      <c:catAx>
        <c:axId val="27693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76940672"/>
        <c:crosses val="autoZero"/>
        <c:auto val="1"/>
        <c:lblAlgn val="ctr"/>
        <c:lblOffset val="100"/>
        <c:noMultiLvlLbl val="0"/>
      </c:catAx>
      <c:valAx>
        <c:axId val="276940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76939136"/>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800" b="0" i="0" baseline="0">
                <a:effectLst/>
              </a:rPr>
              <a:t>Dlouhodobý vývoj celkových daňových přímů v Kč</a:t>
            </a:r>
            <a:endParaRPr lang="cs-CZ">
              <a:effectLst/>
            </a:endParaRPr>
          </a:p>
        </c:rich>
      </c:tx>
      <c:overlay val="0"/>
      <c:spPr>
        <a:noFill/>
        <a:ln>
          <a:noFill/>
        </a:ln>
        <a:effectLst/>
      </c:spPr>
    </c:title>
    <c:autoTitleDeleted val="0"/>
    <c:plotArea>
      <c:layout/>
      <c:lineChart>
        <c:grouping val="standard"/>
        <c:varyColors val="0"/>
        <c:ser>
          <c:idx val="0"/>
          <c:order val="0"/>
          <c:tx>
            <c:strRef>
              <c:f>List1!$B$84</c:f>
              <c:strCache>
                <c:ptCount val="1"/>
                <c:pt idx="0">
                  <c:v>Daňové příjmy</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List1!$C$83:$H$83</c:f>
              <c:strCache>
                <c:ptCount val="6"/>
                <c:pt idx="0">
                  <c:v>2016</c:v>
                </c:pt>
                <c:pt idx="1">
                  <c:v>2017</c:v>
                </c:pt>
                <c:pt idx="2">
                  <c:v>2018</c:v>
                </c:pt>
                <c:pt idx="3">
                  <c:v>2019</c:v>
                </c:pt>
                <c:pt idx="4">
                  <c:v>2020</c:v>
                </c:pt>
                <c:pt idx="5">
                  <c:v>2021 (k 30.06.)</c:v>
                </c:pt>
              </c:strCache>
            </c:strRef>
          </c:cat>
          <c:val>
            <c:numRef>
              <c:f>List1!$C$84:$H$84</c:f>
              <c:numCache>
                <c:formatCode>#,##0</c:formatCode>
                <c:ptCount val="6"/>
                <c:pt idx="0">
                  <c:v>7338370.9500000002</c:v>
                </c:pt>
                <c:pt idx="1">
                  <c:v>7497606.5</c:v>
                </c:pt>
                <c:pt idx="2">
                  <c:v>8328377.6000000006</c:v>
                </c:pt>
                <c:pt idx="3">
                  <c:v>8885512.2299999949</c:v>
                </c:pt>
                <c:pt idx="4">
                  <c:v>8190694.6199999992</c:v>
                </c:pt>
                <c:pt idx="5">
                  <c:v>4229515.17</c:v>
                </c:pt>
              </c:numCache>
            </c:numRef>
          </c:val>
          <c:smooth val="0"/>
          <c:extLst>
            <c:ext xmlns:c16="http://schemas.microsoft.com/office/drawing/2014/chart" uri="{C3380CC4-5D6E-409C-BE32-E72D297353CC}">
              <c16:uniqueId val="{00000000-7065-442A-A94E-FAAB1D75B403}"/>
            </c:ext>
          </c:extLst>
        </c:ser>
        <c:dLbls>
          <c:showLegendKey val="0"/>
          <c:showVal val="1"/>
          <c:showCatName val="0"/>
          <c:showSerName val="0"/>
          <c:showPercent val="0"/>
          <c:showBubbleSize val="0"/>
        </c:dLbls>
        <c:smooth val="0"/>
        <c:axId val="277028224"/>
        <c:axId val="277038208"/>
      </c:lineChart>
      <c:catAx>
        <c:axId val="27702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77038208"/>
        <c:crosses val="autoZero"/>
        <c:auto val="1"/>
        <c:lblAlgn val="ctr"/>
        <c:lblOffset val="100"/>
        <c:noMultiLvlLbl val="0"/>
      </c:catAx>
      <c:valAx>
        <c:axId val="277038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7702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struktury výdajů</a:t>
            </a:r>
            <a:r>
              <a:rPr lang="cs-CZ" baseline="0"/>
              <a:t> v %</a:t>
            </a:r>
            <a:endParaRPr lang="cs-CZ"/>
          </a:p>
        </c:rich>
      </c:tx>
      <c:overlay val="0"/>
      <c:spPr>
        <a:noFill/>
        <a:ln>
          <a:noFill/>
        </a:ln>
        <a:effectLst/>
      </c:spPr>
    </c:title>
    <c:autoTitleDeleted val="0"/>
    <c:plotArea>
      <c:layout/>
      <c:areaChart>
        <c:grouping val="percentStacked"/>
        <c:varyColors val="0"/>
        <c:ser>
          <c:idx val="0"/>
          <c:order val="0"/>
          <c:tx>
            <c:strRef>
              <c:f>List1!$B$89</c:f>
              <c:strCache>
                <c:ptCount val="1"/>
                <c:pt idx="0">
                  <c:v>Běžné výdaje</c:v>
                </c:pt>
              </c:strCache>
            </c:strRef>
          </c:tx>
          <c:spPr>
            <a:solidFill>
              <a:schemeClr val="accent1"/>
            </a:solidFill>
            <a:ln w="25400">
              <a:noFill/>
            </a:ln>
            <a:effectLst/>
          </c:spPr>
          <c:cat>
            <c:strRef>
              <c:f>List1!$C$83:$H$83</c:f>
              <c:strCache>
                <c:ptCount val="6"/>
                <c:pt idx="0">
                  <c:v>2016</c:v>
                </c:pt>
                <c:pt idx="1">
                  <c:v>2017</c:v>
                </c:pt>
                <c:pt idx="2">
                  <c:v>2018</c:v>
                </c:pt>
                <c:pt idx="3">
                  <c:v>2019</c:v>
                </c:pt>
                <c:pt idx="4">
                  <c:v>2020</c:v>
                </c:pt>
                <c:pt idx="5">
                  <c:v>2021 (k 30.06.)</c:v>
                </c:pt>
              </c:strCache>
            </c:strRef>
          </c:cat>
          <c:val>
            <c:numRef>
              <c:f>List1!$C$89:$H$89</c:f>
              <c:numCache>
                <c:formatCode>#,##0</c:formatCode>
                <c:ptCount val="6"/>
                <c:pt idx="0">
                  <c:v>4865919.25</c:v>
                </c:pt>
                <c:pt idx="1">
                  <c:v>5315082.18</c:v>
                </c:pt>
                <c:pt idx="2">
                  <c:v>5923679.4800000004</c:v>
                </c:pt>
                <c:pt idx="3">
                  <c:v>5526992.5700000003</c:v>
                </c:pt>
                <c:pt idx="4">
                  <c:v>6051248.5</c:v>
                </c:pt>
                <c:pt idx="5">
                  <c:v>4213532.83</c:v>
                </c:pt>
              </c:numCache>
            </c:numRef>
          </c:val>
          <c:extLst>
            <c:ext xmlns:c16="http://schemas.microsoft.com/office/drawing/2014/chart" uri="{C3380CC4-5D6E-409C-BE32-E72D297353CC}">
              <c16:uniqueId val="{00000000-B76A-4BF8-9641-D25385F744B7}"/>
            </c:ext>
          </c:extLst>
        </c:ser>
        <c:ser>
          <c:idx val="1"/>
          <c:order val="1"/>
          <c:tx>
            <c:strRef>
              <c:f>List1!$B$90</c:f>
              <c:strCache>
                <c:ptCount val="1"/>
                <c:pt idx="0">
                  <c:v>Kapitálové výdaje</c:v>
                </c:pt>
              </c:strCache>
            </c:strRef>
          </c:tx>
          <c:spPr>
            <a:solidFill>
              <a:schemeClr val="accent2"/>
            </a:solidFill>
            <a:ln w="25400">
              <a:noFill/>
            </a:ln>
            <a:effectLst/>
          </c:spPr>
          <c:cat>
            <c:strRef>
              <c:f>List1!$C$83:$H$83</c:f>
              <c:strCache>
                <c:ptCount val="6"/>
                <c:pt idx="0">
                  <c:v>2016</c:v>
                </c:pt>
                <c:pt idx="1">
                  <c:v>2017</c:v>
                </c:pt>
                <c:pt idx="2">
                  <c:v>2018</c:v>
                </c:pt>
                <c:pt idx="3">
                  <c:v>2019</c:v>
                </c:pt>
                <c:pt idx="4">
                  <c:v>2020</c:v>
                </c:pt>
                <c:pt idx="5">
                  <c:v>2021 (k 30.06.)</c:v>
                </c:pt>
              </c:strCache>
            </c:strRef>
          </c:cat>
          <c:val>
            <c:numRef>
              <c:f>List1!$C$90:$H$90</c:f>
              <c:numCache>
                <c:formatCode>#,##0</c:formatCode>
                <c:ptCount val="6"/>
                <c:pt idx="0">
                  <c:v>1938188.11</c:v>
                </c:pt>
                <c:pt idx="1">
                  <c:v>2519693.59</c:v>
                </c:pt>
                <c:pt idx="2">
                  <c:v>2584556.7200000002</c:v>
                </c:pt>
                <c:pt idx="3">
                  <c:v>7537037.0500000007</c:v>
                </c:pt>
                <c:pt idx="4">
                  <c:v>969654.13</c:v>
                </c:pt>
                <c:pt idx="5">
                  <c:v>412318</c:v>
                </c:pt>
              </c:numCache>
            </c:numRef>
          </c:val>
          <c:extLst>
            <c:ext xmlns:c16="http://schemas.microsoft.com/office/drawing/2014/chart" uri="{C3380CC4-5D6E-409C-BE32-E72D297353CC}">
              <c16:uniqueId val="{00000001-B76A-4BF8-9641-D25385F744B7}"/>
            </c:ext>
          </c:extLst>
        </c:ser>
        <c:dLbls>
          <c:showLegendKey val="0"/>
          <c:showVal val="0"/>
          <c:showCatName val="0"/>
          <c:showSerName val="0"/>
          <c:showPercent val="0"/>
          <c:showBubbleSize val="0"/>
        </c:dLbls>
        <c:axId val="277068800"/>
        <c:axId val="277074688"/>
      </c:areaChart>
      <c:catAx>
        <c:axId val="27706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77074688"/>
        <c:crosses val="autoZero"/>
        <c:auto val="1"/>
        <c:lblAlgn val="ctr"/>
        <c:lblOffset val="100"/>
        <c:noMultiLvlLbl val="0"/>
      </c:catAx>
      <c:valAx>
        <c:axId val="277074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77068800"/>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provozního salda obce Kunčice nad Labem</a:t>
            </a:r>
            <a:endParaRPr lang="en-US"/>
          </a:p>
        </c:rich>
      </c:tx>
      <c:layout>
        <c:manualLayout>
          <c:xMode val="edge"/>
          <c:yMode val="edge"/>
          <c:x val="2.0778652668419635E-5"/>
          <c:y val="2.7777777777777801E-2"/>
        </c:manualLayout>
      </c:layout>
      <c:overlay val="0"/>
      <c:spPr>
        <a:noFill/>
        <a:ln>
          <a:noFill/>
        </a:ln>
        <a:effectLst/>
      </c:spPr>
    </c:title>
    <c:autoTitleDeleted val="0"/>
    <c:plotArea>
      <c:layout/>
      <c:lineChart>
        <c:grouping val="standard"/>
        <c:varyColors val="0"/>
        <c:ser>
          <c:idx val="0"/>
          <c:order val="0"/>
          <c:tx>
            <c:strRef>
              <c:f>List1!$B$93</c:f>
              <c:strCache>
                <c:ptCount val="1"/>
                <c:pt idx="0">
                  <c:v>Provozní saldp</c:v>
                </c:pt>
              </c:strCache>
            </c:strRef>
          </c:tx>
          <c:spPr>
            <a:ln w="28575" cap="rnd">
              <a:solidFill>
                <a:schemeClr val="accent2"/>
              </a:solidFill>
              <a:round/>
            </a:ln>
            <a:effectLst/>
          </c:spPr>
          <c:marker>
            <c:symbol val="none"/>
          </c:marker>
          <c:cat>
            <c:strRef>
              <c:f>List1!$C$83:$H$83</c:f>
              <c:strCache>
                <c:ptCount val="6"/>
                <c:pt idx="0">
                  <c:v>2016</c:v>
                </c:pt>
                <c:pt idx="1">
                  <c:v>2017</c:v>
                </c:pt>
                <c:pt idx="2">
                  <c:v>2018</c:v>
                </c:pt>
                <c:pt idx="3">
                  <c:v>2019</c:v>
                </c:pt>
                <c:pt idx="4">
                  <c:v>2020</c:v>
                </c:pt>
                <c:pt idx="5">
                  <c:v>2021 (k 30.06.)</c:v>
                </c:pt>
              </c:strCache>
            </c:strRef>
          </c:cat>
          <c:val>
            <c:numRef>
              <c:f>List1!$C$93:$H$93</c:f>
              <c:numCache>
                <c:formatCode>#,##0</c:formatCode>
                <c:ptCount val="6"/>
                <c:pt idx="0">
                  <c:v>3253027.1400000006</c:v>
                </c:pt>
                <c:pt idx="1">
                  <c:v>3050724.3600000003</c:v>
                </c:pt>
                <c:pt idx="2">
                  <c:v>3083132.0199999986</c:v>
                </c:pt>
                <c:pt idx="3">
                  <c:v>4051859.25</c:v>
                </c:pt>
                <c:pt idx="4">
                  <c:v>2710307.8200000003</c:v>
                </c:pt>
                <c:pt idx="5">
                  <c:v>390682.8599999994</c:v>
                </c:pt>
              </c:numCache>
            </c:numRef>
          </c:val>
          <c:smooth val="0"/>
          <c:extLst>
            <c:ext xmlns:c16="http://schemas.microsoft.com/office/drawing/2014/chart" uri="{C3380CC4-5D6E-409C-BE32-E72D297353CC}">
              <c16:uniqueId val="{00000000-F2FA-4DB4-AF73-B02BE6151621}"/>
            </c:ext>
          </c:extLst>
        </c:ser>
        <c:dLbls>
          <c:showLegendKey val="0"/>
          <c:showVal val="0"/>
          <c:showCatName val="0"/>
          <c:showSerName val="0"/>
          <c:showPercent val="0"/>
          <c:showBubbleSize val="0"/>
        </c:dLbls>
        <c:smooth val="0"/>
        <c:axId val="277097088"/>
        <c:axId val="277102976"/>
      </c:lineChart>
      <c:catAx>
        <c:axId val="27709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77102976"/>
        <c:crosses val="autoZero"/>
        <c:auto val="1"/>
        <c:lblAlgn val="ctr"/>
        <c:lblOffset val="100"/>
        <c:noMultiLvlLbl val="0"/>
      </c:catAx>
      <c:valAx>
        <c:axId val="277102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77097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6ACE2C-E861-4D05-B331-C113DCE02BC7}" type="doc">
      <dgm:prSet loTypeId="urn:microsoft.com/office/officeart/2005/8/layout/process1" loCatId="process" qsTypeId="urn:microsoft.com/office/officeart/2005/8/quickstyle/simple5" qsCatId="simple" csTypeId="urn:microsoft.com/office/officeart/2005/8/colors/colorful1#1" csCatId="colorful" phldr="1"/>
      <dgm:spPr/>
    </dgm:pt>
    <dgm:pt modelId="{71F29B8F-A7D5-4835-8B9B-C0C0D4450391}">
      <dgm:prSet phldrT="[Text]" custT="1"/>
      <dgm:spPr/>
      <dgm:t>
        <a:bodyPr/>
        <a:lstStyle/>
        <a:p>
          <a:r>
            <a:rPr lang="cs-CZ" sz="1500"/>
            <a:t>Přípravná fáze</a:t>
          </a:r>
        </a:p>
      </dgm:t>
    </dgm:pt>
    <dgm:pt modelId="{017AFC41-E06E-45AF-BB57-B6E8DCF09296}" type="parTrans" cxnId="{734490EA-9017-4678-905B-80BF22FC7C7A}">
      <dgm:prSet/>
      <dgm:spPr/>
      <dgm:t>
        <a:bodyPr/>
        <a:lstStyle/>
        <a:p>
          <a:endParaRPr lang="cs-CZ" sz="1500"/>
        </a:p>
      </dgm:t>
    </dgm:pt>
    <dgm:pt modelId="{688D3E73-6171-4B6A-8494-ADC450824FF2}" type="sibTrans" cxnId="{734490EA-9017-4678-905B-80BF22FC7C7A}">
      <dgm:prSet custT="1"/>
      <dgm:spPr/>
      <dgm:t>
        <a:bodyPr/>
        <a:lstStyle/>
        <a:p>
          <a:endParaRPr lang="cs-CZ" sz="1500"/>
        </a:p>
      </dgm:t>
    </dgm:pt>
    <dgm:pt modelId="{163D926D-F7F1-4139-B21A-D166244CF189}">
      <dgm:prSet phldrT="[Text]" custT="1"/>
      <dgm:spPr/>
      <dgm:t>
        <a:bodyPr/>
        <a:lstStyle/>
        <a:p>
          <a:r>
            <a:rPr lang="cs-CZ" sz="1500"/>
            <a:t>Implementační fáze</a:t>
          </a:r>
        </a:p>
      </dgm:t>
    </dgm:pt>
    <dgm:pt modelId="{B9A5C58A-0168-4933-94CC-ECEF179C1285}" type="sibTrans" cxnId="{145CDFAD-5DCD-40CF-BACD-44A753730BE3}">
      <dgm:prSet/>
      <dgm:spPr/>
      <dgm:t>
        <a:bodyPr/>
        <a:lstStyle/>
        <a:p>
          <a:endParaRPr lang="cs-CZ" sz="1500"/>
        </a:p>
      </dgm:t>
    </dgm:pt>
    <dgm:pt modelId="{8A6DC31D-688C-4630-882B-D0EB1C3B4B81}" type="parTrans" cxnId="{145CDFAD-5DCD-40CF-BACD-44A753730BE3}">
      <dgm:prSet/>
      <dgm:spPr/>
      <dgm:t>
        <a:bodyPr/>
        <a:lstStyle/>
        <a:p>
          <a:endParaRPr lang="cs-CZ" sz="1500"/>
        </a:p>
      </dgm:t>
    </dgm:pt>
    <dgm:pt modelId="{29C75634-E974-4C28-93A6-0B3CBC23629B}">
      <dgm:prSet phldrT="[Text]" custT="1"/>
      <dgm:spPr/>
      <dgm:t>
        <a:bodyPr/>
        <a:lstStyle/>
        <a:p>
          <a:r>
            <a:rPr lang="cs-CZ" sz="1500"/>
            <a:t>Realizační fáze (analytická + návrhová část)</a:t>
          </a:r>
        </a:p>
      </dgm:t>
    </dgm:pt>
    <dgm:pt modelId="{5EA4E9CA-6EF5-4485-81F8-D6F6EEB6C15F}" type="sibTrans" cxnId="{DE1EC0DD-5FAA-4132-8DE2-68459F33596C}">
      <dgm:prSet custT="1"/>
      <dgm:spPr/>
      <dgm:t>
        <a:bodyPr/>
        <a:lstStyle/>
        <a:p>
          <a:endParaRPr lang="cs-CZ" sz="1500"/>
        </a:p>
      </dgm:t>
    </dgm:pt>
    <dgm:pt modelId="{74F76327-98D4-48BE-BF70-01E55CE1DBBC}" type="parTrans" cxnId="{DE1EC0DD-5FAA-4132-8DE2-68459F33596C}">
      <dgm:prSet/>
      <dgm:spPr/>
      <dgm:t>
        <a:bodyPr/>
        <a:lstStyle/>
        <a:p>
          <a:endParaRPr lang="cs-CZ" sz="1500"/>
        </a:p>
      </dgm:t>
    </dgm:pt>
    <dgm:pt modelId="{084B14D2-47A3-4DDC-BDAD-DBC8075D229D}" type="pres">
      <dgm:prSet presAssocID="{F36ACE2C-E861-4D05-B331-C113DCE02BC7}" presName="Name0" presStyleCnt="0">
        <dgm:presLayoutVars>
          <dgm:dir/>
          <dgm:resizeHandles val="exact"/>
        </dgm:presLayoutVars>
      </dgm:prSet>
      <dgm:spPr/>
    </dgm:pt>
    <dgm:pt modelId="{7444D83B-B91B-44C5-9977-373B70E7E9AF}" type="pres">
      <dgm:prSet presAssocID="{71F29B8F-A7D5-4835-8B9B-C0C0D4450391}" presName="node" presStyleLbl="node1" presStyleIdx="0" presStyleCnt="3">
        <dgm:presLayoutVars>
          <dgm:bulletEnabled val="1"/>
        </dgm:presLayoutVars>
      </dgm:prSet>
      <dgm:spPr/>
    </dgm:pt>
    <dgm:pt modelId="{A176D87F-A78A-4DCE-8E94-9ADF73135C05}" type="pres">
      <dgm:prSet presAssocID="{688D3E73-6171-4B6A-8494-ADC450824FF2}" presName="sibTrans" presStyleLbl="sibTrans2D1" presStyleIdx="0" presStyleCnt="2"/>
      <dgm:spPr/>
    </dgm:pt>
    <dgm:pt modelId="{C3D9D9D5-11E2-4E62-BA72-C8FF10F10290}" type="pres">
      <dgm:prSet presAssocID="{688D3E73-6171-4B6A-8494-ADC450824FF2}" presName="connectorText" presStyleLbl="sibTrans2D1" presStyleIdx="0" presStyleCnt="2"/>
      <dgm:spPr/>
    </dgm:pt>
    <dgm:pt modelId="{B8859FE9-2A40-425F-9A97-7E0EF175B56A}" type="pres">
      <dgm:prSet presAssocID="{29C75634-E974-4C28-93A6-0B3CBC23629B}" presName="node" presStyleLbl="node1" presStyleIdx="1" presStyleCnt="3">
        <dgm:presLayoutVars>
          <dgm:bulletEnabled val="1"/>
        </dgm:presLayoutVars>
      </dgm:prSet>
      <dgm:spPr/>
    </dgm:pt>
    <dgm:pt modelId="{264CB87E-941D-4D53-A45B-3510FD43A41E}" type="pres">
      <dgm:prSet presAssocID="{5EA4E9CA-6EF5-4485-81F8-D6F6EEB6C15F}" presName="sibTrans" presStyleLbl="sibTrans2D1" presStyleIdx="1" presStyleCnt="2"/>
      <dgm:spPr/>
    </dgm:pt>
    <dgm:pt modelId="{0C8FB1C4-8640-486E-8CF3-485BF2DEFF73}" type="pres">
      <dgm:prSet presAssocID="{5EA4E9CA-6EF5-4485-81F8-D6F6EEB6C15F}" presName="connectorText" presStyleLbl="sibTrans2D1" presStyleIdx="1" presStyleCnt="2"/>
      <dgm:spPr/>
    </dgm:pt>
    <dgm:pt modelId="{BEE3ECD5-DD2A-4CB3-800F-66342C9898FC}" type="pres">
      <dgm:prSet presAssocID="{163D926D-F7F1-4139-B21A-D166244CF189}" presName="node" presStyleLbl="node1" presStyleIdx="2" presStyleCnt="3">
        <dgm:presLayoutVars>
          <dgm:bulletEnabled val="1"/>
        </dgm:presLayoutVars>
      </dgm:prSet>
      <dgm:spPr/>
    </dgm:pt>
  </dgm:ptLst>
  <dgm:cxnLst>
    <dgm:cxn modelId="{A65A3910-EF70-489E-A787-E873B1D2D380}" type="presOf" srcId="{29C75634-E974-4C28-93A6-0B3CBC23629B}" destId="{B8859FE9-2A40-425F-9A97-7E0EF175B56A}" srcOrd="0" destOrd="0" presId="urn:microsoft.com/office/officeart/2005/8/layout/process1"/>
    <dgm:cxn modelId="{3E315D2F-6F21-47A3-B96C-594688E2F52E}" type="presOf" srcId="{5EA4E9CA-6EF5-4485-81F8-D6F6EEB6C15F}" destId="{264CB87E-941D-4D53-A45B-3510FD43A41E}" srcOrd="0" destOrd="0" presId="urn:microsoft.com/office/officeart/2005/8/layout/process1"/>
    <dgm:cxn modelId="{B283E42F-6708-4A38-820E-C42287C37EEE}" type="presOf" srcId="{688D3E73-6171-4B6A-8494-ADC450824FF2}" destId="{C3D9D9D5-11E2-4E62-BA72-C8FF10F10290}" srcOrd="1" destOrd="0" presId="urn:microsoft.com/office/officeart/2005/8/layout/process1"/>
    <dgm:cxn modelId="{DC1C5B53-9C58-476C-AB93-9418B86F5FEA}" type="presOf" srcId="{163D926D-F7F1-4139-B21A-D166244CF189}" destId="{BEE3ECD5-DD2A-4CB3-800F-66342C9898FC}" srcOrd="0" destOrd="0" presId="urn:microsoft.com/office/officeart/2005/8/layout/process1"/>
    <dgm:cxn modelId="{73787086-E9D8-46B9-A53B-3076CE6DBDCE}" type="presOf" srcId="{F36ACE2C-E861-4D05-B331-C113DCE02BC7}" destId="{084B14D2-47A3-4DDC-BDAD-DBC8075D229D}" srcOrd="0" destOrd="0" presId="urn:microsoft.com/office/officeart/2005/8/layout/process1"/>
    <dgm:cxn modelId="{AAD3FC9B-5F1D-4855-AE45-23B95B870A0B}" type="presOf" srcId="{71F29B8F-A7D5-4835-8B9B-C0C0D4450391}" destId="{7444D83B-B91B-44C5-9977-373B70E7E9AF}" srcOrd="0" destOrd="0" presId="urn:microsoft.com/office/officeart/2005/8/layout/process1"/>
    <dgm:cxn modelId="{B468E6A5-022B-472D-BF63-910EDC284B01}" type="presOf" srcId="{5EA4E9CA-6EF5-4485-81F8-D6F6EEB6C15F}" destId="{0C8FB1C4-8640-486E-8CF3-485BF2DEFF73}" srcOrd="1" destOrd="0" presId="urn:microsoft.com/office/officeart/2005/8/layout/process1"/>
    <dgm:cxn modelId="{145CDFAD-5DCD-40CF-BACD-44A753730BE3}" srcId="{F36ACE2C-E861-4D05-B331-C113DCE02BC7}" destId="{163D926D-F7F1-4139-B21A-D166244CF189}" srcOrd="2" destOrd="0" parTransId="{8A6DC31D-688C-4630-882B-D0EB1C3B4B81}" sibTransId="{B9A5C58A-0168-4933-94CC-ECEF179C1285}"/>
    <dgm:cxn modelId="{DE1EC0DD-5FAA-4132-8DE2-68459F33596C}" srcId="{F36ACE2C-E861-4D05-B331-C113DCE02BC7}" destId="{29C75634-E974-4C28-93A6-0B3CBC23629B}" srcOrd="1" destOrd="0" parTransId="{74F76327-98D4-48BE-BF70-01E55CE1DBBC}" sibTransId="{5EA4E9CA-6EF5-4485-81F8-D6F6EEB6C15F}"/>
    <dgm:cxn modelId="{734490EA-9017-4678-905B-80BF22FC7C7A}" srcId="{F36ACE2C-E861-4D05-B331-C113DCE02BC7}" destId="{71F29B8F-A7D5-4835-8B9B-C0C0D4450391}" srcOrd="0" destOrd="0" parTransId="{017AFC41-E06E-45AF-BB57-B6E8DCF09296}" sibTransId="{688D3E73-6171-4B6A-8494-ADC450824FF2}"/>
    <dgm:cxn modelId="{8C3EF9F8-E180-416D-8AAF-55B02570990D}" type="presOf" srcId="{688D3E73-6171-4B6A-8494-ADC450824FF2}" destId="{A176D87F-A78A-4DCE-8E94-9ADF73135C05}" srcOrd="0" destOrd="0" presId="urn:microsoft.com/office/officeart/2005/8/layout/process1"/>
    <dgm:cxn modelId="{F579D68D-C93B-4E9A-A39F-08CCC7FF4F9A}" type="presParOf" srcId="{084B14D2-47A3-4DDC-BDAD-DBC8075D229D}" destId="{7444D83B-B91B-44C5-9977-373B70E7E9AF}" srcOrd="0" destOrd="0" presId="urn:microsoft.com/office/officeart/2005/8/layout/process1"/>
    <dgm:cxn modelId="{401AB582-7B5A-434C-95B6-B606240B1604}" type="presParOf" srcId="{084B14D2-47A3-4DDC-BDAD-DBC8075D229D}" destId="{A176D87F-A78A-4DCE-8E94-9ADF73135C05}" srcOrd="1" destOrd="0" presId="urn:microsoft.com/office/officeart/2005/8/layout/process1"/>
    <dgm:cxn modelId="{87A55CC1-33BF-40D9-97CC-0A4E4FC88A3D}" type="presParOf" srcId="{A176D87F-A78A-4DCE-8E94-9ADF73135C05}" destId="{C3D9D9D5-11E2-4E62-BA72-C8FF10F10290}" srcOrd="0" destOrd="0" presId="urn:microsoft.com/office/officeart/2005/8/layout/process1"/>
    <dgm:cxn modelId="{F241FACB-4F6A-4B1D-8610-B75E401B1937}" type="presParOf" srcId="{084B14D2-47A3-4DDC-BDAD-DBC8075D229D}" destId="{B8859FE9-2A40-425F-9A97-7E0EF175B56A}" srcOrd="2" destOrd="0" presId="urn:microsoft.com/office/officeart/2005/8/layout/process1"/>
    <dgm:cxn modelId="{E109B3EE-6E40-4E05-BC5E-D360D99FA9A4}" type="presParOf" srcId="{084B14D2-47A3-4DDC-BDAD-DBC8075D229D}" destId="{264CB87E-941D-4D53-A45B-3510FD43A41E}" srcOrd="3" destOrd="0" presId="urn:microsoft.com/office/officeart/2005/8/layout/process1"/>
    <dgm:cxn modelId="{9220A634-1186-4232-8F88-91965D276ECC}" type="presParOf" srcId="{264CB87E-941D-4D53-A45B-3510FD43A41E}" destId="{0C8FB1C4-8640-486E-8CF3-485BF2DEFF73}" srcOrd="0" destOrd="0" presId="urn:microsoft.com/office/officeart/2005/8/layout/process1"/>
    <dgm:cxn modelId="{FCE32486-B383-4B1B-91FF-01AD918ADC0C}" type="presParOf" srcId="{084B14D2-47A3-4DDC-BDAD-DBC8075D229D}" destId="{BEE3ECD5-DD2A-4CB3-800F-66342C9898FC}" srcOrd="4"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9EA047-9B2D-4089-B3D5-FEE4AF06659E}" type="doc">
      <dgm:prSet loTypeId="urn:microsoft.com/office/officeart/2005/8/layout/vList2" loCatId="list" qsTypeId="urn:microsoft.com/office/officeart/2005/8/quickstyle/3d1" qsCatId="3D" csTypeId="urn:microsoft.com/office/officeart/2005/8/colors/colorful1#2" csCatId="colorful" phldr="1"/>
      <dgm:spPr/>
      <dgm:t>
        <a:bodyPr/>
        <a:lstStyle/>
        <a:p>
          <a:endParaRPr lang="cs-CZ"/>
        </a:p>
      </dgm:t>
    </dgm:pt>
    <dgm:pt modelId="{FD2AC027-08C3-43BA-8868-02D9ABCADAC9}">
      <dgm:prSet phldrT="[Text]"/>
      <dgm:spPr/>
      <dgm:t>
        <a:bodyPr/>
        <a:lstStyle/>
        <a:p>
          <a:r>
            <a:rPr lang="cs-CZ"/>
            <a:t>Zvýšit bezpečnost dopravy</a:t>
          </a:r>
        </a:p>
      </dgm:t>
    </dgm:pt>
    <dgm:pt modelId="{E8F193B6-95A7-4B12-9D40-E3DF55AE5D7A}" type="parTrans" cxnId="{309254F4-1615-4C5A-B164-8AEAB0AB78FE}">
      <dgm:prSet/>
      <dgm:spPr/>
      <dgm:t>
        <a:bodyPr/>
        <a:lstStyle/>
        <a:p>
          <a:endParaRPr lang="cs-CZ"/>
        </a:p>
      </dgm:t>
    </dgm:pt>
    <dgm:pt modelId="{52AAA511-BDDF-45BD-9378-B3514063093A}" type="sibTrans" cxnId="{309254F4-1615-4C5A-B164-8AEAB0AB78FE}">
      <dgm:prSet/>
      <dgm:spPr/>
      <dgm:t>
        <a:bodyPr/>
        <a:lstStyle/>
        <a:p>
          <a:endParaRPr lang="cs-CZ"/>
        </a:p>
      </dgm:t>
    </dgm:pt>
    <dgm:pt modelId="{96AFEDAC-4CF1-477C-BEAB-15F1B5238BD4}">
      <dgm:prSet phldrT="[Text]"/>
      <dgm:spPr/>
      <dgm:t>
        <a:bodyPr/>
        <a:lstStyle/>
        <a:p>
          <a:r>
            <a:rPr lang="cs-CZ"/>
            <a:t>Zlepšit stav místních komunikací</a:t>
          </a:r>
        </a:p>
      </dgm:t>
    </dgm:pt>
    <dgm:pt modelId="{FD2E9613-8CC2-4155-824B-AB958C35324D}" type="parTrans" cxnId="{7B13C884-1C55-43D2-81B9-2A5745304240}">
      <dgm:prSet/>
      <dgm:spPr/>
      <dgm:t>
        <a:bodyPr/>
        <a:lstStyle/>
        <a:p>
          <a:endParaRPr lang="cs-CZ"/>
        </a:p>
      </dgm:t>
    </dgm:pt>
    <dgm:pt modelId="{B366E52C-0FEC-43CF-8CBF-0C9B5F579968}" type="sibTrans" cxnId="{7B13C884-1C55-43D2-81B9-2A5745304240}">
      <dgm:prSet/>
      <dgm:spPr/>
      <dgm:t>
        <a:bodyPr/>
        <a:lstStyle/>
        <a:p>
          <a:endParaRPr lang="cs-CZ"/>
        </a:p>
      </dgm:t>
    </dgm:pt>
    <dgm:pt modelId="{ED3D5483-36E4-4166-8347-53A80D2B1EE2}">
      <dgm:prSet/>
      <dgm:spPr/>
      <dgm:t>
        <a:bodyPr/>
        <a:lstStyle/>
        <a:p>
          <a:r>
            <a:rPr lang="cs-CZ"/>
            <a:t>Podpořit rozvoj staveb rodinných domů</a:t>
          </a:r>
        </a:p>
      </dgm:t>
    </dgm:pt>
    <dgm:pt modelId="{F4A98411-B46F-4857-85D5-69860AFC768E}" type="parTrans" cxnId="{EF7C7A77-BB48-4D5C-9BE0-44755785DECC}">
      <dgm:prSet/>
      <dgm:spPr/>
      <dgm:t>
        <a:bodyPr/>
        <a:lstStyle/>
        <a:p>
          <a:endParaRPr lang="cs-CZ"/>
        </a:p>
      </dgm:t>
    </dgm:pt>
    <dgm:pt modelId="{EFA35F79-A8E1-401E-A40C-D34F53EA9523}" type="sibTrans" cxnId="{EF7C7A77-BB48-4D5C-9BE0-44755785DECC}">
      <dgm:prSet/>
      <dgm:spPr/>
      <dgm:t>
        <a:bodyPr/>
        <a:lstStyle/>
        <a:p>
          <a:endParaRPr lang="cs-CZ"/>
        </a:p>
      </dgm:t>
    </dgm:pt>
    <dgm:pt modelId="{FF07C1E7-3A6B-4B53-A9EB-14FD795D291E}">
      <dgm:prSet/>
      <dgm:spPr/>
      <dgm:t>
        <a:bodyPr/>
        <a:lstStyle/>
        <a:p>
          <a:r>
            <a:rPr lang="cs-CZ"/>
            <a:t>Zlepšit vybavenost obce</a:t>
          </a:r>
        </a:p>
      </dgm:t>
    </dgm:pt>
    <dgm:pt modelId="{6B3EA139-ACD1-4129-BE96-C3C9B751E82C}" type="parTrans" cxnId="{DEB790DD-C169-426D-9012-1A7B756D4842}">
      <dgm:prSet/>
      <dgm:spPr/>
      <dgm:t>
        <a:bodyPr/>
        <a:lstStyle/>
        <a:p>
          <a:endParaRPr lang="cs-CZ"/>
        </a:p>
      </dgm:t>
    </dgm:pt>
    <dgm:pt modelId="{7617AAB3-EC6B-447A-9028-517B68DA64A8}" type="sibTrans" cxnId="{DEB790DD-C169-426D-9012-1A7B756D4842}">
      <dgm:prSet/>
      <dgm:spPr/>
      <dgm:t>
        <a:bodyPr/>
        <a:lstStyle/>
        <a:p>
          <a:endParaRPr lang="cs-CZ"/>
        </a:p>
      </dgm:t>
    </dgm:pt>
    <dgm:pt modelId="{3526563A-4816-4BB1-AEF4-B96FA97F90FA}">
      <dgm:prSet/>
      <dgm:spPr/>
      <dgm:t>
        <a:bodyPr/>
        <a:lstStyle/>
        <a:p>
          <a:r>
            <a:rPr lang="cs-CZ"/>
            <a:t>Zajistit rozvoj obce a efektivní péči o její majetek</a:t>
          </a:r>
        </a:p>
      </dgm:t>
    </dgm:pt>
    <dgm:pt modelId="{68E7F6A7-2CCE-4A26-B27C-E1274F7531C1}" type="parTrans" cxnId="{A5BC8159-D47B-4BEE-8222-7EC324359CAD}">
      <dgm:prSet/>
      <dgm:spPr/>
      <dgm:t>
        <a:bodyPr/>
        <a:lstStyle/>
        <a:p>
          <a:endParaRPr lang="cs-CZ"/>
        </a:p>
      </dgm:t>
    </dgm:pt>
    <dgm:pt modelId="{DCBE51F2-0BD5-43BC-AAA9-78CC5E07A39D}" type="sibTrans" cxnId="{A5BC8159-D47B-4BEE-8222-7EC324359CAD}">
      <dgm:prSet/>
      <dgm:spPr/>
      <dgm:t>
        <a:bodyPr/>
        <a:lstStyle/>
        <a:p>
          <a:endParaRPr lang="cs-CZ"/>
        </a:p>
      </dgm:t>
    </dgm:pt>
    <dgm:pt modelId="{3E05A300-C955-4553-863D-F683E52C6342}" type="pres">
      <dgm:prSet presAssocID="{8A9EA047-9B2D-4089-B3D5-FEE4AF06659E}" presName="linear" presStyleCnt="0">
        <dgm:presLayoutVars>
          <dgm:animLvl val="lvl"/>
          <dgm:resizeHandles val="exact"/>
        </dgm:presLayoutVars>
      </dgm:prSet>
      <dgm:spPr/>
    </dgm:pt>
    <dgm:pt modelId="{3268F5D8-4149-4784-81AF-F29860687C47}" type="pres">
      <dgm:prSet presAssocID="{FD2AC027-08C3-43BA-8868-02D9ABCADAC9}" presName="parentText" presStyleLbl="node1" presStyleIdx="0" presStyleCnt="5">
        <dgm:presLayoutVars>
          <dgm:chMax val="0"/>
          <dgm:bulletEnabled val="1"/>
        </dgm:presLayoutVars>
      </dgm:prSet>
      <dgm:spPr/>
    </dgm:pt>
    <dgm:pt modelId="{728CBA11-CB48-4515-897E-37DC98C2280C}" type="pres">
      <dgm:prSet presAssocID="{52AAA511-BDDF-45BD-9378-B3514063093A}" presName="spacer" presStyleCnt="0"/>
      <dgm:spPr/>
    </dgm:pt>
    <dgm:pt modelId="{84DDCD77-D6E3-4148-983F-B36203AD3E6B}" type="pres">
      <dgm:prSet presAssocID="{96AFEDAC-4CF1-477C-BEAB-15F1B5238BD4}" presName="parentText" presStyleLbl="node1" presStyleIdx="1" presStyleCnt="5">
        <dgm:presLayoutVars>
          <dgm:chMax val="0"/>
          <dgm:bulletEnabled val="1"/>
        </dgm:presLayoutVars>
      </dgm:prSet>
      <dgm:spPr/>
    </dgm:pt>
    <dgm:pt modelId="{F7A47935-D972-4DBA-9D79-CF56171D6828}" type="pres">
      <dgm:prSet presAssocID="{B366E52C-0FEC-43CF-8CBF-0C9B5F579968}" presName="spacer" presStyleCnt="0"/>
      <dgm:spPr/>
    </dgm:pt>
    <dgm:pt modelId="{CCA3FCD2-88D6-407C-8F0D-50EF0D19222E}" type="pres">
      <dgm:prSet presAssocID="{ED3D5483-36E4-4166-8347-53A80D2B1EE2}" presName="parentText" presStyleLbl="node1" presStyleIdx="2" presStyleCnt="5">
        <dgm:presLayoutVars>
          <dgm:chMax val="0"/>
          <dgm:bulletEnabled val="1"/>
        </dgm:presLayoutVars>
      </dgm:prSet>
      <dgm:spPr/>
    </dgm:pt>
    <dgm:pt modelId="{2CE0D9A3-FFB5-47EB-9AE3-57B1FE25643C}" type="pres">
      <dgm:prSet presAssocID="{EFA35F79-A8E1-401E-A40C-D34F53EA9523}" presName="spacer" presStyleCnt="0"/>
      <dgm:spPr/>
    </dgm:pt>
    <dgm:pt modelId="{3A0EF387-4B73-4FBA-ABBF-8C5C46252FEC}" type="pres">
      <dgm:prSet presAssocID="{FF07C1E7-3A6B-4B53-A9EB-14FD795D291E}" presName="parentText" presStyleLbl="node1" presStyleIdx="3" presStyleCnt="5">
        <dgm:presLayoutVars>
          <dgm:chMax val="0"/>
          <dgm:bulletEnabled val="1"/>
        </dgm:presLayoutVars>
      </dgm:prSet>
      <dgm:spPr/>
    </dgm:pt>
    <dgm:pt modelId="{21B6D8EF-ACC4-49A1-B565-506BBCC6BDED}" type="pres">
      <dgm:prSet presAssocID="{7617AAB3-EC6B-447A-9028-517B68DA64A8}" presName="spacer" presStyleCnt="0"/>
      <dgm:spPr/>
    </dgm:pt>
    <dgm:pt modelId="{4C92673F-750B-4CBB-97FC-BA9E5F020EA4}" type="pres">
      <dgm:prSet presAssocID="{3526563A-4816-4BB1-AEF4-B96FA97F90FA}" presName="parentText" presStyleLbl="node1" presStyleIdx="4" presStyleCnt="5">
        <dgm:presLayoutVars>
          <dgm:chMax val="0"/>
          <dgm:bulletEnabled val="1"/>
        </dgm:presLayoutVars>
      </dgm:prSet>
      <dgm:spPr/>
    </dgm:pt>
  </dgm:ptLst>
  <dgm:cxnLst>
    <dgm:cxn modelId="{3B28FD0E-B9D4-439F-B162-F7949980E93A}" type="presOf" srcId="{ED3D5483-36E4-4166-8347-53A80D2B1EE2}" destId="{CCA3FCD2-88D6-407C-8F0D-50EF0D19222E}" srcOrd="0" destOrd="0" presId="urn:microsoft.com/office/officeart/2005/8/layout/vList2"/>
    <dgm:cxn modelId="{556C2D22-AC5E-443B-BEC1-3F5C55EFDEF2}" type="presOf" srcId="{8A9EA047-9B2D-4089-B3D5-FEE4AF06659E}" destId="{3E05A300-C955-4553-863D-F683E52C6342}" srcOrd="0" destOrd="0" presId="urn:microsoft.com/office/officeart/2005/8/layout/vList2"/>
    <dgm:cxn modelId="{275B7035-B0FE-4A5A-88FA-3A8CDF6ED9DF}" type="presOf" srcId="{FD2AC027-08C3-43BA-8868-02D9ABCADAC9}" destId="{3268F5D8-4149-4784-81AF-F29860687C47}" srcOrd="0" destOrd="0" presId="urn:microsoft.com/office/officeart/2005/8/layout/vList2"/>
    <dgm:cxn modelId="{EF7C7A77-BB48-4D5C-9BE0-44755785DECC}" srcId="{8A9EA047-9B2D-4089-B3D5-FEE4AF06659E}" destId="{ED3D5483-36E4-4166-8347-53A80D2B1EE2}" srcOrd="2" destOrd="0" parTransId="{F4A98411-B46F-4857-85D5-69860AFC768E}" sibTransId="{EFA35F79-A8E1-401E-A40C-D34F53EA9523}"/>
    <dgm:cxn modelId="{A5BC8159-D47B-4BEE-8222-7EC324359CAD}" srcId="{8A9EA047-9B2D-4089-B3D5-FEE4AF06659E}" destId="{3526563A-4816-4BB1-AEF4-B96FA97F90FA}" srcOrd="4" destOrd="0" parTransId="{68E7F6A7-2CCE-4A26-B27C-E1274F7531C1}" sibTransId="{DCBE51F2-0BD5-43BC-AAA9-78CC5E07A39D}"/>
    <dgm:cxn modelId="{7B13C884-1C55-43D2-81B9-2A5745304240}" srcId="{8A9EA047-9B2D-4089-B3D5-FEE4AF06659E}" destId="{96AFEDAC-4CF1-477C-BEAB-15F1B5238BD4}" srcOrd="1" destOrd="0" parTransId="{FD2E9613-8CC2-4155-824B-AB958C35324D}" sibTransId="{B366E52C-0FEC-43CF-8CBF-0C9B5F579968}"/>
    <dgm:cxn modelId="{1C3CE690-B039-4AAB-88D4-391CD20A0032}" type="presOf" srcId="{3526563A-4816-4BB1-AEF4-B96FA97F90FA}" destId="{4C92673F-750B-4CBB-97FC-BA9E5F020EA4}" srcOrd="0" destOrd="0" presId="urn:microsoft.com/office/officeart/2005/8/layout/vList2"/>
    <dgm:cxn modelId="{481A6FBD-56BC-4305-B966-7BF6E811B6D6}" type="presOf" srcId="{96AFEDAC-4CF1-477C-BEAB-15F1B5238BD4}" destId="{84DDCD77-D6E3-4148-983F-B36203AD3E6B}" srcOrd="0" destOrd="0" presId="urn:microsoft.com/office/officeart/2005/8/layout/vList2"/>
    <dgm:cxn modelId="{DEB790DD-C169-426D-9012-1A7B756D4842}" srcId="{8A9EA047-9B2D-4089-B3D5-FEE4AF06659E}" destId="{FF07C1E7-3A6B-4B53-A9EB-14FD795D291E}" srcOrd="3" destOrd="0" parTransId="{6B3EA139-ACD1-4129-BE96-C3C9B751E82C}" sibTransId="{7617AAB3-EC6B-447A-9028-517B68DA64A8}"/>
    <dgm:cxn modelId="{7201B4E4-F329-42C4-B72A-17E35A7E8ACD}" type="presOf" srcId="{FF07C1E7-3A6B-4B53-A9EB-14FD795D291E}" destId="{3A0EF387-4B73-4FBA-ABBF-8C5C46252FEC}" srcOrd="0" destOrd="0" presId="urn:microsoft.com/office/officeart/2005/8/layout/vList2"/>
    <dgm:cxn modelId="{309254F4-1615-4C5A-B164-8AEAB0AB78FE}" srcId="{8A9EA047-9B2D-4089-B3D5-FEE4AF06659E}" destId="{FD2AC027-08C3-43BA-8868-02D9ABCADAC9}" srcOrd="0" destOrd="0" parTransId="{E8F193B6-95A7-4B12-9D40-E3DF55AE5D7A}" sibTransId="{52AAA511-BDDF-45BD-9378-B3514063093A}"/>
    <dgm:cxn modelId="{4518DAF2-7118-43F6-9171-5E374525FE84}" type="presParOf" srcId="{3E05A300-C955-4553-863D-F683E52C6342}" destId="{3268F5D8-4149-4784-81AF-F29860687C47}" srcOrd="0" destOrd="0" presId="urn:microsoft.com/office/officeart/2005/8/layout/vList2"/>
    <dgm:cxn modelId="{8C92EC3D-ED91-49B1-82FB-AA57F1F28D73}" type="presParOf" srcId="{3E05A300-C955-4553-863D-F683E52C6342}" destId="{728CBA11-CB48-4515-897E-37DC98C2280C}" srcOrd="1" destOrd="0" presId="urn:microsoft.com/office/officeart/2005/8/layout/vList2"/>
    <dgm:cxn modelId="{5FB85D62-EB97-4738-8BC9-0848764DB9CA}" type="presParOf" srcId="{3E05A300-C955-4553-863D-F683E52C6342}" destId="{84DDCD77-D6E3-4148-983F-B36203AD3E6B}" srcOrd="2" destOrd="0" presId="urn:microsoft.com/office/officeart/2005/8/layout/vList2"/>
    <dgm:cxn modelId="{BD634583-9A30-4758-A318-18CD310DB312}" type="presParOf" srcId="{3E05A300-C955-4553-863D-F683E52C6342}" destId="{F7A47935-D972-4DBA-9D79-CF56171D6828}" srcOrd="3" destOrd="0" presId="urn:microsoft.com/office/officeart/2005/8/layout/vList2"/>
    <dgm:cxn modelId="{3CAC5D2C-65AD-4539-8C94-774EF794275D}" type="presParOf" srcId="{3E05A300-C955-4553-863D-F683E52C6342}" destId="{CCA3FCD2-88D6-407C-8F0D-50EF0D19222E}" srcOrd="4" destOrd="0" presId="urn:microsoft.com/office/officeart/2005/8/layout/vList2"/>
    <dgm:cxn modelId="{770F8B92-FD14-4B73-B210-C22C81BC2D27}" type="presParOf" srcId="{3E05A300-C955-4553-863D-F683E52C6342}" destId="{2CE0D9A3-FFB5-47EB-9AE3-57B1FE25643C}" srcOrd="5" destOrd="0" presId="urn:microsoft.com/office/officeart/2005/8/layout/vList2"/>
    <dgm:cxn modelId="{999887CE-5F6E-4A2A-A3DA-086F4E931715}" type="presParOf" srcId="{3E05A300-C955-4553-863D-F683E52C6342}" destId="{3A0EF387-4B73-4FBA-ABBF-8C5C46252FEC}" srcOrd="6" destOrd="0" presId="urn:microsoft.com/office/officeart/2005/8/layout/vList2"/>
    <dgm:cxn modelId="{08C2247B-F09D-45C8-9133-1EFD999AA939}" type="presParOf" srcId="{3E05A300-C955-4553-863D-F683E52C6342}" destId="{21B6D8EF-ACC4-49A1-B565-506BBCC6BDED}" srcOrd="7" destOrd="0" presId="urn:microsoft.com/office/officeart/2005/8/layout/vList2"/>
    <dgm:cxn modelId="{FA1C9464-0927-40DC-A7F0-04A20F63F6E0}" type="presParOf" srcId="{3E05A300-C955-4553-863D-F683E52C6342}" destId="{4C92673F-750B-4CBB-97FC-BA9E5F020EA4}" srcOrd="8" destOrd="0" presId="urn:microsoft.com/office/officeart/2005/8/layout/vList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44D83B-B91B-44C5-9977-373B70E7E9AF}">
      <dsp:nvSpPr>
        <dsp:cNvPr id="0" name=""/>
        <dsp:cNvSpPr/>
      </dsp:nvSpPr>
      <dsp:spPr>
        <a:xfrm>
          <a:off x="5675" y="176858"/>
          <a:ext cx="1696473" cy="1017883"/>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kern="1200"/>
            <a:t>Přípravná fáze</a:t>
          </a:r>
        </a:p>
      </dsp:txBody>
      <dsp:txXfrm>
        <a:off x="35488" y="206671"/>
        <a:ext cx="1636847" cy="958257"/>
      </dsp:txXfrm>
    </dsp:sp>
    <dsp:sp modelId="{A176D87F-A78A-4DCE-8E94-9ADF73135C05}">
      <dsp:nvSpPr>
        <dsp:cNvPr id="0" name=""/>
        <dsp:cNvSpPr/>
      </dsp:nvSpPr>
      <dsp:spPr>
        <a:xfrm>
          <a:off x="1871796" y="475437"/>
          <a:ext cx="359652" cy="420725"/>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cs-CZ" sz="1500" kern="1200"/>
        </a:p>
      </dsp:txBody>
      <dsp:txXfrm>
        <a:off x="1871796" y="559582"/>
        <a:ext cx="251756" cy="252435"/>
      </dsp:txXfrm>
    </dsp:sp>
    <dsp:sp modelId="{B8859FE9-2A40-425F-9A97-7E0EF175B56A}">
      <dsp:nvSpPr>
        <dsp:cNvPr id="0" name=""/>
        <dsp:cNvSpPr/>
      </dsp:nvSpPr>
      <dsp:spPr>
        <a:xfrm>
          <a:off x="2380738" y="176858"/>
          <a:ext cx="1696473" cy="1017883"/>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kern="1200"/>
            <a:t>Realizační fáze (analytická + návrhová část)</a:t>
          </a:r>
        </a:p>
      </dsp:txBody>
      <dsp:txXfrm>
        <a:off x="2410551" y="206671"/>
        <a:ext cx="1636847" cy="958257"/>
      </dsp:txXfrm>
    </dsp:sp>
    <dsp:sp modelId="{264CB87E-941D-4D53-A45B-3510FD43A41E}">
      <dsp:nvSpPr>
        <dsp:cNvPr id="0" name=""/>
        <dsp:cNvSpPr/>
      </dsp:nvSpPr>
      <dsp:spPr>
        <a:xfrm>
          <a:off x="4246858" y="475437"/>
          <a:ext cx="359652" cy="420725"/>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cs-CZ" sz="1500" kern="1200"/>
        </a:p>
      </dsp:txBody>
      <dsp:txXfrm>
        <a:off x="4246858" y="559582"/>
        <a:ext cx="251756" cy="252435"/>
      </dsp:txXfrm>
    </dsp:sp>
    <dsp:sp modelId="{BEE3ECD5-DD2A-4CB3-800F-66342C9898FC}">
      <dsp:nvSpPr>
        <dsp:cNvPr id="0" name=""/>
        <dsp:cNvSpPr/>
      </dsp:nvSpPr>
      <dsp:spPr>
        <a:xfrm>
          <a:off x="4755800" y="176858"/>
          <a:ext cx="1696473" cy="1017883"/>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kern="1200"/>
            <a:t>Implementační fáze</a:t>
          </a:r>
        </a:p>
      </dsp:txBody>
      <dsp:txXfrm>
        <a:off x="4785613" y="206671"/>
        <a:ext cx="1636847" cy="9582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68F5D8-4149-4784-81AF-F29860687C47}">
      <dsp:nvSpPr>
        <dsp:cNvPr id="0" name=""/>
        <dsp:cNvSpPr/>
      </dsp:nvSpPr>
      <dsp:spPr>
        <a:xfrm>
          <a:off x="0" y="22860"/>
          <a:ext cx="6457949" cy="575639"/>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None/>
          </a:pPr>
          <a:r>
            <a:rPr lang="cs-CZ" sz="2400" kern="1200"/>
            <a:t>Zvýšit bezpečnost dopravy</a:t>
          </a:r>
        </a:p>
      </dsp:txBody>
      <dsp:txXfrm>
        <a:off x="28100" y="50960"/>
        <a:ext cx="6401749" cy="519439"/>
      </dsp:txXfrm>
    </dsp:sp>
    <dsp:sp modelId="{84DDCD77-D6E3-4148-983F-B36203AD3E6B}">
      <dsp:nvSpPr>
        <dsp:cNvPr id="0" name=""/>
        <dsp:cNvSpPr/>
      </dsp:nvSpPr>
      <dsp:spPr>
        <a:xfrm>
          <a:off x="0" y="667620"/>
          <a:ext cx="6457949" cy="575639"/>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None/>
          </a:pPr>
          <a:r>
            <a:rPr lang="cs-CZ" sz="2400" kern="1200"/>
            <a:t>Zlepšit stav místních komunikací</a:t>
          </a:r>
        </a:p>
      </dsp:txBody>
      <dsp:txXfrm>
        <a:off x="28100" y="695720"/>
        <a:ext cx="6401749" cy="519439"/>
      </dsp:txXfrm>
    </dsp:sp>
    <dsp:sp modelId="{CCA3FCD2-88D6-407C-8F0D-50EF0D19222E}">
      <dsp:nvSpPr>
        <dsp:cNvPr id="0" name=""/>
        <dsp:cNvSpPr/>
      </dsp:nvSpPr>
      <dsp:spPr>
        <a:xfrm>
          <a:off x="0" y="1312380"/>
          <a:ext cx="6457949" cy="575639"/>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None/>
          </a:pPr>
          <a:r>
            <a:rPr lang="cs-CZ" sz="2400" kern="1200"/>
            <a:t>Podpořit rozvoj staveb rodinných domů</a:t>
          </a:r>
        </a:p>
      </dsp:txBody>
      <dsp:txXfrm>
        <a:off x="28100" y="1340480"/>
        <a:ext cx="6401749" cy="519439"/>
      </dsp:txXfrm>
    </dsp:sp>
    <dsp:sp modelId="{3A0EF387-4B73-4FBA-ABBF-8C5C46252FEC}">
      <dsp:nvSpPr>
        <dsp:cNvPr id="0" name=""/>
        <dsp:cNvSpPr/>
      </dsp:nvSpPr>
      <dsp:spPr>
        <a:xfrm>
          <a:off x="0" y="1957140"/>
          <a:ext cx="6457949" cy="575639"/>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None/>
          </a:pPr>
          <a:r>
            <a:rPr lang="cs-CZ" sz="2400" kern="1200"/>
            <a:t>Zlepšit vybavenost obce</a:t>
          </a:r>
        </a:p>
      </dsp:txBody>
      <dsp:txXfrm>
        <a:off x="28100" y="1985240"/>
        <a:ext cx="6401749" cy="519439"/>
      </dsp:txXfrm>
    </dsp:sp>
    <dsp:sp modelId="{4C92673F-750B-4CBB-97FC-BA9E5F020EA4}">
      <dsp:nvSpPr>
        <dsp:cNvPr id="0" name=""/>
        <dsp:cNvSpPr/>
      </dsp:nvSpPr>
      <dsp:spPr>
        <a:xfrm>
          <a:off x="0" y="2601900"/>
          <a:ext cx="6457949" cy="575639"/>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None/>
          </a:pPr>
          <a:r>
            <a:rPr lang="cs-CZ" sz="2400" kern="1200"/>
            <a:t>Zajistit rozvoj obce a efektivní péči o její majetek</a:t>
          </a:r>
        </a:p>
      </dsp:txBody>
      <dsp:txXfrm>
        <a:off x="28100" y="2630000"/>
        <a:ext cx="6401749" cy="51943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C">
  <a:themeElements>
    <a:clrScheme name="MCTRITON">
      <a:dk1>
        <a:sysClr val="windowText" lastClr="000000"/>
      </a:dk1>
      <a:lt1>
        <a:sysClr val="window" lastClr="FFFFFF"/>
      </a:lt1>
      <a:dk2>
        <a:srgbClr val="003576"/>
      </a:dk2>
      <a:lt2>
        <a:srgbClr val="B1B3B4"/>
      </a:lt2>
      <a:accent1>
        <a:srgbClr val="B1B3B4"/>
      </a:accent1>
      <a:accent2>
        <a:srgbClr val="003576"/>
      </a:accent2>
      <a:accent3>
        <a:srgbClr val="8DBE48"/>
      </a:accent3>
      <a:accent4>
        <a:srgbClr val="F6A800"/>
      </a:accent4>
      <a:accent5>
        <a:srgbClr val="E30045"/>
      </a:accent5>
      <a:accent6>
        <a:srgbClr val="00A4DD"/>
      </a:accent6>
      <a:hlink>
        <a:srgbClr val="0000FF"/>
      </a:hlink>
      <a:folHlink>
        <a:srgbClr val="800080"/>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řazení podle názvu"/>
</file>

<file path=customXml/itemProps1.xml><?xml version="1.0" encoding="utf-8"?>
<ds:datastoreItem xmlns:ds="http://schemas.openxmlformats.org/officeDocument/2006/customXml" ds:itemID="{D850F6A3-C0A7-4E13-B6F8-12E05C286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2018_sablona_nabidka_VES_final</Template>
  <TotalTime>197</TotalTime>
  <Pages>53</Pages>
  <Words>12647</Words>
  <Characters>74624</Characters>
  <Application>Microsoft Office Word</Application>
  <DocSecurity>0</DocSecurity>
  <Lines>621</Lines>
  <Paragraphs>174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M.C.TRITON</Company>
  <LinksUpToDate>false</LinksUpToDate>
  <CharactersWithSpaces>87097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 Papež</dc:creator>
  <cp:lastModifiedBy>Miroslava Kracíková</cp:lastModifiedBy>
  <cp:revision>6</cp:revision>
  <cp:lastPrinted>2020-10-21T13:33:00Z</cp:lastPrinted>
  <dcterms:created xsi:type="dcterms:W3CDTF">2022-01-18T09:21:00Z</dcterms:created>
  <dcterms:modified xsi:type="dcterms:W3CDTF">2022-01-21T11:19:00Z</dcterms:modified>
</cp:coreProperties>
</file>